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0616" w:rsidP="00FF0616">
      <w:pPr>
        <w:pStyle w:val="Title"/>
      </w:pPr>
      <w:r>
        <w:fldChar w:fldCharType="begin"/>
      </w:r>
      <w:r>
        <w:instrText xml:space="preserve"> TITLE   \* MERGEFORMAT </w:instrText>
      </w:r>
      <w:r>
        <w:fldChar w:fldCharType="separate"/>
      </w:r>
      <w:r>
        <w:t>THTPPD10B Develop and implement sponsorship plans</w:t>
      </w:r>
      <w:r>
        <w:fldChar w:fldCharType="end"/>
      </w:r>
    </w:p>
    <w:p w:rsidR="00FF0616" w:rsidP="00FF0616">
      <w:pPr>
        <w:pStyle w:val="Version"/>
        <w:sectPr w:rsidSect="008D65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65C0" w:rsidP="008D65C0">
      <w:pPr>
        <w:pStyle w:val="SuperHeading"/>
      </w:pPr>
      <w:r w:rsidRPr="008D65C0">
        <w:t>THTPPD10B Develop and implement sponsorship plans</w:t>
      </w:r>
    </w:p>
    <w:p w:rsidR="00000000" w:rsidRPr="008D65C0" w:rsidP="008D65C0">
      <w:pPr>
        <w:pStyle w:val="Heading1"/>
      </w:pPr>
      <w:bookmarkStart w:id="1" w:name="O_326871"/>
      <w:bookmarkEnd w:id="1"/>
      <w:r w:rsidRPr="008D65C0">
        <w:t>Modification History</w:t>
      </w:r>
    </w:p>
    <w:p w:rsidR="00000000" w:rsidRPr="008D65C0" w:rsidP="008D65C0">
      <w:pPr>
        <w:pStyle w:val="BodyText"/>
      </w:pPr>
      <w:r w:rsidRPr="008D65C0">
        <w:t>Not applicable.</w:t>
      </w:r>
    </w:p>
    <w:p w:rsidR="00000000" w:rsidRPr="008D65C0" w:rsidP="008D65C0">
      <w:pPr>
        <w:pStyle w:val="AllowPageBreak"/>
      </w:pPr>
    </w:p>
    <w:p w:rsidR="00000000" w:rsidRPr="008D65C0" w:rsidP="008D65C0">
      <w:pPr>
        <w:pStyle w:val="Heading1"/>
      </w:pPr>
      <w:bookmarkStart w:id="2" w:name="O_326872"/>
      <w:bookmarkEnd w:id="2"/>
      <w:r w:rsidRPr="008D65C0">
        <w:t>Unit Descriptor</w:t>
      </w:r>
    </w:p>
    <w:p w:rsidR="00000000" w:rsidRPr="008D65C0" w:rsidP="008D65C0">
      <w:pPr>
        <w:pStyle w:val="BodyText"/>
      </w:pPr>
      <w:r w:rsidRPr="008D65C0">
        <w:t>This unit deals with the skills and knowledge required to manage sponsorship activities.  It has particu</w:t>
      </w:r>
      <w:r w:rsidRPr="008D65C0">
        <w:t>lar relevance for the meeting and events sector and for the visitor information services sector where extensive involvement in event management and sponsorship activity occurs.  It may also relate to ongoing sponsorship planning within an organisation.</w:t>
      </w:r>
    </w:p>
    <w:p w:rsidR="00000000" w:rsidRPr="008D65C0" w:rsidP="008D65C0">
      <w:pPr>
        <w:pStyle w:val="BodyText"/>
      </w:pPr>
      <w:r w:rsidRPr="008D65C0">
        <w:t>Thi</w:t>
      </w:r>
      <w:r w:rsidRPr="008D65C0">
        <w:t>s unit deals with the skills and knowledge required to manage sponsorship activities.  It has particular relevance for the meeting and events sector and for the visitor information services sector where extensive involvement in event management and sponsor</w:t>
      </w:r>
      <w:r w:rsidRPr="008D65C0">
        <w:t>ship activity occurs.  It may also relate to ongoing sponsorship planning within an organisation</w:t>
      </w:r>
    </w:p>
    <w:p w:rsidR="00000000" w:rsidRPr="008D65C0" w:rsidP="008D65C0">
      <w:pPr>
        <w:pStyle w:val="AllowPageBreak"/>
      </w:pPr>
    </w:p>
    <w:p w:rsidR="00000000" w:rsidRPr="008D65C0" w:rsidP="008D65C0">
      <w:pPr>
        <w:pStyle w:val="Heading1"/>
      </w:pPr>
      <w:bookmarkStart w:id="3" w:name="O_326870"/>
      <w:bookmarkEnd w:id="3"/>
      <w:r w:rsidRPr="008D65C0">
        <w:t>Application of the Unit</w:t>
      </w:r>
    </w:p>
    <w:p w:rsidR="00000000" w:rsidRPr="008D65C0" w:rsidP="008D65C0">
      <w:pPr>
        <w:pStyle w:val="BodyText"/>
      </w:pPr>
      <w:r w:rsidRPr="008D65C0">
        <w:t>Not applicable.</w:t>
      </w:r>
    </w:p>
    <w:p w:rsidR="00000000" w:rsidRPr="008D65C0" w:rsidP="008D65C0">
      <w:pPr>
        <w:pStyle w:val="AllowPageBreak"/>
      </w:pPr>
    </w:p>
    <w:p w:rsidR="00000000" w:rsidRPr="008D65C0" w:rsidP="008D65C0">
      <w:pPr>
        <w:pStyle w:val="Heading1"/>
      </w:pPr>
      <w:bookmarkStart w:id="4" w:name="O_326869"/>
      <w:bookmarkEnd w:id="4"/>
      <w:r w:rsidRPr="008D65C0">
        <w:t>Licensing/Regulatory Information</w:t>
      </w:r>
    </w:p>
    <w:p w:rsidR="00000000" w:rsidRPr="008D65C0" w:rsidP="008D65C0">
      <w:pPr>
        <w:pStyle w:val="BodyText"/>
      </w:pPr>
      <w:r w:rsidRPr="008D65C0">
        <w:t>Not applicable.</w:t>
      </w:r>
    </w:p>
    <w:p w:rsidR="00000000" w:rsidRPr="008D65C0" w:rsidP="008D65C0">
      <w:pPr>
        <w:pStyle w:val="AllowPageBreak"/>
      </w:pPr>
    </w:p>
    <w:p w:rsidR="00000000" w:rsidRPr="008D65C0" w:rsidP="008D65C0">
      <w:pPr>
        <w:pStyle w:val="Heading1"/>
      </w:pPr>
      <w:bookmarkStart w:id="5" w:name="O_326868"/>
      <w:bookmarkEnd w:id="5"/>
      <w:r w:rsidRPr="008D65C0">
        <w:t>Pre-Requisites</w:t>
      </w:r>
    </w:p>
    <w:p w:rsidR="00000000" w:rsidRPr="008D65C0" w:rsidP="008D65C0">
      <w:pPr>
        <w:pStyle w:val="BodyText"/>
      </w:pPr>
      <w:r w:rsidRPr="008D65C0">
        <w:t>Not applicable.</w:t>
      </w:r>
    </w:p>
    <w:p w:rsidR="00000000" w:rsidRPr="008D65C0" w:rsidP="008D65C0">
      <w:pPr>
        <w:pStyle w:val="AllowPageBreak"/>
      </w:pPr>
    </w:p>
    <w:p w:rsidR="00000000" w:rsidRPr="008D65C0" w:rsidP="008D65C0">
      <w:pPr>
        <w:pStyle w:val="Heading1"/>
      </w:pPr>
      <w:bookmarkStart w:id="6" w:name="O_326867"/>
      <w:bookmarkEnd w:id="6"/>
      <w:r w:rsidRPr="008D65C0">
        <w:t>Employability Skills Information</w:t>
      </w:r>
    </w:p>
    <w:p w:rsidR="00000000" w:rsidRPr="008D65C0" w:rsidP="008D65C0">
      <w:pPr>
        <w:pStyle w:val="BodyText"/>
      </w:pPr>
      <w:r w:rsidRPr="008D65C0">
        <w:t>Not applicable.</w:t>
      </w:r>
    </w:p>
    <w:p w:rsidR="00000000" w:rsidRPr="008D65C0" w:rsidP="008D65C0">
      <w:pPr>
        <w:pStyle w:val="AllowPageBreak"/>
      </w:pPr>
    </w:p>
    <w:p w:rsidR="00000000" w:rsidRPr="008D65C0" w:rsidP="008D65C0">
      <w:pPr>
        <w:pStyle w:val="Heading1"/>
      </w:pPr>
      <w:bookmarkStart w:id="7" w:name="O_326873"/>
      <w:bookmarkEnd w:id="7"/>
      <w:r w:rsidRPr="008D65C0">
        <w:t>Elements and Performance Criteria Pre-Content</w:t>
      </w:r>
    </w:p>
    <w:p w:rsidR="00000000" w:rsidRPr="008D65C0" w:rsidP="008D65C0">
      <w:pPr>
        <w:pStyle w:val="BodyText"/>
      </w:pPr>
      <w:r w:rsidRPr="008D65C0">
        <w:t>Not applicable.</w:t>
      </w:r>
    </w:p>
    <w:p w:rsidR="00000000" w:rsidRPr="008D65C0" w:rsidP="008D65C0">
      <w:pPr>
        <w:pStyle w:val="AllowPageBreak"/>
      </w:pPr>
    </w:p>
    <w:p w:rsidR="00000000" w:rsidRPr="008D65C0" w:rsidP="008D65C0">
      <w:pPr>
        <w:pStyle w:val="Heading1"/>
      </w:pPr>
      <w:bookmarkStart w:id="8" w:name="O_326862"/>
      <w:bookmarkEnd w:id="8"/>
      <w:r w:rsidRPr="008D65C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F061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rPr>
                <w:rStyle w:val="SpecialBold"/>
              </w:rPr>
              <w:t>Elements and Performance Criteria</w:t>
            </w:r>
          </w:p>
        </w:tc>
      </w:tr>
      <w:tr w:rsidTr="00FF061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D65C0" w:rsidP="008D65C0">
            <w:pPr>
              <w:pStyle w:val="BodyText"/>
            </w:pPr>
            <w:r w:rsidRPr="008D65C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rPr>
                <w:rStyle w:val="SpecialBold"/>
              </w:rPr>
              <w:t>Performance Criteria</w:t>
            </w:r>
          </w:p>
        </w:tc>
      </w:tr>
      <w:tr w:rsidTr="00FF06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1</w:t>
            </w:r>
          </w:p>
        </w:tc>
        <w:tc>
          <w:tcPr>
            <w:tcW w:w="3000" w:type="dxa"/>
            <w:vMerge w:val="restart"/>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Identify sponsorship opportunities</w:t>
            </w:r>
          </w:p>
        </w:tc>
        <w:tc>
          <w:tcPr>
            <w:tcW w:w="5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1.1</w:t>
            </w:r>
          </w:p>
        </w:tc>
        <w:tc>
          <w:tcPr>
            <w:tcW w:w="51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Identify items, activities or projects to be sponsored based on potential appeal to sponsors and the needs of the organisation.</w:t>
            </w:r>
          </w:p>
        </w:tc>
      </w:tr>
      <w:tr w:rsidTr="00FF0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1.2</w:t>
            </w:r>
          </w:p>
        </w:tc>
        <w:tc>
          <w:tcPr>
            <w:tcW w:w="51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Identify potential sponsors based on audience reach and previous sponsors.</w:t>
            </w:r>
          </w:p>
        </w:tc>
      </w:tr>
      <w:tr w:rsidTr="00FF0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1.3</w:t>
            </w:r>
          </w:p>
        </w:tc>
        <w:tc>
          <w:tcPr>
            <w:tcW w:w="51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Develop financial targets for sponsorship.</w:t>
            </w:r>
          </w:p>
        </w:tc>
      </w:tr>
      <w:tr w:rsidTr="00FF0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1.4</w:t>
            </w:r>
          </w:p>
        </w:tc>
        <w:tc>
          <w:tcPr>
            <w:tcW w:w="51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Agree sponsorship activities and targets with the meeting/event principal or relevant management.</w:t>
            </w:r>
          </w:p>
        </w:tc>
      </w:tr>
      <w:tr w:rsidTr="00FF06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2</w:t>
            </w:r>
          </w:p>
        </w:tc>
        <w:tc>
          <w:tcPr>
            <w:tcW w:w="3000" w:type="dxa"/>
            <w:vMerge w:val="restart"/>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Create and promote a sponsorship package</w:t>
            </w:r>
          </w:p>
        </w:tc>
        <w:tc>
          <w:tcPr>
            <w:tcW w:w="5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2.1</w:t>
            </w:r>
          </w:p>
        </w:tc>
        <w:tc>
          <w:tcPr>
            <w:tcW w:w="51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Develop sponsorship packages to include a full breakdown of costs and benefits and other relevant sponsor information.</w:t>
            </w:r>
          </w:p>
        </w:tc>
      </w:tr>
      <w:tr w:rsidTr="00FF0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2.2</w:t>
            </w:r>
          </w:p>
        </w:tc>
        <w:tc>
          <w:tcPr>
            <w:tcW w:w="51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Produce information regarding sponsorship opportunities in a professional format and distribute to potential sponsors.</w:t>
            </w:r>
          </w:p>
        </w:tc>
      </w:tr>
      <w:tr w:rsidTr="00FF0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2.3</w:t>
            </w:r>
          </w:p>
        </w:tc>
        <w:tc>
          <w:tcPr>
            <w:tcW w:w="51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Seek approval for the sponsorship package prior to promotion where appropriate.</w:t>
            </w:r>
          </w:p>
        </w:tc>
      </w:tr>
      <w:tr w:rsidTr="00FF0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2.4</w:t>
            </w:r>
          </w:p>
        </w:tc>
        <w:tc>
          <w:tcPr>
            <w:tcW w:w="51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Undertake follow up promotion and negotiati</w:t>
            </w:r>
            <w:r w:rsidRPr="008D65C0">
              <w:t>on with potential sponsors.</w:t>
            </w:r>
          </w:p>
        </w:tc>
      </w:tr>
      <w:tr w:rsidTr="00FF0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2.5</w:t>
            </w:r>
          </w:p>
        </w:tc>
        <w:tc>
          <w:tcPr>
            <w:tcW w:w="51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Discuss and negotiate additional opportunities with the sponsor where appropriate.</w:t>
            </w:r>
          </w:p>
        </w:tc>
      </w:tr>
      <w:tr w:rsidTr="00FF0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2.6</w:t>
            </w:r>
          </w:p>
        </w:tc>
        <w:tc>
          <w:tcPr>
            <w:tcW w:w="51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Make written contracts/agreements with the sponsor to include full details of commitments made by both parties.</w:t>
            </w:r>
          </w:p>
        </w:tc>
      </w:tr>
      <w:tr w:rsidTr="00FF06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3</w:t>
            </w:r>
          </w:p>
        </w:tc>
        <w:tc>
          <w:tcPr>
            <w:tcW w:w="3000" w:type="dxa"/>
            <w:vMerge w:val="restart"/>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Implement sponsorship activities</w:t>
            </w:r>
          </w:p>
        </w:tc>
        <w:tc>
          <w:tcPr>
            <w:tcW w:w="5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3.1</w:t>
            </w:r>
          </w:p>
        </w:tc>
        <w:tc>
          <w:tcPr>
            <w:tcW w:w="51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Brief colleagues on details of sponsorship arrangements.</w:t>
            </w:r>
          </w:p>
        </w:tc>
      </w:tr>
      <w:tr w:rsidTr="00FF0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3.2</w:t>
            </w:r>
          </w:p>
        </w:tc>
        <w:tc>
          <w:tcPr>
            <w:tcW w:w="51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Organise activities in accordance with sponsorship agreement ensuring all agreements made are honoured.</w:t>
            </w:r>
          </w:p>
        </w:tc>
      </w:tr>
      <w:tr w:rsidTr="00FF0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3.3</w:t>
            </w:r>
          </w:p>
        </w:tc>
        <w:tc>
          <w:tcPr>
            <w:tcW w:w="51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 xml:space="preserve">Monitor and evaluate activities </w:t>
            </w:r>
            <w:r w:rsidRPr="008D65C0">
              <w:t>and evaluated and make adjustments accordingly.</w:t>
            </w:r>
          </w:p>
        </w:tc>
      </w:tr>
      <w:tr w:rsidTr="00FF0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3.4</w:t>
            </w:r>
          </w:p>
        </w:tc>
        <w:tc>
          <w:tcPr>
            <w:tcW w:w="51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Provide and request feedback to and from the sponsor.</w:t>
            </w:r>
          </w:p>
        </w:tc>
      </w:tr>
      <w:tr w:rsidTr="00FF0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3.5</w:t>
            </w:r>
          </w:p>
        </w:tc>
        <w:tc>
          <w:tcPr>
            <w:tcW w:w="51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Take opportunities to enhance value of involvement for sponsors and benefits for the host organisation.</w:t>
            </w:r>
          </w:p>
        </w:tc>
      </w:tr>
      <w:tr w:rsidTr="00FF0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3.6</w:t>
            </w:r>
          </w:p>
        </w:tc>
        <w:tc>
          <w:tcPr>
            <w:tcW w:w="51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Monitor sponsor payments and other contract formalities throughout the project.</w:t>
            </w:r>
          </w:p>
        </w:tc>
      </w:tr>
      <w:tr w:rsidTr="00FF06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4</w:t>
            </w:r>
          </w:p>
        </w:tc>
        <w:tc>
          <w:tcPr>
            <w:tcW w:w="3000" w:type="dxa"/>
            <w:vMerge w:val="restart"/>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Follow up with sponsors</w:t>
            </w:r>
          </w:p>
        </w:tc>
        <w:tc>
          <w:tcPr>
            <w:tcW w:w="5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4.1</w:t>
            </w:r>
          </w:p>
        </w:tc>
        <w:tc>
          <w:tcPr>
            <w:tcW w:w="51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Undertake follow up liaison with the sponsor immediately after the activity, meeting or event.</w:t>
            </w:r>
          </w:p>
        </w:tc>
      </w:tr>
      <w:tr w:rsidTr="00FF0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4.2</w:t>
            </w:r>
          </w:p>
        </w:tc>
        <w:tc>
          <w:tcPr>
            <w:tcW w:w="51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Record and provide reports and results to the sponsor.</w:t>
            </w:r>
          </w:p>
        </w:tc>
      </w:tr>
      <w:tr w:rsidTr="00FF0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65C0">
            <w:pPr>
              <w:pStyle w:val="BodyText"/>
              <w:rPr>
                <w:lang w:val="en-NZ"/>
              </w:rPr>
            </w:pPr>
            <w:r w:rsidRPr="008D65C0">
              <w:t>4.3</w:t>
            </w:r>
          </w:p>
        </w:tc>
        <w:tc>
          <w:tcPr>
            <w:tcW w:w="5100" w:type="dxa"/>
            <w:tcBorders>
              <w:top w:val="nil"/>
              <w:left w:val="nil"/>
              <w:bottom w:val="nil"/>
              <w:right w:val="nil"/>
            </w:tcBorders>
            <w:tcMar>
              <w:top w:w="0" w:type="dxa"/>
              <w:left w:w="62" w:type="dxa"/>
              <w:bottom w:w="0" w:type="dxa"/>
              <w:right w:w="62" w:type="dxa"/>
            </w:tcMar>
          </w:tcPr>
          <w:p w:rsidR="00000000" w:rsidRPr="008D65C0" w:rsidP="008D65C0">
            <w:pPr>
              <w:pStyle w:val="BodyText"/>
            </w:pPr>
            <w:r w:rsidRPr="008D65C0">
              <w:t>Initiate and make preparations for future joint activities with the sponsor through effective use of interpersonal communication skills.</w:t>
            </w:r>
          </w:p>
        </w:tc>
      </w:tr>
    </w:tbl>
    <w:p w:rsidR="00000000" w:rsidRPr="008D65C0" w:rsidP="008D65C0">
      <w:pPr>
        <w:pStyle w:val="BodyText"/>
      </w:pPr>
    </w:p>
    <w:p w:rsidR="00000000" w:rsidRPr="008D65C0" w:rsidP="008D65C0">
      <w:pPr>
        <w:pStyle w:val="AllowPageBreak"/>
      </w:pPr>
    </w:p>
    <w:p w:rsidR="00000000" w:rsidRPr="008D65C0" w:rsidP="008D65C0">
      <w:pPr>
        <w:pStyle w:val="Heading1"/>
      </w:pPr>
      <w:bookmarkStart w:id="9" w:name="O_326866"/>
      <w:bookmarkEnd w:id="9"/>
      <w:r w:rsidRPr="008D65C0">
        <w:t>Required Skills and Knowledge</w:t>
      </w:r>
    </w:p>
    <w:p w:rsidR="00000000" w:rsidRPr="008D65C0" w:rsidP="008D65C0">
      <w:pPr>
        <w:pStyle w:val="BodyText"/>
      </w:pPr>
      <w:r w:rsidRPr="008D65C0">
        <w:t>N</w:t>
      </w:r>
      <w:r w:rsidRPr="008D65C0">
        <w:t>ot applicable.</w:t>
      </w:r>
    </w:p>
    <w:p w:rsidR="00000000" w:rsidRPr="008D65C0" w:rsidP="008D65C0">
      <w:pPr>
        <w:pStyle w:val="AllowPageBreak"/>
      </w:pPr>
    </w:p>
    <w:p w:rsidR="00000000" w:rsidRPr="008D65C0" w:rsidP="008D65C0">
      <w:pPr>
        <w:pStyle w:val="Heading1"/>
      </w:pPr>
      <w:bookmarkStart w:id="10" w:name="O_326865"/>
      <w:bookmarkEnd w:id="10"/>
      <w:r w:rsidRPr="008D65C0">
        <w:t>Evidence Guide</w:t>
      </w:r>
    </w:p>
    <w:p w:rsidR="00000000" w:rsidRPr="008D65C0" w:rsidP="008D65C0">
      <w:pPr>
        <w:pStyle w:val="BodyText"/>
      </w:pPr>
      <w:r w:rsidRPr="008D65C0">
        <w:rPr>
          <w:rStyle w:val="SpecialBold"/>
        </w:rPr>
        <w:t>Essential Knowledge and Skills to be Assessed</w:t>
      </w:r>
    </w:p>
    <w:p w:rsidR="00000000" w:rsidRPr="008D65C0" w:rsidP="008D65C0">
      <w:pPr>
        <w:pStyle w:val="BodyText"/>
      </w:pPr>
      <w:r w:rsidRPr="008D65C0">
        <w:t>The following knowledge and skills must be assessed as part of this unit:</w:t>
      </w:r>
    </w:p>
    <w:p w:rsidR="00000000" w:rsidRPr="008D65C0" w:rsidP="008D65C0">
      <w:pPr>
        <w:pStyle w:val="BodyText"/>
      </w:pPr>
      <w:r w:rsidRPr="008D65C0">
        <w:t xml:space="preserve">features of typical sponsorship packages created for meetings/events or in other tourism </w:t>
      </w:r>
      <w:r w:rsidRPr="008D65C0">
        <w:t xml:space="preserve">industry contexts </w:t>
      </w:r>
    </w:p>
    <w:p w:rsidR="00000000" w:rsidRPr="008D65C0" w:rsidP="008D65C0">
      <w:pPr>
        <w:pStyle w:val="BodyText"/>
      </w:pPr>
      <w:r w:rsidRPr="008D65C0">
        <w:t xml:space="preserve">sponsorship protocols in relation to making contact, nature of proposals, involvement of sponsor in activities and reporting expectations </w:t>
      </w:r>
    </w:p>
    <w:p w:rsidR="00000000" w:rsidRPr="008D65C0" w:rsidP="008D65C0">
      <w:pPr>
        <w:pStyle w:val="BodyText"/>
      </w:pPr>
      <w:r w:rsidRPr="008D65C0">
        <w:t>potential sponsors for different areas of the market and types of activity.</w:t>
      </w:r>
    </w:p>
    <w:p w:rsidR="00000000" w:rsidRPr="008D65C0" w:rsidP="008D65C0">
      <w:pPr>
        <w:pStyle w:val="BodyText"/>
      </w:pPr>
      <w:r w:rsidRPr="008D65C0">
        <w:rPr>
          <w:rStyle w:val="SpecialBold"/>
        </w:rPr>
        <w:t>Linkages to Other Unit</w:t>
      </w:r>
      <w:r w:rsidRPr="008D65C0">
        <w:rPr>
          <w:rStyle w:val="SpecialBold"/>
        </w:rPr>
        <w:t>s</w:t>
      </w:r>
    </w:p>
    <w:p w:rsidR="00000000" w:rsidRPr="008D65C0" w:rsidP="008D65C0">
      <w:pPr>
        <w:pStyle w:val="BodyText"/>
      </w:pPr>
      <w:r w:rsidRPr="008D65C0">
        <w:t>This unit has strong linkage to a range of other units related to Marketing and Event Management and combined training and assessment would be appropriate. Examples include:</w:t>
      </w:r>
    </w:p>
    <w:p w:rsidR="00000000" w:rsidRPr="008D65C0" w:rsidP="008D65C0">
      <w:pPr>
        <w:pStyle w:val="BodyText"/>
      </w:pPr>
      <w:r w:rsidRPr="008D65C0">
        <w:t xml:space="preserve">THTPPD09B Develop conference programs </w:t>
      </w:r>
    </w:p>
    <w:p w:rsidR="00000000" w:rsidRPr="008D65C0" w:rsidP="008D65C0">
      <w:pPr>
        <w:pStyle w:val="BodyText"/>
      </w:pPr>
      <w:r w:rsidRPr="008D65C0">
        <w:t xml:space="preserve">THHGGA04B Prepare business documents </w:t>
      </w:r>
    </w:p>
    <w:p w:rsidR="00000000" w:rsidRPr="008D65C0" w:rsidP="008D65C0">
      <w:pPr>
        <w:pStyle w:val="BodyText"/>
      </w:pPr>
      <w:r w:rsidRPr="008D65C0">
        <w:t>THH</w:t>
      </w:r>
      <w:r w:rsidRPr="008D65C0">
        <w:t>GLE14B Prepare and monitor budgets</w:t>
      </w:r>
    </w:p>
    <w:p w:rsidR="00000000" w:rsidRPr="008D65C0" w:rsidP="008D65C0">
      <w:pPr>
        <w:pStyle w:val="BodyText"/>
      </w:pPr>
      <w:r w:rsidRPr="008D65C0">
        <w:rPr>
          <w:rStyle w:val="SpecialBold"/>
        </w:rPr>
        <w:t>Critical Aspects of Assessment</w:t>
      </w:r>
    </w:p>
    <w:p w:rsidR="00000000" w:rsidRPr="008D65C0" w:rsidP="008D65C0">
      <w:pPr>
        <w:pStyle w:val="BodyText"/>
      </w:pPr>
      <w:r w:rsidRPr="008D65C0">
        <w:t>Evidence of the following is critical:</w:t>
      </w:r>
    </w:p>
    <w:p w:rsidR="00000000" w:rsidRPr="008D65C0" w:rsidP="008D65C0">
      <w:pPr>
        <w:pStyle w:val="BodyText"/>
      </w:pPr>
      <w:r w:rsidRPr="008D65C0">
        <w:t>ability to manage the entire sponsorship process for a given meeting/event  or activity including identification of potential sponsors/activities to be</w:t>
      </w:r>
      <w:r w:rsidRPr="008D65C0">
        <w:t xml:space="preserve"> sponsored, development of the sponsorship package and the implementation of sponsorship activities </w:t>
      </w:r>
    </w:p>
    <w:p w:rsidR="00000000" w:rsidRPr="008D65C0" w:rsidP="008D65C0">
      <w:pPr>
        <w:pStyle w:val="BodyText"/>
      </w:pPr>
      <w:r w:rsidRPr="008D65C0">
        <w:t>comprehensive knowledge of practices and protocols in relation to accessing sponsorship opportunities.</w:t>
      </w:r>
    </w:p>
    <w:p w:rsidR="00000000" w:rsidRPr="008D65C0" w:rsidP="008D65C0">
      <w:pPr>
        <w:pStyle w:val="BodyText"/>
      </w:pPr>
      <w:r w:rsidRPr="008D65C0">
        <w:rPr>
          <w:rStyle w:val="SpecialBold"/>
        </w:rPr>
        <w:t>Context of Assessment and Resource Implications</w:t>
      </w:r>
    </w:p>
    <w:p w:rsidR="00000000" w:rsidRPr="008D65C0" w:rsidP="008D65C0">
      <w:pPr>
        <w:pStyle w:val="BodyText"/>
      </w:pPr>
      <w:r w:rsidRPr="008D65C0">
        <w:t>Asse</w:t>
      </w:r>
      <w:r w:rsidRPr="008D65C0">
        <w:t>ssment must ensure:</w:t>
      </w:r>
    </w:p>
    <w:p w:rsidR="00000000" w:rsidRPr="008D65C0" w:rsidP="008D65C0">
      <w:pPr>
        <w:pStyle w:val="BodyText"/>
      </w:pPr>
      <w:r w:rsidRPr="008D65C0">
        <w:t xml:space="preserve">project or work activities that allow the candidate to plan and implement sponsorship for  an organisation, activity or event </w:t>
      </w:r>
    </w:p>
    <w:p w:rsidR="00000000" w:rsidRPr="008D65C0" w:rsidP="008D65C0">
      <w:pPr>
        <w:pStyle w:val="BodyText"/>
      </w:pPr>
      <w:r w:rsidRPr="008D65C0">
        <w:t>adequate timeframes for the activity so that implementation, monitoring and follow up activities can be asses</w:t>
      </w:r>
      <w:r w:rsidRPr="008D65C0">
        <w:t xml:space="preserve">sed </w:t>
      </w:r>
    </w:p>
    <w:p w:rsidR="00000000" w:rsidRPr="008D65C0" w:rsidP="008D65C0">
      <w:pPr>
        <w:pStyle w:val="BodyText"/>
      </w:pPr>
      <w:r w:rsidRPr="008D65C0">
        <w:t xml:space="preserve">involvement of potential and actual sponsors </w:t>
      </w:r>
    </w:p>
    <w:p w:rsidR="00000000" w:rsidRPr="008D65C0" w:rsidP="008D65C0">
      <w:pPr>
        <w:pStyle w:val="BodyText"/>
      </w:pPr>
      <w:r w:rsidRPr="008D65C0">
        <w:t>use of current technology to design effective sponsorship proposals.</w:t>
      </w:r>
    </w:p>
    <w:p w:rsidR="00000000" w:rsidRPr="008D65C0" w:rsidP="008D65C0">
      <w:pPr>
        <w:pStyle w:val="BodyText"/>
      </w:pPr>
      <w:r w:rsidRPr="008D65C0">
        <w:rPr>
          <w:rStyle w:val="SpecialBold"/>
        </w:rPr>
        <w:t>Assessment Methods</w:t>
      </w:r>
    </w:p>
    <w:p w:rsidR="00000000" w:rsidRPr="008D65C0" w:rsidP="008D65C0">
      <w:pPr>
        <w:pStyle w:val="BodyText"/>
      </w:pPr>
      <w:r w:rsidRPr="008D65C0">
        <w:t>Assessment methods must be chosen to ensure that the planning and management of sponsorship activities can be practic</w:t>
      </w:r>
      <w:r w:rsidRPr="008D65C0">
        <w:t>ally demonstrated.  Methods must include assessment of knowledge as well as assessment of practical skills.</w:t>
      </w:r>
    </w:p>
    <w:p w:rsidR="00000000" w:rsidRPr="008D65C0" w:rsidP="008D65C0">
      <w:pPr>
        <w:pStyle w:val="BodyText"/>
      </w:pPr>
      <w:r w:rsidRPr="008D65C0">
        <w:t>The following examples are appropriate for this unit:</w:t>
      </w:r>
    </w:p>
    <w:p w:rsidR="00000000" w:rsidRPr="008D65C0" w:rsidP="008D65C0">
      <w:pPr>
        <w:pStyle w:val="BodyText"/>
      </w:pPr>
      <w:r w:rsidRPr="008D65C0">
        <w:t>project to initiate and manage sponsorship activities (best achieved in conjunction with other</w:t>
      </w:r>
      <w:r w:rsidRPr="008D65C0">
        <w:t xml:space="preserve"> projects for other units) </w:t>
      </w:r>
    </w:p>
    <w:p w:rsidR="00000000" w:rsidRPr="008D65C0" w:rsidP="008D65C0">
      <w:pPr>
        <w:pStyle w:val="BodyText"/>
      </w:pPr>
      <w:r w:rsidRPr="008D65C0">
        <w:t xml:space="preserve">case studies to assess knowledge of sponsorship practices and protocols for a range of activities/events </w:t>
      </w:r>
    </w:p>
    <w:p w:rsidR="00000000" w:rsidRPr="008D65C0" w:rsidP="008D65C0">
      <w:pPr>
        <w:pStyle w:val="BodyText"/>
      </w:pPr>
      <w:r w:rsidRPr="008D65C0">
        <w:t>review of portfolios of evidence and third party workplace reports of on-the-job performance by the candidate.</w:t>
      </w:r>
    </w:p>
    <w:p w:rsidR="00000000" w:rsidRPr="008D65C0" w:rsidP="008D65C0">
      <w:pPr>
        <w:pStyle w:val="BodyText"/>
      </w:pPr>
      <w:r w:rsidRPr="008D65C0">
        <w:rPr>
          <w:rStyle w:val="SpecialBold"/>
        </w:rPr>
        <w:t>Key Competencies in this Unit</w:t>
      </w:r>
    </w:p>
    <w:p w:rsidR="00000000" w:rsidRPr="008D65C0" w:rsidP="008D65C0">
      <w:pPr>
        <w:pStyle w:val="BodyText"/>
      </w:pPr>
      <w:r w:rsidRPr="008D65C0">
        <w:t>Key Competencies are an integral part of all workplace competencies.  The table below describes those applicable to this unit.  Trainers and assessors should ensure that they are addressed in training and assessment.</w:t>
      </w:r>
    </w:p>
    <w:p w:rsidR="00000000" w:rsidRPr="008D65C0" w:rsidP="008D65C0">
      <w:pPr>
        <w:pStyle w:val="BodyText"/>
      </w:pPr>
      <w:r w:rsidRPr="008D65C0">
        <w:t>Level 1 =</w:t>
      </w:r>
      <w:r w:rsidRPr="008D65C0">
        <w:t xml:space="preserve"> Perform     Level 2 = Administer and Manage     Level 3 = Design and Evaluate</w:t>
      </w:r>
    </w:p>
    <w:p w:rsidR="00000000" w:rsidRPr="008D65C0" w:rsidP="008D65C0">
      <w:pPr>
        <w:pStyle w:val="BodyText"/>
      </w:pPr>
      <w:r w:rsidRPr="008D65C0">
        <w:rPr>
          <w:rStyle w:val="SpecialBold"/>
        </w:rPr>
        <w:t>Key Competencies</w:t>
      </w:r>
    </w:p>
    <w:p w:rsidR="00000000" w:rsidRPr="008D65C0" w:rsidP="008D65C0">
      <w:pPr>
        <w:pStyle w:val="BodyText"/>
      </w:pPr>
      <w:r w:rsidRPr="008D65C0">
        <w:rPr>
          <w:rStyle w:val="SpecialBold"/>
        </w:rPr>
        <w:t>Collecting</w:t>
      </w:r>
      <w:r w:rsidRPr="008D65C0">
        <w:t xml:space="preserve">, </w:t>
      </w:r>
      <w:r w:rsidRPr="008D65C0">
        <w:rPr>
          <w:rStyle w:val="SpecialBold"/>
        </w:rPr>
        <w:t>Organising and Analysing Information</w:t>
      </w:r>
    </w:p>
    <w:p w:rsidR="00000000" w:rsidRPr="008D65C0" w:rsidP="008D65C0">
      <w:pPr>
        <w:pStyle w:val="BodyText"/>
      </w:pPr>
      <w:r w:rsidRPr="008D65C0">
        <w:t>For example:</w:t>
      </w:r>
    </w:p>
    <w:p w:rsidR="00000000" w:rsidRPr="008D65C0" w:rsidP="008D65C0">
      <w:pPr>
        <w:pStyle w:val="BodyText"/>
      </w:pPr>
      <w:r w:rsidRPr="008D65C0">
        <w:t>Research potential sponsors and developing a strategy to attract sponsorship  (3)</w:t>
      </w:r>
    </w:p>
    <w:p w:rsidR="00000000" w:rsidRPr="008D65C0" w:rsidP="008D65C0">
      <w:pPr>
        <w:pStyle w:val="BodyText"/>
      </w:pPr>
      <w:r w:rsidRPr="008D65C0">
        <w:rPr>
          <w:rStyle w:val="SpecialBold"/>
        </w:rPr>
        <w:t>Communicating Id</w:t>
      </w:r>
      <w:r w:rsidRPr="008D65C0">
        <w:rPr>
          <w:rStyle w:val="SpecialBold"/>
        </w:rPr>
        <w:t>eas and Information</w:t>
      </w:r>
    </w:p>
    <w:p w:rsidR="00000000" w:rsidRPr="008D65C0" w:rsidP="008D65C0">
      <w:pPr>
        <w:pStyle w:val="BodyText"/>
      </w:pPr>
      <w:r w:rsidRPr="008D65C0">
        <w:t>For example:</w:t>
      </w:r>
    </w:p>
    <w:p w:rsidR="00000000" w:rsidRPr="008D65C0" w:rsidP="008D65C0">
      <w:pPr>
        <w:pStyle w:val="BodyText"/>
      </w:pPr>
      <w:r w:rsidRPr="008D65C0">
        <w:t>Negotiating sponsorship with potential sponsors  (3)</w:t>
      </w:r>
    </w:p>
    <w:p w:rsidR="00000000" w:rsidRPr="008D65C0" w:rsidP="008D65C0">
      <w:pPr>
        <w:pStyle w:val="BodyText"/>
      </w:pPr>
      <w:r w:rsidRPr="008D65C0">
        <w:rPr>
          <w:rStyle w:val="SpecialBold"/>
        </w:rPr>
        <w:t>Planning and Organising Activities</w:t>
      </w:r>
    </w:p>
    <w:p w:rsidR="00000000" w:rsidRPr="008D65C0" w:rsidP="008D65C0">
      <w:pPr>
        <w:pStyle w:val="BodyText"/>
      </w:pPr>
      <w:r w:rsidRPr="008D65C0">
        <w:t>For example:</w:t>
      </w:r>
    </w:p>
    <w:p w:rsidR="00000000" w:rsidRPr="008D65C0" w:rsidP="008D65C0">
      <w:pPr>
        <w:pStyle w:val="BodyText"/>
      </w:pPr>
      <w:r w:rsidRPr="008D65C0">
        <w:t>Co-ordinating the involvement of a sponsor in event activities  (3)</w:t>
      </w:r>
    </w:p>
    <w:p w:rsidR="00000000" w:rsidRPr="008D65C0" w:rsidP="008D65C0">
      <w:pPr>
        <w:pStyle w:val="BodyText"/>
      </w:pPr>
      <w:r w:rsidRPr="008D65C0">
        <w:rPr>
          <w:rStyle w:val="SpecialBold"/>
        </w:rPr>
        <w:t>Working with Others and in Teams</w:t>
      </w:r>
    </w:p>
    <w:p w:rsidR="00000000" w:rsidRPr="008D65C0" w:rsidP="008D65C0">
      <w:pPr>
        <w:pStyle w:val="BodyText"/>
      </w:pPr>
      <w:r w:rsidRPr="008D65C0">
        <w:t>For example:</w:t>
      </w:r>
    </w:p>
    <w:p w:rsidR="00000000" w:rsidRPr="008D65C0" w:rsidP="008D65C0">
      <w:pPr>
        <w:pStyle w:val="BodyText"/>
      </w:pPr>
      <w:r w:rsidRPr="008D65C0">
        <w:t>Providin</w:t>
      </w:r>
      <w:r w:rsidRPr="008D65C0">
        <w:t>g leadership and guidance to team members on working with sponsors  (3)</w:t>
      </w:r>
    </w:p>
    <w:p w:rsidR="00000000" w:rsidRPr="008D65C0" w:rsidP="008D65C0">
      <w:pPr>
        <w:pStyle w:val="BodyText"/>
      </w:pPr>
      <w:r w:rsidRPr="008D65C0">
        <w:rPr>
          <w:rStyle w:val="SpecialBold"/>
        </w:rPr>
        <w:t>Using Mathematical Ideas and Techniques</w:t>
      </w:r>
    </w:p>
    <w:p w:rsidR="00000000" w:rsidRPr="008D65C0" w:rsidP="008D65C0">
      <w:pPr>
        <w:pStyle w:val="BodyText"/>
      </w:pPr>
      <w:r w:rsidRPr="008D65C0">
        <w:t>For example:</w:t>
      </w:r>
    </w:p>
    <w:p w:rsidR="00000000" w:rsidRPr="008D65C0" w:rsidP="008D65C0">
      <w:pPr>
        <w:pStyle w:val="BodyText"/>
      </w:pPr>
      <w:r w:rsidRPr="008D65C0">
        <w:t>Calculating costs of possible sponsorship packages  (1)</w:t>
      </w:r>
    </w:p>
    <w:p w:rsidR="00000000" w:rsidRPr="008D65C0" w:rsidP="008D65C0">
      <w:pPr>
        <w:pStyle w:val="BodyText"/>
      </w:pPr>
      <w:r w:rsidRPr="008D65C0">
        <w:rPr>
          <w:rStyle w:val="SpecialBold"/>
        </w:rPr>
        <w:t>Solving Problems</w:t>
      </w:r>
    </w:p>
    <w:p w:rsidR="00000000" w:rsidRPr="008D65C0" w:rsidP="008D65C0">
      <w:pPr>
        <w:pStyle w:val="BodyText"/>
      </w:pPr>
      <w:r w:rsidRPr="008D65C0">
        <w:t>For example:</w:t>
      </w:r>
    </w:p>
    <w:p w:rsidR="00000000" w:rsidRPr="008D65C0" w:rsidP="008D65C0">
      <w:pPr>
        <w:pStyle w:val="BodyText"/>
      </w:pPr>
      <w:r w:rsidRPr="008D65C0">
        <w:t xml:space="preserve">Liaising and negotiating with a sponsor when </w:t>
      </w:r>
      <w:r w:rsidRPr="008D65C0">
        <w:t>attendance numbers at an event fall short of target  (3)</w:t>
      </w:r>
    </w:p>
    <w:p w:rsidR="00000000" w:rsidRPr="008D65C0" w:rsidP="008D65C0">
      <w:pPr>
        <w:pStyle w:val="BodyText"/>
      </w:pPr>
      <w:r w:rsidRPr="008D65C0">
        <w:rPr>
          <w:rStyle w:val="SpecialBold"/>
        </w:rPr>
        <w:t>Using Technology</w:t>
      </w:r>
    </w:p>
    <w:p w:rsidR="00000000" w:rsidRPr="008D65C0" w:rsidP="008D65C0">
      <w:pPr>
        <w:pStyle w:val="BodyText"/>
      </w:pPr>
      <w:r w:rsidRPr="008D65C0">
        <w:t>For example:</w:t>
      </w:r>
    </w:p>
    <w:p w:rsidR="00000000" w:rsidRPr="008D65C0" w:rsidP="008D65C0">
      <w:pPr>
        <w:pStyle w:val="BodyText"/>
      </w:pPr>
      <w:r w:rsidRPr="008D65C0">
        <w:t>Using the presentation features of software to prepare effective sponsorship package documentation  (1)</w:t>
      </w:r>
    </w:p>
    <w:p w:rsidR="00000000" w:rsidRPr="008D65C0" w:rsidP="008D65C0">
      <w:pPr>
        <w:pStyle w:val="BodyText"/>
      </w:pPr>
      <w:r w:rsidRPr="008D65C0">
        <w:rPr>
          <w:rStyle w:val="SpecialBold"/>
        </w:rPr>
        <w:t>Essential Knowledge and Skills to be Assessed</w:t>
      </w:r>
    </w:p>
    <w:p w:rsidR="00000000" w:rsidRPr="008D65C0" w:rsidP="008D65C0">
      <w:pPr>
        <w:pStyle w:val="BodyText"/>
      </w:pPr>
      <w:r w:rsidRPr="008D65C0">
        <w:t>The following knowl</w:t>
      </w:r>
      <w:r w:rsidRPr="008D65C0">
        <w:t>edge and skills must be assessed as part of this unit:</w:t>
      </w:r>
    </w:p>
    <w:p w:rsidR="00000000" w:rsidRPr="008D65C0" w:rsidP="008D65C0">
      <w:pPr>
        <w:pStyle w:val="BodyText"/>
      </w:pPr>
      <w:r w:rsidRPr="008D65C0">
        <w:t xml:space="preserve">features of typical sponsorship packages created for meetings/events or in other tourism industry contexts </w:t>
      </w:r>
    </w:p>
    <w:p w:rsidR="00000000" w:rsidRPr="008D65C0" w:rsidP="008D65C0">
      <w:pPr>
        <w:pStyle w:val="BodyText"/>
      </w:pPr>
      <w:r w:rsidRPr="008D65C0">
        <w:t xml:space="preserve">sponsorship protocols in relation to making contact, nature of proposals, involvement of sponsor in activities and reporting expectations </w:t>
      </w:r>
    </w:p>
    <w:p w:rsidR="00000000" w:rsidRPr="008D65C0" w:rsidP="008D65C0">
      <w:pPr>
        <w:pStyle w:val="BodyText"/>
      </w:pPr>
      <w:r w:rsidRPr="008D65C0">
        <w:t>potential sponsors for different areas of the market and types of activity.</w:t>
      </w:r>
    </w:p>
    <w:p w:rsidR="00000000" w:rsidRPr="008D65C0" w:rsidP="008D65C0">
      <w:pPr>
        <w:pStyle w:val="BodyText"/>
      </w:pPr>
      <w:r w:rsidRPr="008D65C0">
        <w:rPr>
          <w:rStyle w:val="SpecialBold"/>
        </w:rPr>
        <w:t>Linkages to Other Units</w:t>
      </w:r>
    </w:p>
    <w:p w:rsidR="00000000" w:rsidRPr="008D65C0" w:rsidP="008D65C0">
      <w:pPr>
        <w:pStyle w:val="BodyText"/>
      </w:pPr>
      <w:r w:rsidRPr="008D65C0">
        <w:t>This unit has str</w:t>
      </w:r>
      <w:r w:rsidRPr="008D65C0">
        <w:t>ong linkage to a range of other units related to Marketing and Event Management and combined training and assessment would be appropriate. Examples include:</w:t>
      </w:r>
    </w:p>
    <w:p w:rsidR="00000000" w:rsidRPr="008D65C0" w:rsidP="008D65C0">
      <w:pPr>
        <w:pStyle w:val="BodyText"/>
      </w:pPr>
      <w:r w:rsidRPr="008D65C0">
        <w:t xml:space="preserve">THTPPD09B Develop conference programs </w:t>
      </w:r>
    </w:p>
    <w:p w:rsidR="00000000" w:rsidRPr="008D65C0" w:rsidP="008D65C0">
      <w:pPr>
        <w:pStyle w:val="BodyText"/>
      </w:pPr>
      <w:r w:rsidRPr="008D65C0">
        <w:t xml:space="preserve">THHGGA04B Prepare business documents </w:t>
      </w:r>
    </w:p>
    <w:p w:rsidR="00000000" w:rsidRPr="008D65C0" w:rsidP="008D65C0">
      <w:pPr>
        <w:pStyle w:val="BodyText"/>
      </w:pPr>
      <w:r w:rsidRPr="008D65C0">
        <w:t xml:space="preserve">THHGLE14B Prepare and </w:t>
      </w:r>
      <w:r w:rsidRPr="008D65C0">
        <w:t>monitor budgets</w:t>
      </w:r>
    </w:p>
    <w:p w:rsidR="00000000" w:rsidRPr="008D65C0" w:rsidP="008D65C0">
      <w:pPr>
        <w:pStyle w:val="BodyText"/>
      </w:pPr>
      <w:r w:rsidRPr="008D65C0">
        <w:rPr>
          <w:rStyle w:val="SpecialBold"/>
        </w:rPr>
        <w:t>Critical Aspects of Assessment</w:t>
      </w:r>
    </w:p>
    <w:p w:rsidR="00000000" w:rsidRPr="008D65C0" w:rsidP="008D65C0">
      <w:pPr>
        <w:pStyle w:val="BodyText"/>
      </w:pPr>
      <w:r w:rsidRPr="008D65C0">
        <w:t>Evidence of the following is critical:</w:t>
      </w:r>
    </w:p>
    <w:p w:rsidR="00000000" w:rsidRPr="008D65C0" w:rsidP="008D65C0">
      <w:pPr>
        <w:pStyle w:val="BodyText"/>
      </w:pPr>
      <w:r w:rsidRPr="008D65C0">
        <w:t>ability to manage the entire sponsorship process for a given meeting/event  or activity including identification of potential sponsors/activities to be sponsored, develop</w:t>
      </w:r>
      <w:r w:rsidRPr="008D65C0">
        <w:t xml:space="preserve">ment of the sponsorship package and the implementation of sponsorship activities </w:t>
      </w:r>
    </w:p>
    <w:p w:rsidR="00000000" w:rsidRPr="008D65C0" w:rsidP="008D65C0">
      <w:pPr>
        <w:pStyle w:val="BodyText"/>
      </w:pPr>
      <w:r w:rsidRPr="008D65C0">
        <w:t>comprehensive knowledge of practices and protocols in relation to accessing sponsorship opportunities.</w:t>
      </w:r>
    </w:p>
    <w:p w:rsidR="00000000" w:rsidRPr="008D65C0" w:rsidP="008D65C0">
      <w:pPr>
        <w:pStyle w:val="BodyText"/>
      </w:pPr>
      <w:r w:rsidRPr="008D65C0">
        <w:rPr>
          <w:rStyle w:val="SpecialBold"/>
        </w:rPr>
        <w:t>Context of Assessment and Resource Implications</w:t>
      </w:r>
    </w:p>
    <w:p w:rsidR="00000000" w:rsidRPr="008D65C0" w:rsidP="008D65C0">
      <w:pPr>
        <w:pStyle w:val="BodyText"/>
      </w:pPr>
      <w:r w:rsidRPr="008D65C0">
        <w:t>Assessment must ensure:</w:t>
      </w:r>
    </w:p>
    <w:p w:rsidR="00000000" w:rsidRPr="008D65C0" w:rsidP="008D65C0">
      <w:pPr>
        <w:pStyle w:val="BodyText"/>
      </w:pPr>
      <w:r w:rsidRPr="008D65C0">
        <w:t xml:space="preserve">project or work activities that allow the candidate to plan and implement sponsorship for  an organisation, activity or event </w:t>
      </w:r>
    </w:p>
    <w:p w:rsidR="00000000" w:rsidRPr="008D65C0" w:rsidP="008D65C0">
      <w:pPr>
        <w:pStyle w:val="BodyText"/>
      </w:pPr>
      <w:r w:rsidRPr="008D65C0">
        <w:t xml:space="preserve">adequate timeframes for the activity so that implementation, monitoring and follow up activities can be assessed </w:t>
      </w:r>
    </w:p>
    <w:p w:rsidR="00000000" w:rsidRPr="008D65C0" w:rsidP="008D65C0">
      <w:pPr>
        <w:pStyle w:val="BodyText"/>
      </w:pPr>
      <w:r w:rsidRPr="008D65C0">
        <w:t>involvement of</w:t>
      </w:r>
      <w:r w:rsidRPr="008D65C0">
        <w:t xml:space="preserve"> potential and actual sponsors </w:t>
      </w:r>
    </w:p>
    <w:p w:rsidR="00000000" w:rsidRPr="008D65C0" w:rsidP="008D65C0">
      <w:pPr>
        <w:pStyle w:val="BodyText"/>
      </w:pPr>
      <w:r w:rsidRPr="008D65C0">
        <w:t>use of current technology to design effective sponsorship proposals.</w:t>
      </w:r>
    </w:p>
    <w:p w:rsidR="00000000" w:rsidRPr="008D65C0" w:rsidP="008D65C0">
      <w:pPr>
        <w:pStyle w:val="BodyText"/>
      </w:pPr>
      <w:r w:rsidRPr="008D65C0">
        <w:rPr>
          <w:rStyle w:val="SpecialBold"/>
        </w:rPr>
        <w:t>Assessment Methods</w:t>
      </w:r>
    </w:p>
    <w:p w:rsidR="00000000" w:rsidRPr="008D65C0" w:rsidP="008D65C0">
      <w:pPr>
        <w:pStyle w:val="BodyText"/>
      </w:pPr>
      <w:r w:rsidRPr="008D65C0">
        <w:t xml:space="preserve">Assessment methods must be chosen to ensure that the planning and management of sponsorship activities can be practically demonstrated. </w:t>
      </w:r>
      <w:r w:rsidRPr="008D65C0">
        <w:t xml:space="preserve"> Methods must include assessment of knowledge as well as assessment of practical skills.</w:t>
      </w:r>
    </w:p>
    <w:p w:rsidR="00000000" w:rsidRPr="008D65C0" w:rsidP="008D65C0">
      <w:pPr>
        <w:pStyle w:val="BodyText"/>
      </w:pPr>
      <w:r w:rsidRPr="008D65C0">
        <w:t>The following examples are appropriate for this unit:</w:t>
      </w:r>
    </w:p>
    <w:p w:rsidR="00000000" w:rsidRPr="008D65C0" w:rsidP="008D65C0">
      <w:pPr>
        <w:pStyle w:val="BodyText"/>
      </w:pPr>
      <w:r w:rsidRPr="008D65C0">
        <w:t>project to initiate and manage sponsorship activities (best achieved in conjunction with other projects for other</w:t>
      </w:r>
      <w:r w:rsidRPr="008D65C0">
        <w:t xml:space="preserve"> units) </w:t>
      </w:r>
    </w:p>
    <w:p w:rsidR="00000000" w:rsidRPr="008D65C0" w:rsidP="008D65C0">
      <w:pPr>
        <w:pStyle w:val="BodyText"/>
      </w:pPr>
      <w:r w:rsidRPr="008D65C0">
        <w:t xml:space="preserve">case studies to assess knowledge of sponsorship practices and protocols for a range of activities/events </w:t>
      </w:r>
    </w:p>
    <w:p w:rsidR="00000000" w:rsidRPr="008D65C0" w:rsidP="008D65C0">
      <w:pPr>
        <w:pStyle w:val="BodyText"/>
      </w:pPr>
      <w:r w:rsidRPr="008D65C0">
        <w:t>review of portfolios of evidence and third party workplace reports of on-the-job performance by the candidate.</w:t>
      </w:r>
    </w:p>
    <w:p w:rsidR="00000000" w:rsidRPr="008D65C0" w:rsidP="008D65C0">
      <w:pPr>
        <w:pStyle w:val="BodyText"/>
      </w:pPr>
      <w:r w:rsidRPr="008D65C0">
        <w:rPr>
          <w:rStyle w:val="SpecialBold"/>
        </w:rPr>
        <w:t>Key Competencies in this Unit</w:t>
      </w:r>
    </w:p>
    <w:p w:rsidR="00000000" w:rsidRPr="008D65C0" w:rsidP="008D65C0">
      <w:pPr>
        <w:pStyle w:val="BodyText"/>
      </w:pPr>
      <w:r w:rsidRPr="008D65C0">
        <w:t>Key Competencies are an integral part of all workplace competencies.  The table below describes those applicable to this unit.  Trainers and assessors should ensure that they are addressed in training and assessment.</w:t>
      </w:r>
    </w:p>
    <w:p w:rsidR="00000000" w:rsidRPr="008D65C0" w:rsidP="008D65C0">
      <w:pPr>
        <w:pStyle w:val="BodyText"/>
      </w:pPr>
      <w:r w:rsidRPr="008D65C0">
        <w:t>Level 1 = Perform     Level 2 = Adminis</w:t>
      </w:r>
      <w:r w:rsidRPr="008D65C0">
        <w:t>ter and Manage     Level 3 = Design and Evaluate</w:t>
      </w:r>
    </w:p>
    <w:p w:rsidR="00000000" w:rsidRPr="008D65C0" w:rsidP="008D65C0">
      <w:pPr>
        <w:pStyle w:val="BodyText"/>
      </w:pPr>
      <w:r w:rsidRPr="008D65C0">
        <w:rPr>
          <w:rStyle w:val="SpecialBold"/>
        </w:rPr>
        <w:t>Key Competencies</w:t>
      </w:r>
    </w:p>
    <w:p w:rsidR="00000000" w:rsidRPr="008D65C0" w:rsidP="008D65C0">
      <w:pPr>
        <w:pStyle w:val="BodyText"/>
      </w:pPr>
      <w:r w:rsidRPr="008D65C0">
        <w:rPr>
          <w:rStyle w:val="SpecialBold"/>
        </w:rPr>
        <w:t>Collecting</w:t>
      </w:r>
      <w:r w:rsidRPr="008D65C0">
        <w:t xml:space="preserve">, </w:t>
      </w:r>
      <w:r w:rsidRPr="008D65C0">
        <w:rPr>
          <w:rStyle w:val="SpecialBold"/>
        </w:rPr>
        <w:t>Organising and Analysing Information</w:t>
      </w:r>
    </w:p>
    <w:p w:rsidR="00000000" w:rsidRPr="008D65C0" w:rsidP="008D65C0">
      <w:pPr>
        <w:pStyle w:val="BodyText"/>
      </w:pPr>
      <w:r w:rsidRPr="008D65C0">
        <w:t>For example:</w:t>
      </w:r>
    </w:p>
    <w:p w:rsidR="00000000" w:rsidRPr="008D65C0" w:rsidP="008D65C0">
      <w:pPr>
        <w:pStyle w:val="BodyText"/>
      </w:pPr>
      <w:r w:rsidRPr="008D65C0">
        <w:t>Research potential sponsors and developing a strategy to attract sponsorship  (3)</w:t>
      </w:r>
    </w:p>
    <w:p w:rsidR="00000000" w:rsidRPr="008D65C0" w:rsidP="008D65C0">
      <w:pPr>
        <w:pStyle w:val="BodyText"/>
      </w:pPr>
      <w:r w:rsidRPr="008D65C0">
        <w:rPr>
          <w:rStyle w:val="SpecialBold"/>
        </w:rPr>
        <w:t>Communicating Ideas and Information</w:t>
      </w:r>
    </w:p>
    <w:p w:rsidR="00000000" w:rsidRPr="008D65C0" w:rsidP="008D65C0">
      <w:pPr>
        <w:pStyle w:val="BodyText"/>
      </w:pPr>
      <w:r w:rsidRPr="008D65C0">
        <w:t>For example:</w:t>
      </w:r>
    </w:p>
    <w:p w:rsidR="00000000" w:rsidRPr="008D65C0" w:rsidP="008D65C0">
      <w:pPr>
        <w:pStyle w:val="BodyText"/>
      </w:pPr>
      <w:r w:rsidRPr="008D65C0">
        <w:t>Negotiating sponsorship with potential sponsors  (3)</w:t>
      </w:r>
    </w:p>
    <w:p w:rsidR="00000000" w:rsidRPr="008D65C0" w:rsidP="008D65C0">
      <w:pPr>
        <w:pStyle w:val="BodyText"/>
      </w:pPr>
      <w:r w:rsidRPr="008D65C0">
        <w:rPr>
          <w:rStyle w:val="SpecialBold"/>
        </w:rPr>
        <w:t>Planning and Organising Activities</w:t>
      </w:r>
    </w:p>
    <w:p w:rsidR="00000000" w:rsidRPr="008D65C0" w:rsidP="008D65C0">
      <w:pPr>
        <w:pStyle w:val="BodyText"/>
      </w:pPr>
      <w:r w:rsidRPr="008D65C0">
        <w:t>For example:</w:t>
      </w:r>
    </w:p>
    <w:p w:rsidR="00000000" w:rsidRPr="008D65C0" w:rsidP="008D65C0">
      <w:pPr>
        <w:pStyle w:val="BodyText"/>
      </w:pPr>
      <w:r w:rsidRPr="008D65C0">
        <w:t>Co-ordinating the involvement of a sponsor in event activities  (3)</w:t>
      </w:r>
    </w:p>
    <w:p w:rsidR="00000000" w:rsidRPr="008D65C0" w:rsidP="008D65C0">
      <w:pPr>
        <w:pStyle w:val="BodyText"/>
      </w:pPr>
      <w:r w:rsidRPr="008D65C0">
        <w:rPr>
          <w:rStyle w:val="SpecialBold"/>
        </w:rPr>
        <w:t>Working with Others and in Teams</w:t>
      </w:r>
    </w:p>
    <w:p w:rsidR="00000000" w:rsidRPr="008D65C0" w:rsidP="008D65C0">
      <w:pPr>
        <w:pStyle w:val="BodyText"/>
      </w:pPr>
      <w:r w:rsidRPr="008D65C0">
        <w:t>For example:</w:t>
      </w:r>
    </w:p>
    <w:p w:rsidR="00000000" w:rsidRPr="008D65C0" w:rsidP="008D65C0">
      <w:pPr>
        <w:pStyle w:val="BodyText"/>
      </w:pPr>
      <w:r w:rsidRPr="008D65C0">
        <w:t>Providing leadership and guidance to team members on working with sponsors  (3)</w:t>
      </w:r>
    </w:p>
    <w:p w:rsidR="00000000" w:rsidRPr="008D65C0" w:rsidP="008D65C0">
      <w:pPr>
        <w:pStyle w:val="BodyText"/>
      </w:pPr>
      <w:r w:rsidRPr="008D65C0">
        <w:rPr>
          <w:rStyle w:val="SpecialBold"/>
        </w:rPr>
        <w:t>Using Mathematical Ideas and Techniques</w:t>
      </w:r>
    </w:p>
    <w:p w:rsidR="00000000" w:rsidRPr="008D65C0" w:rsidP="008D65C0">
      <w:pPr>
        <w:pStyle w:val="BodyText"/>
      </w:pPr>
      <w:r w:rsidRPr="008D65C0">
        <w:t>For example:</w:t>
      </w:r>
    </w:p>
    <w:p w:rsidR="00000000" w:rsidRPr="008D65C0" w:rsidP="008D65C0">
      <w:pPr>
        <w:pStyle w:val="BodyText"/>
      </w:pPr>
      <w:r w:rsidRPr="008D65C0">
        <w:t>Calculating costs of possible sponsorship packages  (1)</w:t>
      </w:r>
    </w:p>
    <w:p w:rsidR="00000000" w:rsidRPr="008D65C0" w:rsidP="008D65C0">
      <w:pPr>
        <w:pStyle w:val="BodyText"/>
      </w:pPr>
      <w:r w:rsidRPr="008D65C0">
        <w:rPr>
          <w:rStyle w:val="SpecialBold"/>
        </w:rPr>
        <w:t>Solving Problems</w:t>
      </w:r>
    </w:p>
    <w:p w:rsidR="00000000" w:rsidRPr="008D65C0" w:rsidP="008D65C0">
      <w:pPr>
        <w:pStyle w:val="BodyText"/>
      </w:pPr>
      <w:r w:rsidRPr="008D65C0">
        <w:t>For example:</w:t>
      </w:r>
    </w:p>
    <w:p w:rsidR="00000000" w:rsidRPr="008D65C0" w:rsidP="008D65C0">
      <w:pPr>
        <w:pStyle w:val="BodyText"/>
      </w:pPr>
      <w:r w:rsidRPr="008D65C0">
        <w:t>Liaising and negotiating with a spons</w:t>
      </w:r>
      <w:r w:rsidRPr="008D65C0">
        <w:t>or when attendance numbers at an event fall short of target  (3)</w:t>
      </w:r>
    </w:p>
    <w:p w:rsidR="00000000" w:rsidRPr="008D65C0" w:rsidP="008D65C0">
      <w:pPr>
        <w:pStyle w:val="BodyText"/>
      </w:pPr>
      <w:r w:rsidRPr="008D65C0">
        <w:rPr>
          <w:rStyle w:val="SpecialBold"/>
        </w:rPr>
        <w:t>Using Technology</w:t>
      </w:r>
    </w:p>
    <w:p w:rsidR="00000000" w:rsidRPr="008D65C0" w:rsidP="008D65C0">
      <w:pPr>
        <w:pStyle w:val="BodyText"/>
      </w:pPr>
      <w:r w:rsidRPr="008D65C0">
        <w:t>For example:</w:t>
      </w:r>
    </w:p>
    <w:p w:rsidR="00000000" w:rsidRPr="008D65C0" w:rsidP="008D65C0">
      <w:pPr>
        <w:pStyle w:val="BodyText"/>
      </w:pPr>
      <w:r w:rsidRPr="008D65C0">
        <w:t>Using the presentation features of software to prepare effective sponsorship package documentation  (1)</w:t>
      </w:r>
    </w:p>
    <w:p w:rsidR="00000000" w:rsidRPr="008D65C0" w:rsidP="008D65C0">
      <w:pPr>
        <w:pStyle w:val="AllowPageBreak"/>
      </w:pPr>
    </w:p>
    <w:p w:rsidR="00000000" w:rsidRPr="008D65C0" w:rsidP="008D65C0">
      <w:pPr>
        <w:pStyle w:val="Heading1"/>
      </w:pPr>
      <w:bookmarkStart w:id="11" w:name="O_326864"/>
      <w:bookmarkEnd w:id="11"/>
      <w:r w:rsidRPr="008D65C0">
        <w:t>Range Statement</w:t>
      </w:r>
    </w:p>
    <w:p w:rsidR="00000000" w:rsidRPr="008D65C0" w:rsidP="008D65C0">
      <w:pPr>
        <w:pStyle w:val="BodyText"/>
      </w:pPr>
      <w:r w:rsidRPr="008D65C0">
        <w:t xml:space="preserve">The unit applies to any </w:t>
      </w:r>
      <w:r w:rsidRPr="008D65C0">
        <w:t>tourism industry sector where sponsorship of activities, events or projects may be required.  The following explanations identify how this unit may be applied in different workplaces, sectors and circumstances.</w:t>
      </w:r>
    </w:p>
    <w:p w:rsidR="00000000" w:rsidRPr="008D65C0" w:rsidP="008D65C0">
      <w:pPr>
        <w:pStyle w:val="BodyText"/>
      </w:pPr>
      <w:r w:rsidRPr="008D65C0">
        <w:rPr>
          <w:rStyle w:val="SpecialBold"/>
        </w:rPr>
        <w:t>Items and activities to be sponsored may incl</w:t>
      </w:r>
      <w:r w:rsidRPr="008D65C0">
        <w:rPr>
          <w:rStyle w:val="SpecialBold"/>
        </w:rPr>
        <w:t>ude</w:t>
      </w:r>
      <w:r w:rsidRPr="008D65C0">
        <w:t>:</w:t>
      </w:r>
    </w:p>
    <w:p w:rsidR="00000000" w:rsidRPr="008D65C0" w:rsidP="008D65C0">
      <w:pPr>
        <w:pStyle w:val="BodyText"/>
      </w:pPr>
      <w:r w:rsidRPr="008D65C0">
        <w:t xml:space="preserve">overall conference sponsorship </w:t>
      </w:r>
    </w:p>
    <w:p w:rsidR="00000000" w:rsidRPr="008D65C0" w:rsidP="008D65C0">
      <w:pPr>
        <w:pStyle w:val="BodyText"/>
      </w:pPr>
      <w:r w:rsidRPr="008D65C0">
        <w:t xml:space="preserve">physical items (e.g. satchels) </w:t>
      </w:r>
    </w:p>
    <w:p w:rsidR="00000000" w:rsidRPr="008D65C0" w:rsidP="008D65C0">
      <w:pPr>
        <w:pStyle w:val="BodyText"/>
      </w:pPr>
      <w:r w:rsidRPr="008D65C0">
        <w:t xml:space="preserve">meals </w:t>
      </w:r>
    </w:p>
    <w:p w:rsidR="00000000" w:rsidRPr="008D65C0" w:rsidP="008D65C0">
      <w:pPr>
        <w:pStyle w:val="BodyText"/>
      </w:pPr>
      <w:r w:rsidRPr="008D65C0">
        <w:t xml:space="preserve">morning and afternoon teas </w:t>
      </w:r>
    </w:p>
    <w:p w:rsidR="00000000" w:rsidRPr="008D65C0" w:rsidP="008D65C0">
      <w:pPr>
        <w:pStyle w:val="BodyText"/>
      </w:pPr>
      <w:r w:rsidRPr="008D65C0">
        <w:t xml:space="preserve">travel </w:t>
      </w:r>
    </w:p>
    <w:p w:rsidR="00000000" w:rsidRPr="008D65C0" w:rsidP="008D65C0">
      <w:pPr>
        <w:pStyle w:val="BodyText"/>
      </w:pPr>
      <w:r w:rsidRPr="008D65C0">
        <w:t xml:space="preserve">entertainment </w:t>
      </w:r>
    </w:p>
    <w:p w:rsidR="00000000" w:rsidRPr="008D65C0" w:rsidP="008D65C0">
      <w:pPr>
        <w:pStyle w:val="BodyText"/>
      </w:pPr>
      <w:r w:rsidRPr="008D65C0">
        <w:t xml:space="preserve">speaker sessions </w:t>
      </w:r>
    </w:p>
    <w:p w:rsidR="00000000" w:rsidRPr="008D65C0" w:rsidP="008D65C0">
      <w:pPr>
        <w:pStyle w:val="BodyText"/>
      </w:pPr>
      <w:r w:rsidRPr="008D65C0">
        <w:t xml:space="preserve">social events </w:t>
      </w:r>
    </w:p>
    <w:p w:rsidR="00000000" w:rsidRPr="008D65C0" w:rsidP="008D65C0">
      <w:pPr>
        <w:pStyle w:val="BodyText"/>
      </w:pPr>
      <w:r w:rsidRPr="008D65C0">
        <w:t xml:space="preserve">ongoing organisation activities (e.g. an annual publication) </w:t>
      </w:r>
    </w:p>
    <w:p w:rsidR="00000000" w:rsidRPr="008D65C0" w:rsidP="008D65C0">
      <w:pPr>
        <w:pStyle w:val="BodyText"/>
      </w:pPr>
      <w:r w:rsidRPr="008D65C0">
        <w:t>one-off promotional activities or projects.</w:t>
      </w:r>
    </w:p>
    <w:p w:rsidR="00000000" w:rsidRPr="008D65C0" w:rsidP="008D65C0">
      <w:pPr>
        <w:pStyle w:val="BodyText"/>
      </w:pPr>
      <w:r w:rsidRPr="008D65C0">
        <w:rPr>
          <w:rStyle w:val="SpecialBold"/>
        </w:rPr>
        <w:t>Potential sponsors may include</w:t>
      </w:r>
      <w:r w:rsidRPr="008D65C0">
        <w:t>:</w:t>
      </w:r>
    </w:p>
    <w:p w:rsidR="00000000" w:rsidRPr="008D65C0" w:rsidP="008D65C0">
      <w:pPr>
        <w:pStyle w:val="BodyText"/>
      </w:pPr>
      <w:r w:rsidRPr="008D65C0">
        <w:t xml:space="preserve">individuals  </w:t>
      </w:r>
    </w:p>
    <w:p w:rsidR="00000000" w:rsidRPr="008D65C0" w:rsidP="008D65C0">
      <w:pPr>
        <w:pStyle w:val="BodyText"/>
      </w:pPr>
      <w:r w:rsidRPr="008D65C0">
        <w:t xml:space="preserve">private companies </w:t>
      </w:r>
    </w:p>
    <w:p w:rsidR="00000000" w:rsidRPr="008D65C0" w:rsidP="008D65C0">
      <w:pPr>
        <w:pStyle w:val="BodyText"/>
      </w:pPr>
      <w:r w:rsidRPr="008D65C0">
        <w:t xml:space="preserve">government agencies </w:t>
      </w:r>
    </w:p>
    <w:p w:rsidR="00000000" w:rsidRPr="008D65C0" w:rsidP="008D65C0">
      <w:pPr>
        <w:pStyle w:val="BodyText"/>
      </w:pPr>
      <w:r w:rsidRPr="008D65C0">
        <w:t xml:space="preserve">industry organisations/associations </w:t>
      </w:r>
    </w:p>
    <w:p w:rsidR="00000000" w:rsidRPr="008D65C0" w:rsidP="008D65C0">
      <w:pPr>
        <w:pStyle w:val="BodyText"/>
      </w:pPr>
      <w:r w:rsidRPr="008D65C0">
        <w:t>educational institutions.</w:t>
      </w:r>
    </w:p>
    <w:p w:rsidR="00000000" w:rsidRPr="008D65C0" w:rsidP="008D65C0">
      <w:pPr>
        <w:pStyle w:val="BodyText"/>
      </w:pPr>
      <w:r w:rsidRPr="008D65C0">
        <w:t>The unit applies to any tourism industry sector where sponsorsh</w:t>
      </w:r>
      <w:r w:rsidRPr="008D65C0">
        <w:t>ip of activities, events or projects may be required.  The following explanations identify how this unit may be applied in different workplaces, sectors and circumstances.</w:t>
      </w:r>
    </w:p>
    <w:p w:rsidR="00000000" w:rsidRPr="008D65C0" w:rsidP="008D65C0">
      <w:pPr>
        <w:pStyle w:val="BodyText"/>
      </w:pPr>
      <w:r w:rsidRPr="008D65C0">
        <w:rPr>
          <w:rStyle w:val="SpecialBold"/>
        </w:rPr>
        <w:t>Items and activities to be sponsored may include</w:t>
      </w:r>
      <w:r w:rsidRPr="008D65C0">
        <w:t>:</w:t>
      </w:r>
    </w:p>
    <w:p w:rsidR="00000000" w:rsidRPr="008D65C0" w:rsidP="008D65C0">
      <w:pPr>
        <w:pStyle w:val="BodyText"/>
      </w:pPr>
      <w:r w:rsidRPr="008D65C0">
        <w:t xml:space="preserve">overall conference sponsorship </w:t>
      </w:r>
    </w:p>
    <w:p w:rsidR="00000000" w:rsidRPr="008D65C0" w:rsidP="008D65C0">
      <w:pPr>
        <w:pStyle w:val="BodyText"/>
      </w:pPr>
      <w:r w:rsidRPr="008D65C0">
        <w:t>ph</w:t>
      </w:r>
      <w:r w:rsidRPr="008D65C0">
        <w:t xml:space="preserve">ysical items (e.g. satchels) </w:t>
      </w:r>
    </w:p>
    <w:p w:rsidR="00000000" w:rsidRPr="008D65C0" w:rsidP="008D65C0">
      <w:pPr>
        <w:pStyle w:val="BodyText"/>
      </w:pPr>
      <w:r w:rsidRPr="008D65C0">
        <w:t xml:space="preserve">meals </w:t>
      </w:r>
    </w:p>
    <w:p w:rsidR="00000000" w:rsidRPr="008D65C0" w:rsidP="008D65C0">
      <w:pPr>
        <w:pStyle w:val="BodyText"/>
      </w:pPr>
      <w:r w:rsidRPr="008D65C0">
        <w:t xml:space="preserve">morning and afternoon teas </w:t>
      </w:r>
    </w:p>
    <w:p w:rsidR="00000000" w:rsidRPr="008D65C0" w:rsidP="008D65C0">
      <w:pPr>
        <w:pStyle w:val="BodyText"/>
      </w:pPr>
      <w:r w:rsidRPr="008D65C0">
        <w:t xml:space="preserve">travel </w:t>
      </w:r>
    </w:p>
    <w:p w:rsidR="00000000" w:rsidRPr="008D65C0" w:rsidP="008D65C0">
      <w:pPr>
        <w:pStyle w:val="BodyText"/>
      </w:pPr>
      <w:r w:rsidRPr="008D65C0">
        <w:t xml:space="preserve">entertainment </w:t>
      </w:r>
    </w:p>
    <w:p w:rsidR="00000000" w:rsidRPr="008D65C0" w:rsidP="008D65C0">
      <w:pPr>
        <w:pStyle w:val="BodyText"/>
      </w:pPr>
      <w:r w:rsidRPr="008D65C0">
        <w:t xml:space="preserve">speaker sessions </w:t>
      </w:r>
    </w:p>
    <w:p w:rsidR="00000000" w:rsidRPr="008D65C0" w:rsidP="008D65C0">
      <w:pPr>
        <w:pStyle w:val="BodyText"/>
      </w:pPr>
      <w:r w:rsidRPr="008D65C0">
        <w:t xml:space="preserve">social events </w:t>
      </w:r>
    </w:p>
    <w:p w:rsidR="00000000" w:rsidRPr="008D65C0" w:rsidP="008D65C0">
      <w:pPr>
        <w:pStyle w:val="BodyText"/>
      </w:pPr>
      <w:r w:rsidRPr="008D65C0">
        <w:t xml:space="preserve">ongoing organisation activities (e.g. an annual publication) </w:t>
      </w:r>
    </w:p>
    <w:p w:rsidR="00000000" w:rsidRPr="008D65C0" w:rsidP="008D65C0">
      <w:pPr>
        <w:pStyle w:val="BodyText"/>
      </w:pPr>
      <w:r w:rsidRPr="008D65C0">
        <w:t>one-off promotional activities or projects.</w:t>
      </w:r>
    </w:p>
    <w:p w:rsidR="00000000" w:rsidRPr="008D65C0" w:rsidP="008D65C0">
      <w:pPr>
        <w:pStyle w:val="BodyText"/>
      </w:pPr>
      <w:r w:rsidRPr="008D65C0">
        <w:rPr>
          <w:rStyle w:val="SpecialBold"/>
        </w:rPr>
        <w:t>Potential sponsors may includ</w:t>
      </w:r>
      <w:r w:rsidRPr="008D65C0">
        <w:rPr>
          <w:rStyle w:val="SpecialBold"/>
        </w:rPr>
        <w:t>e</w:t>
      </w:r>
      <w:r w:rsidRPr="008D65C0">
        <w:t>:</w:t>
      </w:r>
    </w:p>
    <w:p w:rsidR="00000000" w:rsidRPr="008D65C0" w:rsidP="008D65C0">
      <w:pPr>
        <w:pStyle w:val="BodyText"/>
      </w:pPr>
      <w:r w:rsidRPr="008D65C0">
        <w:t xml:space="preserve">individuals  </w:t>
      </w:r>
    </w:p>
    <w:p w:rsidR="00000000" w:rsidRPr="008D65C0" w:rsidP="008D65C0">
      <w:pPr>
        <w:pStyle w:val="BodyText"/>
      </w:pPr>
      <w:r w:rsidRPr="008D65C0">
        <w:t xml:space="preserve">private companies </w:t>
      </w:r>
    </w:p>
    <w:p w:rsidR="00000000" w:rsidRPr="008D65C0" w:rsidP="008D65C0">
      <w:pPr>
        <w:pStyle w:val="BodyText"/>
      </w:pPr>
      <w:r w:rsidRPr="008D65C0">
        <w:t xml:space="preserve">government agencies </w:t>
      </w:r>
    </w:p>
    <w:p w:rsidR="00000000" w:rsidRPr="008D65C0" w:rsidP="008D65C0">
      <w:pPr>
        <w:pStyle w:val="BodyText"/>
      </w:pPr>
      <w:r w:rsidRPr="008D65C0">
        <w:t xml:space="preserve">industry organisations/associations </w:t>
      </w:r>
    </w:p>
    <w:p w:rsidR="00000000" w:rsidRPr="008D65C0" w:rsidP="008D65C0">
      <w:pPr>
        <w:pStyle w:val="BodyText"/>
      </w:pPr>
      <w:r w:rsidRPr="008D65C0">
        <w:t>educational institutions.</w:t>
      </w:r>
    </w:p>
    <w:p w:rsidR="00000000" w:rsidRPr="008D65C0" w:rsidP="008D65C0">
      <w:pPr>
        <w:pStyle w:val="AllowPageBreak"/>
      </w:pPr>
    </w:p>
    <w:p w:rsidR="00000000" w:rsidRPr="008D65C0" w:rsidP="008D65C0">
      <w:pPr>
        <w:pStyle w:val="Heading1"/>
      </w:pPr>
      <w:bookmarkStart w:id="12" w:name="O_326863"/>
      <w:bookmarkEnd w:id="12"/>
      <w:r w:rsidRPr="008D65C0">
        <w:t>Unit Sector(s)</w:t>
      </w:r>
    </w:p>
    <w:p w:rsidR="00000000" w:rsidRPr="008D65C0" w:rsidP="008D65C0">
      <w:pPr>
        <w:pStyle w:val="BodyText"/>
      </w:pPr>
      <w:r w:rsidRPr="008D65C0">
        <w:t>Not applicable.</w:t>
      </w:r>
    </w:p>
    <w:p w:rsidR="00000000" w:rsidRPr="008D65C0" w:rsidP="008D65C0"/>
    <w:sectPr w:rsidSect="008D65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5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0616" w:rsidP="00FF06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5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616" w:rsidP="008D65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F0616" w:rsidP="008D65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F0616" w:rsidP="008D65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5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0616" w:rsidP="00FF061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5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616" w:rsidP="008D65C0">
    <w:pPr>
      <w:pStyle w:val="Header"/>
      <w:framePr w:wrap="around"/>
    </w:pPr>
    <w:r>
      <w:fldChar w:fldCharType="begin"/>
    </w:r>
    <w:r>
      <w:instrText xml:space="preserve"> TITLE   \* MERGEFORMAT </w:instrText>
    </w:r>
    <w:r>
      <w:fldChar w:fldCharType="separate"/>
    </w:r>
    <w:r>
      <w:t>THTPPD10B Develop and implement sponsorship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F0616" w:rsidP="008D65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5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65C0"/>
    <w:pPr>
      <w:spacing w:before="360" w:after="60"/>
      <w:outlineLvl w:val="0"/>
    </w:pPr>
    <w:rPr>
      <w:sz w:val="32"/>
    </w:rPr>
  </w:style>
  <w:style w:type="paragraph" w:styleId="Heading2">
    <w:name w:val="heading 2"/>
    <w:basedOn w:val="HeadingBase"/>
    <w:next w:val="BodyText"/>
    <w:link w:val="Heading2Char"/>
    <w:qFormat/>
    <w:rsid w:val="008D65C0"/>
    <w:pPr>
      <w:keepLines/>
      <w:spacing w:before="240" w:after="120"/>
      <w:outlineLvl w:val="1"/>
    </w:pPr>
    <w:rPr>
      <w:sz w:val="28"/>
      <w:szCs w:val="40"/>
    </w:rPr>
  </w:style>
  <w:style w:type="paragraph" w:styleId="Heading3">
    <w:name w:val="heading 3"/>
    <w:basedOn w:val="HeadingBase"/>
    <w:next w:val="BodyText"/>
    <w:link w:val="Heading3Char"/>
    <w:qFormat/>
    <w:rsid w:val="008D65C0"/>
    <w:pPr>
      <w:spacing w:before="180" w:after="120"/>
      <w:outlineLvl w:val="2"/>
    </w:pPr>
    <w:rPr>
      <w:spacing w:val="-10"/>
      <w:kern w:val="32"/>
    </w:rPr>
  </w:style>
  <w:style w:type="paragraph" w:styleId="Heading4">
    <w:name w:val="heading 4"/>
    <w:basedOn w:val="HeadingBase"/>
    <w:next w:val="BodyText"/>
    <w:link w:val="Heading4Char"/>
    <w:qFormat/>
    <w:rsid w:val="008D65C0"/>
    <w:pPr>
      <w:spacing w:before="160" w:after="120"/>
      <w:outlineLvl w:val="3"/>
    </w:pPr>
    <w:rPr>
      <w:sz w:val="22"/>
    </w:rPr>
  </w:style>
  <w:style w:type="paragraph" w:styleId="Heading5">
    <w:name w:val="heading 5"/>
    <w:basedOn w:val="HeadingBase"/>
    <w:next w:val="Normal"/>
    <w:link w:val="Heading5Char"/>
    <w:qFormat/>
    <w:rsid w:val="008D65C0"/>
    <w:pPr>
      <w:spacing w:before="80"/>
      <w:outlineLvl w:val="4"/>
    </w:pPr>
    <w:rPr>
      <w:color w:val="918585"/>
      <w:sz w:val="20"/>
    </w:rPr>
  </w:style>
  <w:style w:type="paragraph" w:styleId="Heading6">
    <w:name w:val="heading 6"/>
    <w:basedOn w:val="HeadingBase"/>
    <w:next w:val="Normal"/>
    <w:link w:val="Heading6Char"/>
    <w:qFormat/>
    <w:rsid w:val="008D65C0"/>
    <w:pPr>
      <w:spacing w:before="60"/>
      <w:outlineLvl w:val="5"/>
    </w:pPr>
    <w:rPr>
      <w:color w:val="918585"/>
      <w:sz w:val="20"/>
    </w:rPr>
  </w:style>
  <w:style w:type="paragraph" w:styleId="Heading7">
    <w:name w:val="heading 7"/>
    <w:basedOn w:val="Normal"/>
    <w:next w:val="Normal"/>
    <w:link w:val="Heading7Char"/>
    <w:qFormat/>
    <w:rsid w:val="008D65C0"/>
    <w:pPr>
      <w:ind w:left="720"/>
      <w:outlineLvl w:val="6"/>
    </w:pPr>
    <w:rPr>
      <w:i/>
    </w:rPr>
  </w:style>
  <w:style w:type="paragraph" w:styleId="Heading8">
    <w:name w:val="heading 8"/>
    <w:basedOn w:val="Normal"/>
    <w:next w:val="Normal"/>
    <w:link w:val="Heading8Char"/>
    <w:qFormat/>
    <w:rsid w:val="008D65C0"/>
    <w:pPr>
      <w:ind w:left="720"/>
      <w:outlineLvl w:val="7"/>
    </w:pPr>
    <w:rPr>
      <w:i/>
    </w:rPr>
  </w:style>
  <w:style w:type="paragraph" w:styleId="Heading9">
    <w:name w:val="heading 9"/>
    <w:basedOn w:val="Normal"/>
    <w:next w:val="Normal"/>
    <w:link w:val="Heading9Char"/>
    <w:qFormat/>
    <w:rsid w:val="008D65C0"/>
    <w:pPr>
      <w:ind w:left="720"/>
      <w:outlineLvl w:val="8"/>
    </w:pPr>
    <w:rPr>
      <w:i/>
    </w:rPr>
  </w:style>
  <w:style w:type="character" w:default="1" w:styleId="DefaultParagraphFont">
    <w:name w:val="Default Paragraph Font"/>
    <w:uiPriority w:val="1"/>
    <w:unhideWhenUsed/>
    <w:rsid w:val="008D65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5C0"/>
  </w:style>
  <w:style w:type="character" w:customStyle="1" w:styleId="Heading1Char">
    <w:name w:val="Heading 1 Char"/>
    <w:link w:val="Heading1"/>
    <w:rsid w:val="008D65C0"/>
    <w:rPr>
      <w:rFonts w:ascii="Times New Roman" w:eastAsia="Times New Roman" w:hAnsi="Times New Roman" w:cs="Times New Roman"/>
      <w:b/>
      <w:sz w:val="32"/>
      <w:szCs w:val="20"/>
      <w:lang w:eastAsia="en-US"/>
    </w:rPr>
  </w:style>
  <w:style w:type="paragraph" w:styleId="BodyText">
    <w:name w:val="Body Text"/>
    <w:basedOn w:val="Normal"/>
    <w:link w:val="BodyTextChar"/>
    <w:rsid w:val="008D65C0"/>
    <w:pPr>
      <w:spacing w:before="120" w:after="120"/>
      <w:contextualSpacing/>
    </w:pPr>
    <w:rPr>
      <w:rFonts w:ascii="Times New Roman" w:hAnsi="Times New Roman"/>
      <w:sz w:val="24"/>
      <w:szCs w:val="22"/>
    </w:rPr>
  </w:style>
  <w:style w:type="character" w:customStyle="1" w:styleId="BodyTextChar">
    <w:name w:val="Body Text Char"/>
    <w:link w:val="BodyText"/>
    <w:rsid w:val="008D65C0"/>
    <w:rPr>
      <w:rFonts w:ascii="Times New Roman" w:eastAsia="Times New Roman" w:hAnsi="Times New Roman" w:cs="Times New Roman"/>
      <w:sz w:val="24"/>
      <w:lang w:val="en-US" w:eastAsia="en-US"/>
    </w:rPr>
  </w:style>
  <w:style w:type="paragraph" w:styleId="Footer">
    <w:name w:val="footer"/>
    <w:basedOn w:val="Normal"/>
    <w:link w:val="FooterChar"/>
    <w:rsid w:val="008D65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D65C0"/>
    <w:rPr>
      <w:rFonts w:ascii="Times New Roman" w:eastAsia="Times New Roman" w:hAnsi="Times New Roman" w:cs="Times New Roman"/>
      <w:sz w:val="16"/>
      <w:lang w:val="en-US" w:eastAsia="en-US"/>
    </w:rPr>
  </w:style>
  <w:style w:type="character" w:customStyle="1" w:styleId="SpecialBold">
    <w:name w:val="Special Bold"/>
    <w:rsid w:val="008D65C0"/>
    <w:rPr>
      <w:b/>
      <w:spacing w:val="0"/>
    </w:rPr>
  </w:style>
  <w:style w:type="paragraph" w:styleId="Header">
    <w:name w:val="header"/>
    <w:basedOn w:val="Normal"/>
    <w:link w:val="HeaderChar"/>
    <w:rsid w:val="008D65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D65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65C0"/>
    <w:pPr>
      <w:spacing w:before="240" w:after="120"/>
      <w:outlineLvl w:val="0"/>
    </w:pPr>
    <w:rPr>
      <w:rFonts w:ascii="Times New Roman" w:hAnsi="Times New Roman"/>
      <w:b/>
      <w:sz w:val="28"/>
    </w:rPr>
  </w:style>
  <w:style w:type="paragraph" w:customStyle="1" w:styleId="AllowPageBreak">
    <w:name w:val="AllowPageBreak"/>
    <w:rsid w:val="008D65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D65C0"/>
    <w:rPr>
      <w:rFonts w:ascii="Times New Roman" w:eastAsia="Times New Roman" w:hAnsi="Times New Roman" w:cs="Times New Roman"/>
      <w:b/>
      <w:sz w:val="28"/>
      <w:szCs w:val="40"/>
      <w:lang w:eastAsia="en-US"/>
    </w:rPr>
  </w:style>
  <w:style w:type="character" w:customStyle="1" w:styleId="Heading3Char">
    <w:name w:val="Heading 3 Char"/>
    <w:link w:val="Heading3"/>
    <w:rsid w:val="008D65C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D65C0"/>
    <w:rPr>
      <w:rFonts w:ascii="Times New Roman" w:eastAsia="Times New Roman" w:hAnsi="Times New Roman" w:cs="Times New Roman"/>
      <w:b/>
      <w:szCs w:val="20"/>
      <w:lang w:eastAsia="en-US"/>
    </w:rPr>
  </w:style>
  <w:style w:type="character" w:customStyle="1" w:styleId="Heading5Char">
    <w:name w:val="Heading 5 Char"/>
    <w:link w:val="Heading5"/>
    <w:rsid w:val="008D65C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D65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5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65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65C0"/>
    <w:rPr>
      <w:rFonts w:ascii="Courier New" w:eastAsia="Times New Roman" w:hAnsi="Courier New" w:cs="Times New Roman"/>
      <w:i/>
      <w:szCs w:val="20"/>
      <w:lang w:val="en-US" w:eastAsia="en-US"/>
    </w:rPr>
  </w:style>
  <w:style w:type="paragraph" w:customStyle="1" w:styleId="HeadingBase">
    <w:name w:val="Heading Base"/>
    <w:rsid w:val="008D65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5C0"/>
    <w:pPr>
      <w:tabs>
        <w:tab w:val="right" w:leader="dot" w:pos="9072"/>
      </w:tabs>
      <w:ind w:left="567"/>
    </w:pPr>
    <w:rPr>
      <w:szCs w:val="22"/>
    </w:rPr>
  </w:style>
  <w:style w:type="paragraph" w:customStyle="1" w:styleId="TOCBase">
    <w:name w:val="TOC Base"/>
    <w:rsid w:val="008D65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5C0"/>
    <w:pPr>
      <w:tabs>
        <w:tab w:val="right" w:leader="dot" w:pos="9072"/>
      </w:tabs>
      <w:spacing w:before="40" w:after="40"/>
      <w:ind w:left="284"/>
    </w:pPr>
    <w:rPr>
      <w:rFonts w:ascii="Times New Roman" w:hAnsi="Times New Roman"/>
    </w:rPr>
  </w:style>
  <w:style w:type="paragraph" w:styleId="TOC1">
    <w:name w:val="toc 1"/>
    <w:basedOn w:val="TOCBase"/>
    <w:next w:val="Normal"/>
    <w:rsid w:val="008D65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65C0"/>
    <w:pPr>
      <w:spacing w:before="5040"/>
      <w:jc w:val="center"/>
    </w:pPr>
    <w:rPr>
      <w:sz w:val="48"/>
      <w:szCs w:val="72"/>
      <w:lang w:val="en-US"/>
    </w:rPr>
  </w:style>
  <w:style w:type="character" w:customStyle="1" w:styleId="TitleChar">
    <w:name w:val="Title Char"/>
    <w:link w:val="Title"/>
    <w:rsid w:val="008D65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5C0"/>
    <w:pPr>
      <w:tabs>
        <w:tab w:val="left" w:pos="3600"/>
        <w:tab w:val="left" w:pos="3958"/>
      </w:tabs>
    </w:pPr>
  </w:style>
  <w:style w:type="paragraph" w:styleId="List">
    <w:name w:val="List"/>
    <w:basedOn w:val="BodyText"/>
    <w:next w:val="BodyText"/>
    <w:rsid w:val="008D65C0"/>
    <w:pPr>
      <w:tabs>
        <w:tab w:val="left" w:pos="340"/>
      </w:tabs>
      <w:spacing w:before="60" w:after="60"/>
      <w:ind w:left="340" w:hanging="340"/>
    </w:pPr>
  </w:style>
  <w:style w:type="paragraph" w:styleId="ListBullet">
    <w:name w:val="List Bullet"/>
    <w:basedOn w:val="List"/>
    <w:rsid w:val="008D65C0"/>
    <w:pPr>
      <w:numPr>
        <w:numId w:val="11"/>
      </w:numPr>
      <w:tabs>
        <w:tab w:val="clear" w:pos="340"/>
      </w:tabs>
      <w:spacing w:before="40" w:after="40"/>
    </w:pPr>
  </w:style>
  <w:style w:type="paragraph" w:customStyle="1" w:styleId="Note">
    <w:name w:val="Note"/>
    <w:basedOn w:val="BodyText"/>
    <w:rsid w:val="008D65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5C0"/>
    <w:pPr>
      <w:framePr w:wrap="auto" w:hAnchor="text" w:y="6049"/>
    </w:pPr>
    <w:rPr>
      <w:color w:val="000000"/>
      <w:sz w:val="40"/>
    </w:rPr>
  </w:style>
  <w:style w:type="paragraph" w:customStyle="1" w:styleId="TOCTitle">
    <w:name w:val="TOCTitle"/>
    <w:basedOn w:val="Heading1"/>
    <w:rsid w:val="008D65C0"/>
    <w:pPr>
      <w:spacing w:after="240"/>
      <w:jc w:val="center"/>
      <w:outlineLvl w:val="9"/>
    </w:pPr>
    <w:rPr>
      <w:caps/>
    </w:rPr>
  </w:style>
  <w:style w:type="paragraph" w:customStyle="1" w:styleId="Version">
    <w:name w:val="Version"/>
    <w:rsid w:val="008D65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65C0"/>
    <w:pPr>
      <w:numPr>
        <w:numId w:val="12"/>
      </w:numPr>
      <w:tabs>
        <w:tab w:val="clear" w:pos="680"/>
      </w:tabs>
    </w:pPr>
  </w:style>
  <w:style w:type="paragraph" w:styleId="Index1">
    <w:name w:val="index 1"/>
    <w:basedOn w:val="Normal"/>
    <w:next w:val="Normal"/>
    <w:semiHidden/>
    <w:rsid w:val="008D65C0"/>
    <w:pPr>
      <w:keepNext w:val="0"/>
      <w:tabs>
        <w:tab w:val="right" w:pos="4176"/>
      </w:tabs>
      <w:ind w:left="198" w:hanging="198"/>
    </w:pPr>
    <w:rPr>
      <w:rFonts w:ascii="Garamond" w:hAnsi="Garamond"/>
    </w:rPr>
  </w:style>
  <w:style w:type="paragraph" w:styleId="IndexHeading">
    <w:name w:val="index heading"/>
    <w:basedOn w:val="Normal"/>
    <w:next w:val="Index1"/>
    <w:semiHidden/>
    <w:rsid w:val="008D65C0"/>
    <w:pPr>
      <w:spacing w:before="120" w:after="120"/>
    </w:pPr>
    <w:rPr>
      <w:rFonts w:ascii="Arial" w:hAnsi="Arial"/>
      <w:b/>
      <w:color w:val="918585"/>
      <w:sz w:val="24"/>
    </w:rPr>
  </w:style>
  <w:style w:type="paragraph" w:customStyle="1" w:styleId="Chapter">
    <w:name w:val="Chapter"/>
    <w:basedOn w:val="Normal"/>
    <w:rsid w:val="008D65C0"/>
    <w:pPr>
      <w:spacing w:before="240"/>
    </w:pPr>
    <w:rPr>
      <w:rFonts w:ascii="Times New Roman" w:hAnsi="Times New Roman"/>
      <w:smallCaps/>
      <w:spacing w:val="80"/>
      <w:sz w:val="28"/>
    </w:rPr>
  </w:style>
  <w:style w:type="paragraph" w:customStyle="1" w:styleId="InChapter">
    <w:name w:val="InChapter"/>
    <w:basedOn w:val="Heading3"/>
    <w:rsid w:val="008D65C0"/>
    <w:pPr>
      <w:spacing w:after="240"/>
      <w:outlineLvl w:val="9"/>
    </w:pPr>
    <w:rPr>
      <w:noProof/>
    </w:rPr>
  </w:style>
  <w:style w:type="paragraph" w:styleId="Index2">
    <w:name w:val="index 2"/>
    <w:basedOn w:val="Normal"/>
    <w:next w:val="Normal"/>
    <w:semiHidden/>
    <w:rsid w:val="008D65C0"/>
    <w:pPr>
      <w:tabs>
        <w:tab w:val="right" w:pos="4176"/>
      </w:tabs>
      <w:ind w:left="568" w:hanging="284"/>
    </w:pPr>
    <w:rPr>
      <w:rFonts w:ascii="Garamond" w:hAnsi="Garamond"/>
    </w:rPr>
  </w:style>
  <w:style w:type="paragraph" w:customStyle="1" w:styleId="Byline">
    <w:name w:val="Byline"/>
    <w:rsid w:val="008D65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5C0"/>
    <w:pPr>
      <w:tabs>
        <w:tab w:val="clear" w:pos="3600"/>
        <w:tab w:val="clear" w:pos="3958"/>
      </w:tabs>
      <w:jc w:val="right"/>
    </w:pPr>
  </w:style>
  <w:style w:type="character" w:styleId="Emphasis">
    <w:name w:val="Emphasis"/>
    <w:qFormat/>
    <w:rsid w:val="008D65C0"/>
    <w:rPr>
      <w:i/>
    </w:rPr>
  </w:style>
  <w:style w:type="paragraph" w:styleId="Caption">
    <w:name w:val="caption"/>
    <w:basedOn w:val="BodyText"/>
    <w:next w:val="Normal"/>
    <w:qFormat/>
    <w:rsid w:val="008D65C0"/>
    <w:pPr>
      <w:framePr w:w="2268" w:hSpace="181" w:vSpace="181" w:wrap="around" w:vAnchor="text" w:hAnchor="page" w:x="1135" w:y="285" w:anchorLock="1"/>
    </w:pPr>
    <w:rPr>
      <w:i/>
    </w:rPr>
  </w:style>
  <w:style w:type="paragraph" w:customStyle="1" w:styleId="MiniTOCTitle">
    <w:name w:val="MiniTOCTitle"/>
    <w:basedOn w:val="Heading4"/>
    <w:rsid w:val="008D65C0"/>
    <w:pPr>
      <w:spacing w:before="240"/>
      <w:outlineLvl w:val="9"/>
    </w:pPr>
    <w:rPr>
      <w:noProof/>
      <w:sz w:val="24"/>
    </w:rPr>
  </w:style>
  <w:style w:type="paragraph" w:customStyle="1" w:styleId="MiniTOCItem">
    <w:name w:val="MiniTOCItem"/>
    <w:basedOn w:val="ListBullet"/>
    <w:rsid w:val="008D65C0"/>
    <w:pPr>
      <w:numPr>
        <w:numId w:val="0"/>
      </w:numPr>
      <w:tabs>
        <w:tab w:val="right" w:leader="dot" w:pos="6521"/>
      </w:tabs>
      <w:spacing w:before="0" w:after="0"/>
    </w:pPr>
  </w:style>
  <w:style w:type="paragraph" w:customStyle="1" w:styleId="TOFTitle">
    <w:name w:val="TOFTitle"/>
    <w:basedOn w:val="TOCTitle"/>
    <w:rsid w:val="008D65C0"/>
  </w:style>
  <w:style w:type="paragraph" w:styleId="TableofFigures">
    <w:name w:val="table of figures"/>
    <w:basedOn w:val="Normal"/>
    <w:next w:val="Normal"/>
    <w:semiHidden/>
    <w:rsid w:val="008D65C0"/>
    <w:pPr>
      <w:tabs>
        <w:tab w:val="right" w:leader="dot" w:pos="9072"/>
      </w:tabs>
      <w:ind w:left="970" w:hanging="403"/>
    </w:pPr>
    <w:rPr>
      <w:rFonts w:ascii="Times New Roman" w:hAnsi="Times New Roman"/>
      <w:b/>
    </w:rPr>
  </w:style>
  <w:style w:type="paragraph" w:styleId="ListNumber">
    <w:name w:val="List Number"/>
    <w:basedOn w:val="List"/>
    <w:rsid w:val="008D65C0"/>
    <w:pPr>
      <w:numPr>
        <w:numId w:val="9"/>
      </w:numPr>
    </w:pPr>
  </w:style>
  <w:style w:type="character" w:customStyle="1" w:styleId="WingdingSymbols">
    <w:name w:val="Wingding Symbols"/>
    <w:rsid w:val="008D65C0"/>
    <w:rPr>
      <w:rFonts w:ascii="Wingdings" w:hAnsi="Wingdings"/>
    </w:rPr>
  </w:style>
  <w:style w:type="paragraph" w:customStyle="1" w:styleId="TableHeading">
    <w:name w:val="Table Heading"/>
    <w:basedOn w:val="HeadingBase"/>
    <w:rsid w:val="008D65C0"/>
    <w:pPr>
      <w:keepLines/>
      <w:pBdr>
        <w:bottom w:val="single" w:sz="6" w:space="1" w:color="918585"/>
      </w:pBdr>
      <w:spacing w:before="240"/>
    </w:pPr>
  </w:style>
  <w:style w:type="character" w:customStyle="1" w:styleId="HotSpot">
    <w:name w:val="HotSpot"/>
    <w:rsid w:val="008D65C0"/>
    <w:rPr>
      <w:color w:val="0033CC"/>
      <w:u w:val="none"/>
    </w:rPr>
  </w:style>
  <w:style w:type="paragraph" w:customStyle="1" w:styleId="BodyTextRight">
    <w:name w:val="Body Text Right"/>
    <w:basedOn w:val="BodyText"/>
    <w:rsid w:val="008D65C0"/>
    <w:pPr>
      <w:spacing w:before="0" w:after="0"/>
      <w:jc w:val="right"/>
    </w:pPr>
  </w:style>
  <w:style w:type="paragraph" w:styleId="Index3">
    <w:name w:val="index 3"/>
    <w:basedOn w:val="ListNumber2"/>
    <w:next w:val="Normal"/>
    <w:semiHidden/>
    <w:rsid w:val="008D65C0"/>
    <w:pPr>
      <w:numPr>
        <w:numId w:val="0"/>
      </w:numPr>
      <w:tabs>
        <w:tab w:val="right" w:leader="dot" w:pos="4176"/>
      </w:tabs>
    </w:pPr>
  </w:style>
  <w:style w:type="paragraph" w:styleId="ListNumber2">
    <w:name w:val="List Number 2"/>
    <w:basedOn w:val="List2"/>
    <w:rsid w:val="008D65C0"/>
    <w:pPr>
      <w:numPr>
        <w:numId w:val="8"/>
      </w:numPr>
      <w:tabs>
        <w:tab w:val="clear" w:pos="1060"/>
      </w:tabs>
    </w:pPr>
  </w:style>
  <w:style w:type="paragraph" w:customStyle="1" w:styleId="MarginNote">
    <w:name w:val="Margin Note"/>
    <w:basedOn w:val="BodyText"/>
    <w:rsid w:val="008D65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5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D65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65C0"/>
    <w:rPr>
      <w:sz w:val="32"/>
    </w:rPr>
  </w:style>
  <w:style w:type="paragraph" w:customStyle="1" w:styleId="HeadingProcedure">
    <w:name w:val="Heading Procedure"/>
    <w:basedOn w:val="HeadingBase"/>
    <w:next w:val="Normal"/>
    <w:rsid w:val="008D65C0"/>
    <w:pPr>
      <w:tabs>
        <w:tab w:val="left" w:pos="0"/>
      </w:tabs>
      <w:spacing w:before="120" w:after="60"/>
    </w:pPr>
    <w:rPr>
      <w:i/>
      <w:color w:val="918585"/>
      <w:sz w:val="22"/>
    </w:rPr>
  </w:style>
  <w:style w:type="paragraph" w:customStyle="1" w:styleId="TableBodyText">
    <w:name w:val="Table Body Text"/>
    <w:basedOn w:val="BodyText"/>
    <w:rsid w:val="008D65C0"/>
    <w:pPr>
      <w:spacing w:before="60" w:after="60"/>
    </w:pPr>
  </w:style>
  <w:style w:type="paragraph" w:styleId="ListContinue">
    <w:name w:val="List Continue"/>
    <w:basedOn w:val="List"/>
    <w:rsid w:val="008D65C0"/>
    <w:pPr>
      <w:ind w:firstLine="0"/>
    </w:pPr>
  </w:style>
  <w:style w:type="paragraph" w:customStyle="1" w:styleId="ListNote">
    <w:name w:val="List Note"/>
    <w:basedOn w:val="List"/>
    <w:rsid w:val="008D65C0"/>
    <w:pPr>
      <w:pBdr>
        <w:top w:val="single" w:sz="6" w:space="2" w:color="918585"/>
        <w:bottom w:val="single" w:sz="6" w:space="2" w:color="918585"/>
      </w:pBdr>
      <w:tabs>
        <w:tab w:val="left" w:pos="1021"/>
      </w:tabs>
      <w:ind w:firstLine="0"/>
    </w:pPr>
  </w:style>
  <w:style w:type="paragraph" w:customStyle="1" w:styleId="Warning">
    <w:name w:val="Warning"/>
    <w:basedOn w:val="BodyText"/>
    <w:rsid w:val="008D65C0"/>
    <w:pPr>
      <w:shd w:val="clear" w:color="auto" w:fill="D9D9D9"/>
      <w:tabs>
        <w:tab w:val="left" w:pos="992"/>
      </w:tabs>
      <w:ind w:left="119" w:right="119"/>
    </w:pPr>
    <w:rPr>
      <w:sz w:val="20"/>
    </w:rPr>
  </w:style>
  <w:style w:type="paragraph" w:customStyle="1" w:styleId="MarginIcons">
    <w:name w:val="Margin Icons"/>
    <w:basedOn w:val="BodyText"/>
    <w:rsid w:val="008D65C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D65C0"/>
    <w:rPr>
      <w:rFonts w:ascii="Courier New" w:hAnsi="Courier New"/>
    </w:rPr>
  </w:style>
  <w:style w:type="paragraph" w:customStyle="1" w:styleId="NoteBullet">
    <w:name w:val="Note Bullet"/>
    <w:basedOn w:val="Note"/>
    <w:rsid w:val="008D65C0"/>
    <w:pPr>
      <w:tabs>
        <w:tab w:val="clear" w:pos="680"/>
      </w:tabs>
      <w:spacing w:before="60" w:after="60"/>
    </w:pPr>
  </w:style>
  <w:style w:type="paragraph" w:customStyle="1" w:styleId="SubHeading2">
    <w:name w:val="SubHeading2"/>
    <w:basedOn w:val="HeadingBase"/>
    <w:rsid w:val="008D65C0"/>
    <w:pPr>
      <w:spacing w:before="240" w:after="60"/>
    </w:pPr>
    <w:rPr>
      <w:sz w:val="20"/>
    </w:rPr>
  </w:style>
  <w:style w:type="paragraph" w:customStyle="1" w:styleId="SubHeading1">
    <w:name w:val="SubHeading1"/>
    <w:basedOn w:val="HeadingBase"/>
    <w:rsid w:val="008D65C0"/>
    <w:pPr>
      <w:spacing w:before="240" w:after="60"/>
    </w:pPr>
    <w:rPr>
      <w:color w:val="918585"/>
      <w:sz w:val="22"/>
    </w:rPr>
  </w:style>
  <w:style w:type="paragraph" w:customStyle="1" w:styleId="SideHeading">
    <w:name w:val="Side Heading"/>
    <w:basedOn w:val="HeadingBase"/>
    <w:rsid w:val="008D65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5C0"/>
    <w:pPr>
      <w:numPr>
        <w:numId w:val="10"/>
      </w:numPr>
    </w:pPr>
  </w:style>
  <w:style w:type="paragraph" w:styleId="PlainText">
    <w:name w:val="Plain Text"/>
    <w:basedOn w:val="Normal"/>
    <w:link w:val="PlainTextChar"/>
    <w:rsid w:val="008D65C0"/>
    <w:rPr>
      <w:sz w:val="20"/>
    </w:rPr>
  </w:style>
  <w:style w:type="character" w:customStyle="1" w:styleId="PlainTextChar">
    <w:name w:val="Plain Text Char"/>
    <w:basedOn w:val="DefaultParagraphFont"/>
    <w:link w:val="PlainText"/>
    <w:rsid w:val="008D65C0"/>
    <w:rPr>
      <w:rFonts w:ascii="Courier New" w:eastAsia="Times New Roman" w:hAnsi="Courier New" w:cs="Times New Roman"/>
      <w:sz w:val="20"/>
      <w:szCs w:val="20"/>
      <w:lang w:val="en-US" w:eastAsia="en-US"/>
    </w:rPr>
  </w:style>
  <w:style w:type="character" w:customStyle="1" w:styleId="MenuOption">
    <w:name w:val="Menu Option"/>
    <w:rsid w:val="008D65C0"/>
    <w:rPr>
      <w:b/>
      <w:smallCaps/>
    </w:rPr>
  </w:style>
  <w:style w:type="paragraph" w:customStyle="1" w:styleId="TableListNumber">
    <w:name w:val="Table List Number"/>
    <w:basedOn w:val="ListNumber"/>
    <w:rsid w:val="008D65C0"/>
    <w:pPr>
      <w:numPr>
        <w:numId w:val="0"/>
      </w:numPr>
    </w:pPr>
  </w:style>
  <w:style w:type="paragraph" w:styleId="TOC4">
    <w:name w:val="toc 4"/>
    <w:basedOn w:val="TOCBase"/>
    <w:next w:val="Normal"/>
    <w:semiHidden/>
    <w:rsid w:val="008D65C0"/>
    <w:pPr>
      <w:tabs>
        <w:tab w:val="right" w:leader="dot" w:pos="9071"/>
      </w:tabs>
      <w:ind w:left="1701"/>
    </w:pPr>
  </w:style>
  <w:style w:type="paragraph" w:customStyle="1" w:styleId="ListAlpha">
    <w:name w:val="List Alpha"/>
    <w:basedOn w:val="List"/>
    <w:rsid w:val="008D65C0"/>
    <w:pPr>
      <w:numPr>
        <w:numId w:val="7"/>
      </w:numPr>
    </w:pPr>
  </w:style>
  <w:style w:type="paragraph" w:customStyle="1" w:styleId="ListAlpha2">
    <w:name w:val="List Alpha 2"/>
    <w:basedOn w:val="List2"/>
    <w:rsid w:val="008D65C0"/>
    <w:pPr>
      <w:numPr>
        <w:numId w:val="6"/>
      </w:numPr>
    </w:pPr>
  </w:style>
  <w:style w:type="paragraph" w:styleId="List2">
    <w:name w:val="List 2"/>
    <w:basedOn w:val="BodyText"/>
    <w:rsid w:val="008D65C0"/>
    <w:pPr>
      <w:tabs>
        <w:tab w:val="left" w:pos="680"/>
      </w:tabs>
      <w:spacing w:before="60" w:after="60"/>
      <w:ind w:left="680" w:hanging="340"/>
    </w:pPr>
  </w:style>
  <w:style w:type="paragraph" w:styleId="List3">
    <w:name w:val="List 3"/>
    <w:basedOn w:val="BodyText"/>
    <w:rsid w:val="008D65C0"/>
    <w:pPr>
      <w:tabs>
        <w:tab w:val="left" w:pos="1021"/>
      </w:tabs>
      <w:spacing w:before="60" w:after="60"/>
      <w:ind w:left="1020" w:hanging="340"/>
    </w:pPr>
  </w:style>
  <w:style w:type="paragraph" w:styleId="List4">
    <w:name w:val="List 4"/>
    <w:basedOn w:val="BodyText"/>
    <w:rsid w:val="008D65C0"/>
    <w:pPr>
      <w:tabs>
        <w:tab w:val="left" w:pos="1361"/>
      </w:tabs>
      <w:spacing w:before="60" w:after="60"/>
      <w:ind w:left="1361" w:hanging="340"/>
    </w:pPr>
  </w:style>
  <w:style w:type="paragraph" w:styleId="List5">
    <w:name w:val="List 5"/>
    <w:basedOn w:val="BodyText"/>
    <w:rsid w:val="008D65C0"/>
    <w:pPr>
      <w:tabs>
        <w:tab w:val="left" w:pos="1701"/>
      </w:tabs>
      <w:spacing w:before="60" w:after="60"/>
      <w:ind w:left="1701" w:hanging="340"/>
    </w:pPr>
  </w:style>
  <w:style w:type="paragraph" w:styleId="ListBullet3">
    <w:name w:val="List Bullet 3"/>
    <w:basedOn w:val="List3"/>
    <w:rsid w:val="008D65C0"/>
    <w:pPr>
      <w:numPr>
        <w:numId w:val="13"/>
      </w:numPr>
      <w:tabs>
        <w:tab w:val="clear" w:pos="1021"/>
      </w:tabs>
      <w:ind w:left="1037" w:hanging="357"/>
    </w:pPr>
  </w:style>
  <w:style w:type="paragraph" w:styleId="ListBullet4">
    <w:name w:val="List Bullet 4"/>
    <w:basedOn w:val="List4"/>
    <w:rsid w:val="008D65C0"/>
    <w:pPr>
      <w:numPr>
        <w:numId w:val="1"/>
      </w:numPr>
    </w:pPr>
  </w:style>
  <w:style w:type="paragraph" w:styleId="ListBullet5">
    <w:name w:val="List Bullet 5"/>
    <w:basedOn w:val="List5"/>
    <w:rsid w:val="008D65C0"/>
    <w:pPr>
      <w:numPr>
        <w:numId w:val="2"/>
      </w:numPr>
    </w:pPr>
  </w:style>
  <w:style w:type="paragraph" w:styleId="ListContinue2">
    <w:name w:val="List Continue 2"/>
    <w:basedOn w:val="List2"/>
    <w:rsid w:val="008D65C0"/>
    <w:pPr>
      <w:ind w:firstLine="0"/>
    </w:pPr>
  </w:style>
  <w:style w:type="paragraph" w:styleId="ListContinue3">
    <w:name w:val="List Continue 3"/>
    <w:basedOn w:val="List3"/>
    <w:rsid w:val="008D65C0"/>
    <w:pPr>
      <w:ind w:left="1021" w:firstLine="0"/>
    </w:pPr>
  </w:style>
  <w:style w:type="paragraph" w:styleId="ListContinue4">
    <w:name w:val="List Continue 4"/>
    <w:basedOn w:val="List4"/>
    <w:rsid w:val="008D65C0"/>
    <w:pPr>
      <w:ind w:firstLine="0"/>
    </w:pPr>
  </w:style>
  <w:style w:type="paragraph" w:styleId="ListContinue5">
    <w:name w:val="List Continue 5"/>
    <w:basedOn w:val="List5"/>
    <w:rsid w:val="008D65C0"/>
    <w:pPr>
      <w:ind w:firstLine="0"/>
    </w:pPr>
  </w:style>
  <w:style w:type="paragraph" w:styleId="ListNumber3">
    <w:name w:val="List Number 3"/>
    <w:basedOn w:val="List3"/>
    <w:rsid w:val="008D65C0"/>
    <w:pPr>
      <w:numPr>
        <w:numId w:val="3"/>
      </w:numPr>
    </w:pPr>
  </w:style>
  <w:style w:type="paragraph" w:styleId="ListNumber4">
    <w:name w:val="List Number 4"/>
    <w:basedOn w:val="List4"/>
    <w:rsid w:val="008D65C0"/>
    <w:pPr>
      <w:numPr>
        <w:numId w:val="4"/>
      </w:numPr>
    </w:pPr>
  </w:style>
  <w:style w:type="paragraph" w:styleId="ListNumber5">
    <w:name w:val="List Number 5"/>
    <w:basedOn w:val="List5"/>
    <w:rsid w:val="008D65C0"/>
    <w:pPr>
      <w:numPr>
        <w:numId w:val="5"/>
      </w:numPr>
    </w:pPr>
  </w:style>
  <w:style w:type="paragraph" w:styleId="BlockText">
    <w:name w:val="Block Text"/>
    <w:basedOn w:val="Normal"/>
    <w:rsid w:val="008D65C0"/>
    <w:pPr>
      <w:spacing w:after="120"/>
      <w:ind w:left="1440" w:right="1440"/>
    </w:pPr>
  </w:style>
  <w:style w:type="character" w:customStyle="1" w:styleId="Subscript">
    <w:name w:val="Subscript"/>
    <w:rsid w:val="008D65C0"/>
    <w:rPr>
      <w:sz w:val="16"/>
      <w:vertAlign w:val="subscript"/>
    </w:rPr>
  </w:style>
  <w:style w:type="character" w:customStyle="1" w:styleId="Superscript">
    <w:name w:val="Superscript"/>
    <w:rsid w:val="008D65C0"/>
    <w:rPr>
      <w:sz w:val="16"/>
      <w:vertAlign w:val="superscript"/>
    </w:rPr>
  </w:style>
  <w:style w:type="character" w:customStyle="1" w:styleId="Symbols">
    <w:name w:val="Symbols"/>
    <w:rsid w:val="008D65C0"/>
    <w:rPr>
      <w:rFonts w:ascii="Symbol" w:hAnsi="Symbol"/>
    </w:rPr>
  </w:style>
  <w:style w:type="character" w:customStyle="1" w:styleId="MenuOptions">
    <w:name w:val="Menu Options"/>
    <w:rsid w:val="008D65C0"/>
    <w:rPr>
      <w:rFonts w:ascii="Arial Narrow" w:hAnsi="Arial Narrow"/>
      <w:smallCaps/>
    </w:rPr>
  </w:style>
  <w:style w:type="character" w:customStyle="1" w:styleId="Buttons">
    <w:name w:val="Buttons"/>
    <w:rsid w:val="008D65C0"/>
    <w:rPr>
      <w:b/>
    </w:rPr>
  </w:style>
  <w:style w:type="character" w:customStyle="1" w:styleId="Underlined">
    <w:name w:val="Underlined"/>
    <w:rsid w:val="008D65C0"/>
    <w:rPr>
      <w:u w:val="single"/>
    </w:rPr>
  </w:style>
  <w:style w:type="paragraph" w:customStyle="1" w:styleId="TableBodyTextRight">
    <w:name w:val="Table Body Text Right"/>
    <w:basedOn w:val="TableBodyText"/>
    <w:rsid w:val="008D65C0"/>
    <w:pPr>
      <w:widowControl w:val="0"/>
      <w:autoSpaceDE w:val="0"/>
      <w:autoSpaceDN w:val="0"/>
      <w:adjustRightInd w:val="0"/>
      <w:jc w:val="right"/>
    </w:pPr>
    <w:rPr>
      <w:rFonts w:cs="Arial"/>
      <w:szCs w:val="18"/>
    </w:rPr>
  </w:style>
  <w:style w:type="paragraph" w:customStyle="1" w:styleId="CopyrightText">
    <w:name w:val="Copyright Text"/>
    <w:basedOn w:val="BodyText"/>
    <w:rsid w:val="008D65C0"/>
    <w:rPr>
      <w:sz w:val="18"/>
    </w:rPr>
  </w:style>
  <w:style w:type="paragraph" w:customStyle="1" w:styleId="BodySmallRight">
    <w:name w:val="Body Small Right"/>
    <w:basedOn w:val="BodyTextRight"/>
    <w:rsid w:val="008D65C0"/>
    <w:rPr>
      <w:sz w:val="18"/>
      <w:szCs w:val="18"/>
    </w:rPr>
  </w:style>
  <w:style w:type="paragraph" w:customStyle="1" w:styleId="MarginEdition">
    <w:name w:val="Margin Edition"/>
    <w:basedOn w:val="MarginNote"/>
    <w:rsid w:val="008D65C0"/>
    <w:pPr>
      <w:spacing w:before="0" w:after="0"/>
    </w:pPr>
    <w:rPr>
      <w:rFonts w:ascii="Times New Roman" w:hAnsi="Times New Roman"/>
      <w:color w:val="999999"/>
    </w:rPr>
  </w:style>
  <w:style w:type="paragraph" w:customStyle="1" w:styleId="Spacer">
    <w:name w:val="Spacer"/>
    <w:basedOn w:val="Normal"/>
    <w:rsid w:val="008D65C0"/>
    <w:rPr>
      <w:sz w:val="2"/>
      <w:szCs w:val="2"/>
    </w:rPr>
  </w:style>
  <w:style w:type="character" w:customStyle="1" w:styleId="Small">
    <w:name w:val="Small"/>
    <w:rsid w:val="008D65C0"/>
    <w:rPr>
      <w:sz w:val="16"/>
    </w:rPr>
  </w:style>
  <w:style w:type="paragraph" w:customStyle="1" w:styleId="WideTable">
    <w:name w:val="Wide Table"/>
    <w:basedOn w:val="Normal"/>
    <w:rsid w:val="008D65C0"/>
    <w:pPr>
      <w:ind w:left="-1418"/>
    </w:pPr>
    <w:rPr>
      <w:sz w:val="2"/>
      <w:szCs w:val="2"/>
    </w:rPr>
  </w:style>
  <w:style w:type="character" w:styleId="PageNumber">
    <w:name w:val="page number"/>
    <w:rsid w:val="008D65C0"/>
  </w:style>
  <w:style w:type="paragraph" w:styleId="Quote">
    <w:name w:val="Quote"/>
    <w:basedOn w:val="Heading1"/>
    <w:link w:val="QuoteChar"/>
    <w:qFormat/>
    <w:rsid w:val="008D65C0"/>
    <w:rPr>
      <w:b w:val="0"/>
      <w:sz w:val="72"/>
      <w:szCs w:val="72"/>
      <w:lang w:val="en-NZ"/>
    </w:rPr>
  </w:style>
  <w:style w:type="character" w:customStyle="1" w:styleId="QuoteChar">
    <w:name w:val="Quote Char"/>
    <w:link w:val="Quote"/>
    <w:rsid w:val="008D65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5C0"/>
    <w:pPr>
      <w:pageBreakBefore/>
    </w:pPr>
  </w:style>
  <w:style w:type="paragraph" w:customStyle="1" w:styleId="Border">
    <w:name w:val="Border"/>
    <w:basedOn w:val="Normal"/>
    <w:qFormat/>
    <w:rsid w:val="008D65C0"/>
    <w:pPr>
      <w:pBdr>
        <w:top w:val="single" w:sz="18" w:space="1" w:color="auto"/>
      </w:pBdr>
    </w:pPr>
    <w:rPr>
      <w:rFonts w:ascii="Times New Roman" w:hAnsi="Times New Roman"/>
      <w:color w:val="FFFFFF"/>
      <w:sz w:val="2"/>
    </w:rPr>
  </w:style>
  <w:style w:type="character" w:styleId="IntenseEmphasis">
    <w:name w:val="Intense Emphasis"/>
    <w:uiPriority w:val="21"/>
    <w:qFormat/>
    <w:rsid w:val="008D65C0"/>
    <w:rPr>
      <w:b/>
      <w:bCs/>
      <w:i/>
      <w:iCs/>
      <w:color w:val="auto"/>
    </w:rPr>
  </w:style>
  <w:style w:type="paragraph" w:styleId="IntenseQuote">
    <w:name w:val="Intense Quote"/>
    <w:basedOn w:val="Normal"/>
    <w:next w:val="Normal"/>
    <w:link w:val="IntenseQuoteChar"/>
    <w:uiPriority w:val="30"/>
    <w:qFormat/>
    <w:rsid w:val="008D65C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D65C0"/>
    <w:rPr>
      <w:rFonts w:ascii="Courier New" w:eastAsia="Times New Roman" w:hAnsi="Courier New" w:cs="Times New Roman"/>
      <w:b/>
      <w:bCs/>
      <w:i/>
      <w:iCs/>
      <w:szCs w:val="20"/>
      <w:lang w:val="en-US" w:eastAsia="en-US"/>
    </w:rPr>
  </w:style>
  <w:style w:type="character" w:styleId="SubtleReference">
    <w:name w:val="Subtle Reference"/>
    <w:uiPriority w:val="31"/>
    <w:qFormat/>
    <w:rsid w:val="008D65C0"/>
    <w:rPr>
      <w:smallCaps/>
      <w:color w:val="auto"/>
      <w:u w:val="single"/>
    </w:rPr>
  </w:style>
  <w:style w:type="character" w:styleId="IntenseReference">
    <w:name w:val="Intense Reference"/>
    <w:uiPriority w:val="32"/>
    <w:qFormat/>
    <w:rsid w:val="008D65C0"/>
    <w:rPr>
      <w:b/>
      <w:bCs/>
      <w:smallCaps/>
      <w:color w:val="auto"/>
      <w:spacing w:val="5"/>
      <w:u w:val="single"/>
    </w:rPr>
  </w:style>
  <w:style w:type="paragraph" w:customStyle="1" w:styleId="2ColumnHeading">
    <w:name w:val="2Column Heading"/>
    <w:basedOn w:val="BodyText"/>
    <w:qFormat/>
    <w:rsid w:val="008D65C0"/>
    <w:pPr>
      <w:spacing w:after="60"/>
      <w:ind w:left="-2268"/>
    </w:pPr>
    <w:rPr>
      <w:b/>
    </w:rPr>
  </w:style>
  <w:style w:type="paragraph" w:customStyle="1" w:styleId="Heading1TOC">
    <w:name w:val="Heading1 TOC"/>
    <w:basedOn w:val="Normal"/>
    <w:qFormat/>
    <w:rsid w:val="008D65C0"/>
    <w:pPr>
      <w:spacing w:before="240" w:after="120"/>
    </w:pPr>
    <w:rPr>
      <w:rFonts w:ascii="Times New Roman" w:hAnsi="Times New Roman"/>
      <w:b/>
      <w:sz w:val="32"/>
    </w:rPr>
  </w:style>
  <w:style w:type="paragraph" w:customStyle="1" w:styleId="Heading2TOC">
    <w:name w:val="Heading2 TOC"/>
    <w:basedOn w:val="Normal"/>
    <w:qFormat/>
    <w:rsid w:val="008D65C0"/>
    <w:pPr>
      <w:spacing w:before="240" w:after="60"/>
    </w:pPr>
    <w:rPr>
      <w:rFonts w:ascii="Times New Roman" w:hAnsi="Times New Roman"/>
      <w:b/>
      <w:sz w:val="28"/>
    </w:rPr>
  </w:style>
  <w:style w:type="character" w:customStyle="1" w:styleId="Underline">
    <w:name w:val="Underline"/>
    <w:qFormat/>
    <w:rsid w:val="008D65C0"/>
    <w:rPr>
      <w:u w:val="single"/>
    </w:rPr>
  </w:style>
  <w:style w:type="character" w:customStyle="1" w:styleId="BoldandItalics">
    <w:name w:val="Bold and Italics"/>
    <w:qFormat/>
    <w:rsid w:val="008D65C0"/>
    <w:rPr>
      <w:b/>
      <w:i/>
      <w:u w:val="none"/>
    </w:rPr>
  </w:style>
  <w:style w:type="paragraph" w:styleId="BalloonText">
    <w:name w:val="Balloon Text"/>
    <w:basedOn w:val="Normal"/>
    <w:link w:val="BalloonTextChar"/>
    <w:rsid w:val="008D65C0"/>
    <w:rPr>
      <w:rFonts w:ascii="Tahoma" w:hAnsi="Tahoma" w:cs="Tahoma"/>
      <w:sz w:val="16"/>
      <w:szCs w:val="16"/>
    </w:rPr>
  </w:style>
  <w:style w:type="character" w:customStyle="1" w:styleId="BalloonTextChar">
    <w:name w:val="Balloon Text Char"/>
    <w:link w:val="BalloonText"/>
    <w:rsid w:val="008D65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65C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D65C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1578</Words>
  <Characters>9864</Characters>
  <Application>Microsoft Office Word</Application>
  <DocSecurity>0</DocSecurity>
  <Lines>328</Lines>
  <Paragraphs>212</Paragraphs>
  <ScaleCrop>false</ScaleCrop>
  <Company>Author-it Software Corporation Ltd.</Company>
  <LinksUpToDate>false</LinksUpToDate>
  <CharactersWithSpaces>11323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THTPPD10B Develop and implement sponsorship plans</dc:title>
  <dc:subject>Approved</dc:subject>
  <dc:creator>Service Skills Australia</dc:creator>
  <cp:keywords>Release: 1</cp:keywords>
  <dc:description>Copyright © 1996-2007 Author-it Software Corporation Ltd., all rights reserved.</dc:description>
  <cp:lastModifiedBy>Andrew Campey</cp:lastModifiedBy>
  <cp:revision>3</cp:revision>
  <dcterms:created xsi:type="dcterms:W3CDTF">2012-05-27T03:18:00Z</dcterms:created>
  <dcterms:modified xsi:type="dcterms:W3CDTF">2012-05-27T03:19:00Z</dcterms:modified>
</cp:coreProperties>
</file>