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978" w:rsidP="00EA1978">
      <w:pPr>
        <w:pStyle w:val="Title"/>
      </w:pPr>
      <w:r>
        <w:fldChar w:fldCharType="begin"/>
      </w:r>
      <w:r>
        <w:instrText xml:space="preserve"> TITLE   \* MERGEFORMAT </w:instrText>
      </w:r>
      <w:r>
        <w:fldChar w:fldCharType="separate"/>
      </w:r>
      <w:r>
        <w:t>THTFTG14A Prepare specialised interpretive content (cultural and heritage environments)</w:t>
      </w:r>
      <w:r>
        <w:fldChar w:fldCharType="end"/>
      </w:r>
    </w:p>
    <w:p w:rsidR="00EA1978" w:rsidP="00EA1978">
      <w:pPr>
        <w:pStyle w:val="Version"/>
        <w:sectPr w:rsidSect="005D5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C17" w:rsidP="005D5C17">
      <w:pPr>
        <w:pStyle w:val="SuperHeading"/>
      </w:pPr>
      <w:r w:rsidRPr="005D5C17">
        <w:t>THTFTG14A Prepare specialised interpretive content (cultural and heritage environments)</w:t>
      </w:r>
    </w:p>
    <w:p w:rsidR="00000000" w:rsidRPr="005D5C17" w:rsidP="005D5C17">
      <w:pPr>
        <w:pStyle w:val="Heading1"/>
      </w:pPr>
      <w:bookmarkStart w:id="1" w:name="O_326799"/>
      <w:bookmarkEnd w:id="1"/>
      <w:r w:rsidRPr="005D5C17">
        <w:t>Modification History</w:t>
      </w:r>
    </w:p>
    <w:p w:rsidR="00000000" w:rsidRPr="005D5C17" w:rsidP="00EA1978">
      <w:pPr>
        <w:pStyle w:val="BodyText"/>
      </w:pPr>
      <w:r w:rsidRPr="005D5C17">
        <w:t>Not applicable.</w:t>
      </w:r>
    </w:p>
    <w:p w:rsidR="00000000" w:rsidRPr="005D5C17" w:rsidP="005D5C17">
      <w:pPr>
        <w:pStyle w:val="Heading1"/>
      </w:pPr>
      <w:bookmarkStart w:id="2" w:name="O_326800"/>
      <w:bookmarkEnd w:id="2"/>
      <w:r w:rsidRPr="005D5C17">
        <w:t>Unit Descriptor</w:t>
      </w:r>
    </w:p>
    <w:p w:rsidR="00000000" w:rsidRPr="005D5C17" w:rsidP="00EA1978">
      <w:pPr>
        <w:pStyle w:val="BodyText"/>
      </w:pPr>
      <w:r w:rsidRPr="005D5C17">
        <w:t>This unit describes the skills and knowledge required to research and update the specialised information required by some guides.  For example, guides who work in cultural centres will require specific information related to the centre</w:t>
      </w:r>
      <w:r>
        <w:t>’</w:t>
      </w:r>
      <w:r w:rsidRPr="005D5C17">
        <w:t>s cultural focus.  G</w:t>
      </w:r>
      <w:r w:rsidRPr="005D5C17">
        <w:t>eneral knowledge (e.g. about Australia and a given region) is covered in the unit THTFTG03B Develop and maintain the general knowledge required by guides.  The essential knowledge base for this unit will vary according to local industry needs, and it is vi</w:t>
      </w:r>
      <w:r w:rsidRPr="005D5C17">
        <w:t>tal that any training take account of these.  Funding and hours allocated to training must reflect the breadth and depth of knowledge required to meet the specific requirements of local tourism industry employers.</w:t>
      </w:r>
    </w:p>
    <w:p w:rsidR="00000000" w:rsidRPr="005D5C17" w:rsidP="005D5C17">
      <w:pPr>
        <w:pStyle w:val="Heading1"/>
      </w:pPr>
      <w:bookmarkStart w:id="3" w:name="O_326798"/>
      <w:bookmarkEnd w:id="3"/>
      <w:r w:rsidRPr="005D5C17">
        <w:t>Application of the Unit</w:t>
      </w:r>
    </w:p>
    <w:p w:rsidR="00000000" w:rsidRPr="005D5C17" w:rsidP="00EA1978">
      <w:pPr>
        <w:pStyle w:val="BodyText"/>
      </w:pPr>
      <w:r w:rsidRPr="005D5C17">
        <w:t>N</w:t>
      </w:r>
      <w:r w:rsidRPr="005D5C17">
        <w:t>ot applicable.</w:t>
      </w:r>
    </w:p>
    <w:p w:rsidR="00000000" w:rsidRPr="005D5C17" w:rsidP="005D5C17">
      <w:pPr>
        <w:pStyle w:val="Heading1"/>
      </w:pPr>
      <w:bookmarkStart w:id="4" w:name="O_326797"/>
      <w:bookmarkEnd w:id="4"/>
      <w:r w:rsidRPr="005D5C17">
        <w:t>Licensing/Regulatory Information</w:t>
      </w:r>
    </w:p>
    <w:p w:rsidR="00000000" w:rsidRPr="005D5C17" w:rsidP="00EA1978">
      <w:pPr>
        <w:pStyle w:val="BodyText"/>
      </w:pPr>
      <w:r w:rsidRPr="005D5C17">
        <w:t>Not applicable.</w:t>
      </w:r>
    </w:p>
    <w:p w:rsidR="00000000" w:rsidRPr="005D5C17" w:rsidP="005D5C17">
      <w:pPr>
        <w:pStyle w:val="Heading1"/>
      </w:pPr>
      <w:bookmarkStart w:id="5" w:name="O_326796"/>
      <w:bookmarkEnd w:id="5"/>
      <w:r w:rsidRPr="005D5C17">
        <w:t>Pre-Requisites</w:t>
      </w:r>
    </w:p>
    <w:p w:rsidR="00000000" w:rsidRPr="005D5C17" w:rsidP="00EA1978">
      <w:pPr>
        <w:pStyle w:val="BodyText"/>
      </w:pPr>
      <w:r w:rsidRPr="005D5C17">
        <w:t>Not applicable.</w:t>
      </w:r>
    </w:p>
    <w:p w:rsidR="00000000" w:rsidRPr="005D5C17" w:rsidP="005D5C17">
      <w:pPr>
        <w:pStyle w:val="Heading1"/>
      </w:pPr>
      <w:bookmarkStart w:id="6" w:name="O_326795"/>
      <w:bookmarkEnd w:id="6"/>
      <w:r w:rsidRPr="005D5C17">
        <w:t>Employability Skills Information</w:t>
      </w:r>
    </w:p>
    <w:p w:rsidR="00000000" w:rsidRPr="005D5C17" w:rsidP="00EA1978">
      <w:pPr>
        <w:pStyle w:val="BodyText"/>
      </w:pPr>
      <w:r w:rsidRPr="005D5C17">
        <w:t>Not applicable.</w:t>
      </w:r>
    </w:p>
    <w:p w:rsidR="00000000" w:rsidRPr="005D5C17" w:rsidP="005D5C17">
      <w:pPr>
        <w:pStyle w:val="Heading1"/>
      </w:pPr>
      <w:bookmarkStart w:id="7" w:name="O_326801"/>
      <w:bookmarkEnd w:id="7"/>
      <w:r w:rsidRPr="005D5C17">
        <w:t>Elements and Performance Criteria Pre-Conten</w:t>
      </w:r>
      <w:r w:rsidRPr="005D5C17">
        <w:t>t</w:t>
      </w:r>
    </w:p>
    <w:p w:rsidR="00000000" w:rsidRPr="005D5C17" w:rsidP="00EA1978">
      <w:pPr>
        <w:pStyle w:val="BodyText"/>
      </w:pPr>
      <w:r w:rsidRPr="005D5C17">
        <w:t>Not applicable.</w:t>
      </w:r>
    </w:p>
    <w:p w:rsidR="00000000" w:rsidRPr="005D5C17" w:rsidP="005D5C17">
      <w:pPr>
        <w:pStyle w:val="Heading1"/>
      </w:pPr>
      <w:bookmarkStart w:id="8" w:name="O_326791"/>
      <w:bookmarkEnd w:id="8"/>
      <w:r w:rsidRPr="005D5C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A197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rPr>
                <w:rStyle w:val="SpecialBold"/>
              </w:rPr>
              <w:t>Elements and Performance Criteria</w:t>
            </w:r>
          </w:p>
        </w:tc>
      </w:tr>
      <w:tr w:rsidTr="00EA197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D5C17" w:rsidP="005D5C17">
            <w:pPr>
              <w:pStyle w:val="BodyText"/>
            </w:pPr>
            <w:r w:rsidRPr="005D5C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rPr>
                <w:rStyle w:val="SpecialBold"/>
              </w:rPr>
              <w:t>Performance Criteria</w:t>
            </w:r>
          </w:p>
        </w:tc>
      </w:tr>
      <w:tr w:rsidTr="00EA19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1</w:t>
            </w:r>
          </w:p>
        </w:tc>
        <w:tc>
          <w:tcPr>
            <w:tcW w:w="30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Research specialised information for presentation</w:t>
            </w: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1.1</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Identify correctly the key sources of information on a specialised topic.</w:t>
            </w:r>
          </w:p>
        </w:tc>
      </w:tr>
      <w:tr w:rsidTr="00EA19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1.2</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Use formal and informal research techniques correctly and appropriately to access current, accurate and relevant information on a specialised topic.</w:t>
            </w:r>
          </w:p>
        </w:tc>
      </w:tr>
      <w:tr w:rsidTr="00EA19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1.3</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Identify subjects of potential customer interest, based on direct contact with customers and consultation with industry colleagues.</w:t>
            </w:r>
          </w:p>
        </w:tc>
      </w:tr>
      <w:tr w:rsidTr="00EA19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1.4</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Make subjects of potential customer interest the focus of research activities.</w:t>
            </w:r>
          </w:p>
        </w:tc>
      </w:tr>
      <w:tr w:rsidTr="00EA19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2</w:t>
            </w:r>
          </w:p>
        </w:tc>
        <w:tc>
          <w:tcPr>
            <w:tcW w:w="30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Prepare specialised information for guiding activities</w:t>
            </w: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2.1</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Organise information in a manner which reflects the needs of customers and the way in which information may be presented during a guiding or interpretive activity.</w:t>
            </w:r>
          </w:p>
        </w:tc>
      </w:tr>
      <w:tr w:rsidTr="00EA19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2.2</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Identify and develop inter</w:t>
            </w:r>
            <w:r w:rsidRPr="005D5C17">
              <w:t>pretive themes and messages from research to meet specific customer needs.</w:t>
            </w:r>
          </w:p>
        </w:tc>
      </w:tr>
      <w:tr w:rsidTr="00EA19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3</w:t>
            </w:r>
          </w:p>
        </w:tc>
        <w:tc>
          <w:tcPr>
            <w:tcW w:w="3000" w:type="dxa"/>
            <w:vMerge w:val="restart"/>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Update knowledge of specialised information</w:t>
            </w: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3.1</w:t>
            </w:r>
          </w:p>
        </w:tc>
        <w:tc>
          <w:tcPr>
            <w:tcW w:w="51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Identify and use opportunities to maintain current knowledge about a specialised topic.</w:t>
            </w:r>
          </w:p>
        </w:tc>
      </w:tr>
      <w:tr w:rsidTr="00EA19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D5C17">
            <w:pPr>
              <w:pStyle w:val="BodyText"/>
              <w:rPr>
                <w:lang w:val="en-NZ"/>
              </w:rPr>
            </w:pPr>
            <w:r w:rsidRPr="005D5C17">
              <w:t>3.2</w:t>
            </w:r>
          </w:p>
        </w:tc>
        <w:tc>
          <w:tcPr>
            <w:tcW w:w="5100" w:type="dxa"/>
            <w:tcBorders>
              <w:top w:val="nil"/>
              <w:left w:val="nil"/>
              <w:bottom w:val="nil"/>
              <w:right w:val="nil"/>
            </w:tcBorders>
            <w:tcMar>
              <w:top w:w="0" w:type="dxa"/>
              <w:left w:w="62" w:type="dxa"/>
              <w:bottom w:w="0" w:type="dxa"/>
              <w:right w:w="62" w:type="dxa"/>
            </w:tcMar>
          </w:tcPr>
          <w:p w:rsidR="00000000" w:rsidRPr="005D5C17" w:rsidP="005D5C17">
            <w:pPr>
              <w:pStyle w:val="BodyText"/>
            </w:pPr>
            <w:r w:rsidRPr="005D5C17">
              <w:t>Incorporate updated knowledge into day-to-day guiding activities.</w:t>
            </w:r>
          </w:p>
        </w:tc>
      </w:tr>
    </w:tbl>
    <w:p w:rsidR="00000000" w:rsidRPr="005D5C17" w:rsidP="005D5C17">
      <w:pPr>
        <w:pStyle w:val="BodyText"/>
      </w:pPr>
    </w:p>
    <w:p w:rsidR="00000000" w:rsidRPr="005D5C17" w:rsidP="005D5C17">
      <w:pPr>
        <w:pStyle w:val="AllowPageBreak"/>
      </w:pPr>
    </w:p>
    <w:p w:rsidR="00000000" w:rsidRPr="005D5C17" w:rsidP="005D5C17">
      <w:pPr>
        <w:pStyle w:val="Heading1"/>
      </w:pPr>
      <w:bookmarkStart w:id="9" w:name="O_326794"/>
      <w:bookmarkEnd w:id="9"/>
      <w:r w:rsidRPr="005D5C17">
        <w:t>Required Skills and Knowledge</w:t>
      </w:r>
    </w:p>
    <w:p w:rsidR="00000000" w:rsidRPr="005D5C17" w:rsidP="00EA1978">
      <w:pPr>
        <w:pStyle w:val="BodyText"/>
      </w:pPr>
      <w:r w:rsidRPr="005D5C17">
        <w:t>Not applicable.</w:t>
      </w:r>
    </w:p>
    <w:p w:rsidR="00000000" w:rsidRPr="005D5C17" w:rsidP="005D5C17">
      <w:pPr>
        <w:pStyle w:val="Heading1"/>
      </w:pPr>
      <w:bookmarkStart w:id="10" w:name="O_326793"/>
      <w:bookmarkEnd w:id="10"/>
      <w:r w:rsidRPr="005D5C17">
        <w:t>Evidence Guide</w:t>
      </w:r>
    </w:p>
    <w:p w:rsidR="00000000" w:rsidRPr="005D5C17" w:rsidP="00EA1978">
      <w:pPr>
        <w:pStyle w:val="Heading3"/>
      </w:pPr>
      <w:r w:rsidRPr="005D5C17">
        <w:rPr>
          <w:rStyle w:val="SpecialBold"/>
        </w:rPr>
        <w:t>Essential Knowledge and Skills to be Assessed</w:t>
      </w:r>
    </w:p>
    <w:p w:rsidR="00000000" w:rsidRPr="005D5C17" w:rsidP="00EA1978">
      <w:pPr>
        <w:pStyle w:val="BodyText"/>
      </w:pPr>
      <w:r w:rsidRPr="005D5C17">
        <w:t>The following knowledge and skills must be asse</w:t>
      </w:r>
      <w:r w:rsidRPr="005D5C17">
        <w:t>ssed as part of this unit:</w:t>
      </w:r>
    </w:p>
    <w:p w:rsidR="00000000" w:rsidRPr="005D5C17" w:rsidP="00EA1978">
      <w:pPr>
        <w:pStyle w:val="BodyText"/>
      </w:pPr>
      <w:r w:rsidRPr="005D5C17">
        <w:t>relationship between the guide</w:t>
      </w:r>
      <w:r>
        <w:t>’</w:t>
      </w:r>
      <w:r w:rsidRPr="005D5C17">
        <w:t xml:space="preserve">s interpretation of knowledge and the quality of the customer experience </w:t>
      </w:r>
    </w:p>
    <w:p w:rsidR="00000000" w:rsidRPr="005D5C17" w:rsidP="00EA1978">
      <w:pPr>
        <w:pStyle w:val="BodyText"/>
      </w:pPr>
      <w:r w:rsidRPr="005D5C17">
        <w:t xml:space="preserve">research techniques for acquiring and maintaining current knowledge of a specialised topic </w:t>
      </w:r>
    </w:p>
    <w:p w:rsidR="00000000" w:rsidRPr="005D5C17" w:rsidP="00EA1978">
      <w:pPr>
        <w:pStyle w:val="BodyText"/>
      </w:pPr>
      <w:r w:rsidRPr="005D5C17">
        <w:t xml:space="preserve">detailed knowledge of a specific environment of visitor interest to a level of depth sufficient to provide a guided tour of the environment, including:   </w:t>
      </w:r>
    </w:p>
    <w:p w:rsidR="00000000" w:rsidRPr="005D5C17" w:rsidP="00EA1978">
      <w:pPr>
        <w:pStyle w:val="BodyText"/>
      </w:pPr>
      <w:r w:rsidRPr="005D5C17">
        <w:t xml:space="preserve">how the environment developed/evolved   </w:t>
      </w:r>
    </w:p>
    <w:p w:rsidR="00000000" w:rsidRPr="005D5C17" w:rsidP="00EA1978">
      <w:pPr>
        <w:pStyle w:val="BodyText"/>
      </w:pPr>
      <w:r w:rsidRPr="005D5C17">
        <w:t>historically and culturally significant features of the envi</w:t>
      </w:r>
      <w:r w:rsidRPr="005D5C17">
        <w:t xml:space="preserve">ronment, including details of any exhibits, displays or performances   </w:t>
      </w:r>
    </w:p>
    <w:p w:rsidR="00000000" w:rsidRPr="005D5C17" w:rsidP="00EA1978">
      <w:pPr>
        <w:pStyle w:val="BodyText"/>
      </w:pPr>
      <w:r w:rsidRPr="005D5C17">
        <w:t xml:space="preserve">individuals associated with the environment, their roles and impacts    </w:t>
      </w:r>
    </w:p>
    <w:p w:rsidR="00000000" w:rsidRPr="005D5C17" w:rsidP="00EA1978">
      <w:pPr>
        <w:pStyle w:val="BodyText"/>
      </w:pPr>
      <w:r w:rsidRPr="005D5C17">
        <w:t xml:space="preserve">role of the environment within the local community, both past and present   </w:t>
      </w:r>
    </w:p>
    <w:p w:rsidR="00000000" w:rsidRPr="005D5C17" w:rsidP="00EA1978">
      <w:pPr>
        <w:pStyle w:val="BodyText"/>
      </w:pPr>
      <w:r w:rsidRPr="005D5C17">
        <w:t>relationship of the specific envir</w:t>
      </w:r>
      <w:r w:rsidRPr="005D5C17">
        <w:t xml:space="preserve">onment to the past/current Australian culture and history   </w:t>
      </w:r>
    </w:p>
    <w:p w:rsidR="00000000" w:rsidRPr="005D5C17" w:rsidP="00EA1978">
      <w:pPr>
        <w:pStyle w:val="BodyText"/>
      </w:pPr>
      <w:r w:rsidRPr="005D5C17">
        <w:t xml:space="preserve">nature and extent of visitation to the environment   </w:t>
      </w:r>
    </w:p>
    <w:p w:rsidR="00000000" w:rsidRPr="005D5C17" w:rsidP="00EA1978">
      <w:pPr>
        <w:pStyle w:val="BodyText"/>
      </w:pPr>
      <w:r w:rsidRPr="005D5C17">
        <w:t>current management and operating details for the environment.</w:t>
      </w:r>
    </w:p>
    <w:p w:rsidR="00000000" w:rsidRPr="005D5C17" w:rsidP="00EA1978">
      <w:pPr>
        <w:pStyle w:val="Heading3"/>
      </w:pPr>
      <w:r w:rsidRPr="005D5C17">
        <w:rPr>
          <w:rStyle w:val="SpecialBold"/>
        </w:rPr>
        <w:t>Linkages to Other Units</w:t>
      </w:r>
    </w:p>
    <w:p w:rsidR="00000000" w:rsidRPr="005D5C17" w:rsidP="00EA1978">
      <w:pPr>
        <w:pStyle w:val="BodyText"/>
      </w:pPr>
      <w:r w:rsidRPr="005D5C17">
        <w:t>This unit must be assessed with the following unit.  Th</w:t>
      </w:r>
      <w:r w:rsidRPr="005D5C17">
        <w:t>is unit describes the skills and knowledge that are essential to this unit of competence:</w:t>
      </w:r>
    </w:p>
    <w:p w:rsidR="00000000" w:rsidRPr="005D5C17" w:rsidP="00EA1978">
      <w:pPr>
        <w:pStyle w:val="Heading4"/>
      </w:pPr>
      <w:r w:rsidRPr="005D5C17">
        <w:t>THTFTG06B Prepare and present tour commentaries or activities</w:t>
      </w:r>
    </w:p>
    <w:p w:rsidR="00000000" w:rsidRPr="005D5C17" w:rsidP="00EA1978">
      <w:pPr>
        <w:pStyle w:val="BodyText"/>
      </w:pPr>
      <w:r w:rsidRPr="005D5C17">
        <w:t>This unit also underpins effective performance in all other guiding units and combined assessment and/or</w:t>
      </w:r>
      <w:r w:rsidRPr="005D5C17">
        <w:t xml:space="preserve"> training with those units is strongly recommended to avoid an inappropriate focus on assessment of bodies of knowledge unrelated to the needs of customers.</w:t>
      </w:r>
    </w:p>
    <w:p w:rsidR="00000000" w:rsidRPr="005D5C17" w:rsidP="00EA1978">
      <w:pPr>
        <w:pStyle w:val="Heading3"/>
      </w:pPr>
      <w:r w:rsidRPr="005D5C17">
        <w:rPr>
          <w:rStyle w:val="SpecialBold"/>
        </w:rPr>
        <w:t>Critical Aspects of Assessment</w:t>
      </w:r>
    </w:p>
    <w:p w:rsidR="00000000" w:rsidRPr="005D5C17" w:rsidP="00EA1978">
      <w:pPr>
        <w:pStyle w:val="BodyText"/>
      </w:pPr>
      <w:r w:rsidRPr="005D5C17">
        <w:t>Evidence of the following is critical to the judgement of competence</w:t>
      </w:r>
      <w:r w:rsidRPr="005D5C17">
        <w:t xml:space="preserve"> in this unit:</w:t>
      </w:r>
    </w:p>
    <w:p w:rsidR="00000000" w:rsidRPr="005D5C17" w:rsidP="00EA1978">
      <w:pPr>
        <w:pStyle w:val="BodyText"/>
      </w:pPr>
      <w:r w:rsidRPr="005D5C17">
        <w:t xml:space="preserve">knowledge of one or more cultural/heritage environments as specified in the Evidence Guide and to a level of depth and familiarity sufficient to:   </w:t>
      </w:r>
    </w:p>
    <w:p w:rsidR="00000000" w:rsidRPr="005D5C17" w:rsidP="00EA1978">
      <w:pPr>
        <w:pStyle w:val="BodyText"/>
      </w:pPr>
      <w:r w:rsidRPr="005D5C17">
        <w:t xml:space="preserve">develop a coherent and interesting interpretation for customers    </w:t>
      </w:r>
    </w:p>
    <w:p w:rsidR="00000000" w:rsidRPr="005D5C17" w:rsidP="00EA1978">
      <w:pPr>
        <w:pStyle w:val="BodyText"/>
      </w:pPr>
      <w:r w:rsidRPr="005D5C17">
        <w:t>answer the typical quest</w:t>
      </w:r>
      <w:r w:rsidRPr="005D5C17">
        <w:t>ions asked by customers on the given topic</w:t>
      </w:r>
    </w:p>
    <w:p w:rsidR="00000000" w:rsidRPr="005D5C17" w:rsidP="00EA1978">
      <w:pPr>
        <w:pStyle w:val="BodyText"/>
      </w:pPr>
      <w:r w:rsidRPr="005D5C17">
        <w:t xml:space="preserve">ability to source and update relevant information to meet differing customer needs and to incorporate this information in interpretive commentaries and activities.  </w:t>
      </w:r>
    </w:p>
    <w:p w:rsidR="00000000" w:rsidRPr="005D5C17" w:rsidP="00EA1978">
      <w:pPr>
        <w:pStyle w:val="Heading3"/>
      </w:pPr>
      <w:r w:rsidRPr="005D5C17">
        <w:rPr>
          <w:rStyle w:val="SpecialBold"/>
        </w:rPr>
        <w:t>Context of Assessment and Resource Implication</w:t>
      </w:r>
      <w:r w:rsidRPr="005D5C17">
        <w:rPr>
          <w:rStyle w:val="SpecialBold"/>
        </w:rPr>
        <w:t>s</w:t>
      </w:r>
    </w:p>
    <w:p w:rsidR="00000000" w:rsidRPr="005D5C17" w:rsidP="00EA1978">
      <w:pPr>
        <w:pStyle w:val="BodyText"/>
      </w:pPr>
      <w:r w:rsidRPr="005D5C17">
        <w:t>Assessment must ensure:</w:t>
      </w:r>
    </w:p>
    <w:p w:rsidR="00000000" w:rsidRPr="005D5C17" w:rsidP="00EA1978">
      <w:pPr>
        <w:pStyle w:val="BodyText"/>
      </w:pPr>
      <w:r w:rsidRPr="005D5C17">
        <w:t xml:space="preserve">demonstration of knowledge through the presentation of an interpretive commentary or activity within an operational and commercially realistic guiding environment (within a cultural centre, gallery, national park) </w:t>
      </w:r>
    </w:p>
    <w:p w:rsidR="00000000" w:rsidRPr="005D5C17" w:rsidP="00EA1978">
      <w:pPr>
        <w:pStyle w:val="BodyText"/>
      </w:pPr>
      <w:r w:rsidRPr="005D5C17">
        <w:t>interaction wit</w:t>
      </w:r>
      <w:r w:rsidRPr="005D5C17">
        <w:t xml:space="preserve">h and involvement of a customer group (of appropriate size and nature for the local workplace) with whom knowledge can be shared  </w:t>
      </w:r>
    </w:p>
    <w:p w:rsidR="00000000" w:rsidRPr="005D5C17" w:rsidP="00EA1978">
      <w:pPr>
        <w:pStyle w:val="BodyText"/>
      </w:pPr>
      <w:r w:rsidRPr="005D5C17">
        <w:t>presentation of activity or commentary on more than one topic and within more than one environment to ensure that knowledge a</w:t>
      </w:r>
      <w:r w:rsidRPr="005D5C17">
        <w:t>nd skills can be adapted to different guiding contexts.</w:t>
      </w:r>
    </w:p>
    <w:p w:rsidR="00000000" w:rsidRPr="005D5C17" w:rsidP="00EA1978">
      <w:pPr>
        <w:pStyle w:val="Heading3"/>
      </w:pPr>
      <w:r w:rsidRPr="005D5C17">
        <w:rPr>
          <w:rStyle w:val="SpecialBold"/>
        </w:rPr>
        <w:t>Assessment Methods</w:t>
      </w:r>
    </w:p>
    <w:p w:rsidR="00000000" w:rsidRPr="005D5C17" w:rsidP="00EA1978">
      <w:pPr>
        <w:pStyle w:val="BodyText"/>
      </w:pPr>
      <w:r w:rsidRPr="005D5C17">
        <w:t>Assessment methods must be chosen to ensure that the application of knowledge to guiding and interpretive activities can be practically demonstrated.  Methods must include assessmen</w:t>
      </w:r>
      <w:r w:rsidRPr="005D5C17">
        <w:t>t of knowledge as well as assessment of practical skills.</w:t>
      </w:r>
    </w:p>
    <w:p w:rsidR="00000000" w:rsidRPr="005D5C17" w:rsidP="00EA1978">
      <w:pPr>
        <w:pStyle w:val="BodyText"/>
      </w:pPr>
      <w:r w:rsidRPr="005D5C17">
        <w:t>The following examples are appropriate for this unit:</w:t>
      </w:r>
    </w:p>
    <w:p w:rsidR="00000000" w:rsidRPr="005D5C17" w:rsidP="00EA1978">
      <w:pPr>
        <w:pStyle w:val="BodyText"/>
      </w:pPr>
      <w:r w:rsidRPr="005D5C17">
        <w:t xml:space="preserve">direct observation of the candidate using knowledge to deliver an interpretive commentary or activity </w:t>
      </w:r>
    </w:p>
    <w:p w:rsidR="00000000" w:rsidRPr="005D5C17" w:rsidP="00EA1978">
      <w:pPr>
        <w:pStyle w:val="BodyText"/>
      </w:pPr>
      <w:r w:rsidRPr="005D5C17">
        <w:t>questioning of group members on their response to the candidate</w:t>
      </w:r>
      <w:r>
        <w:t>’</w:t>
      </w:r>
      <w:r w:rsidRPr="005D5C17">
        <w:t xml:space="preserve">s breadth of knowledge and ability to delivery that knowledge in an interesting way </w:t>
      </w:r>
    </w:p>
    <w:p w:rsidR="00000000" w:rsidRPr="005D5C17" w:rsidP="00EA1978">
      <w:pPr>
        <w:pStyle w:val="BodyText"/>
      </w:pPr>
      <w:r w:rsidRPr="005D5C17">
        <w:t>review of a research portfolio to assess the candidate</w:t>
      </w:r>
      <w:r>
        <w:t>’</w:t>
      </w:r>
      <w:r w:rsidRPr="005D5C17">
        <w:t>s ability to research current and accurate informati</w:t>
      </w:r>
      <w:r w:rsidRPr="005D5C17">
        <w:t xml:space="preserve">on </w:t>
      </w:r>
    </w:p>
    <w:p w:rsidR="00000000" w:rsidRPr="005D5C17" w:rsidP="00EA1978">
      <w:pPr>
        <w:pStyle w:val="BodyText"/>
      </w:pPr>
      <w:r w:rsidRPr="005D5C17">
        <w:t xml:space="preserve">oral and written questions to assess the way in which the research process has been used </w:t>
      </w:r>
    </w:p>
    <w:p w:rsidR="00000000" w:rsidRPr="005D5C17" w:rsidP="00EA1978">
      <w:pPr>
        <w:pStyle w:val="BodyText"/>
      </w:pPr>
      <w:r w:rsidRPr="005D5C17">
        <w:t xml:space="preserve">oral or written questions to assess key knowledge detailed in the Evidence Guide </w:t>
      </w:r>
    </w:p>
    <w:p w:rsidR="00000000" w:rsidRPr="005D5C17" w:rsidP="00EA1978">
      <w:pPr>
        <w:pStyle w:val="BodyText"/>
      </w:pPr>
      <w:r w:rsidRPr="005D5C17">
        <w:t>review of portfolios of evidence and third party workplace reports of on-the-job</w:t>
      </w:r>
      <w:r w:rsidRPr="005D5C17">
        <w:t xml:space="preserve"> performance by the candidate.</w:t>
      </w:r>
    </w:p>
    <w:p w:rsidR="00000000" w:rsidRPr="005D5C17" w:rsidP="00EA1978">
      <w:pPr>
        <w:pStyle w:val="Heading3"/>
      </w:pPr>
      <w:r w:rsidRPr="005D5C17">
        <w:rPr>
          <w:rStyle w:val="SpecialBold"/>
        </w:rPr>
        <w:t>Key Competencies in this Unit</w:t>
      </w:r>
    </w:p>
    <w:p w:rsidR="00000000" w:rsidRPr="005D5C17" w:rsidP="00EA1978">
      <w:pPr>
        <w:pStyle w:val="BodyText"/>
      </w:pPr>
      <w:r w:rsidRPr="005D5C17">
        <w:t>Key Competencies are an integral part of all workplace competencies.  The table below describes those applicable to this unit.  Trainers and assessors should ensure that they are addressed in tra</w:t>
      </w:r>
      <w:r w:rsidRPr="005D5C17">
        <w:t>ining and assessment.</w:t>
      </w:r>
    </w:p>
    <w:p w:rsidR="00000000" w:rsidRPr="005D5C17" w:rsidP="00EA1978">
      <w:pPr>
        <w:pStyle w:val="BodyText"/>
      </w:pPr>
      <w:r w:rsidRPr="005D5C17">
        <w:t>Level 1 = Perform     Level 2 = Administer and Manage     Level 3 = Design and Evaluate</w:t>
      </w:r>
    </w:p>
    <w:p w:rsidR="00000000" w:rsidRPr="005D5C17" w:rsidP="00EA1978">
      <w:pPr>
        <w:pStyle w:val="Heading3"/>
      </w:pPr>
      <w:r w:rsidRPr="005D5C17">
        <w:rPr>
          <w:rStyle w:val="SpecialBold"/>
        </w:rPr>
        <w:t>Key Competencies</w:t>
      </w:r>
    </w:p>
    <w:p w:rsidR="00000000" w:rsidRPr="005D5C17" w:rsidP="00EA1978">
      <w:pPr>
        <w:pStyle w:val="Heading3"/>
      </w:pPr>
      <w:r w:rsidRPr="005D5C17">
        <w:rPr>
          <w:rStyle w:val="SpecialBold"/>
        </w:rPr>
        <w:t>Collecting</w:t>
      </w:r>
      <w:r w:rsidRPr="005D5C17">
        <w:t xml:space="preserve">, </w:t>
      </w:r>
      <w:r w:rsidRPr="005D5C17">
        <w:rPr>
          <w:rStyle w:val="SpecialBold"/>
        </w:rPr>
        <w:t>Organising and Analysing Information</w:t>
      </w:r>
    </w:p>
    <w:p w:rsidR="00000000" w:rsidRPr="005D5C17" w:rsidP="00EA1978">
      <w:pPr>
        <w:pStyle w:val="BodyText"/>
      </w:pPr>
      <w:r w:rsidRPr="005D5C17">
        <w:t>For example:</w:t>
      </w:r>
    </w:p>
    <w:p w:rsidR="00000000" w:rsidRPr="005D5C17" w:rsidP="00EA1978">
      <w:pPr>
        <w:pStyle w:val="BodyText"/>
      </w:pPr>
      <w:r w:rsidRPr="005D5C17">
        <w:t>Reviewing original historical documentation to assess how it may be</w:t>
      </w:r>
      <w:r w:rsidRPr="005D5C17">
        <w:t xml:space="preserve"> used in a customer activity  (2)</w:t>
      </w:r>
    </w:p>
    <w:p w:rsidR="00000000" w:rsidRPr="005D5C17" w:rsidP="00EA1978">
      <w:pPr>
        <w:pStyle w:val="Heading3"/>
      </w:pPr>
      <w:r w:rsidRPr="005D5C17">
        <w:rPr>
          <w:rStyle w:val="SpecialBold"/>
        </w:rPr>
        <w:t>Communicating Ideas and Information</w:t>
      </w:r>
    </w:p>
    <w:p w:rsidR="00000000" w:rsidRPr="005D5C17" w:rsidP="00EA1978">
      <w:pPr>
        <w:pStyle w:val="BodyText"/>
      </w:pPr>
      <w:r w:rsidRPr="005D5C17">
        <w:t>For example:</w:t>
      </w:r>
    </w:p>
    <w:p w:rsidR="00000000" w:rsidRPr="005D5C17" w:rsidP="00EA1978">
      <w:pPr>
        <w:pStyle w:val="BodyText"/>
      </w:pPr>
      <w:r w:rsidRPr="005D5C17">
        <w:t>Integrating information into a commentary or interpretive activity  (2)</w:t>
      </w:r>
    </w:p>
    <w:p w:rsidR="00000000" w:rsidRPr="005D5C17" w:rsidP="00EA1978">
      <w:pPr>
        <w:pStyle w:val="Heading3"/>
      </w:pPr>
      <w:r w:rsidRPr="005D5C17">
        <w:rPr>
          <w:rStyle w:val="SpecialBold"/>
        </w:rPr>
        <w:t>Planning and Organising Activities</w:t>
      </w:r>
    </w:p>
    <w:p w:rsidR="00000000" w:rsidRPr="005D5C17" w:rsidP="00EA1978">
      <w:pPr>
        <w:pStyle w:val="BodyText"/>
      </w:pPr>
      <w:r w:rsidRPr="005D5C17">
        <w:t>For example:</w:t>
      </w:r>
    </w:p>
    <w:p w:rsidR="00000000" w:rsidRPr="005D5C17" w:rsidP="00EA1978">
      <w:pPr>
        <w:pStyle w:val="BodyText"/>
      </w:pPr>
      <w:r w:rsidRPr="005D5C17">
        <w:t>Developing an information reference and updating syst</w:t>
      </w:r>
      <w:r w:rsidRPr="005D5C17">
        <w:t>em  (2)</w:t>
      </w:r>
    </w:p>
    <w:p w:rsidR="00000000" w:rsidRPr="005D5C17" w:rsidP="00EA1978">
      <w:pPr>
        <w:pStyle w:val="Heading3"/>
      </w:pPr>
      <w:r w:rsidRPr="005D5C17">
        <w:rPr>
          <w:rStyle w:val="SpecialBold"/>
        </w:rPr>
        <w:t>Working with Others and in Teams</w:t>
      </w:r>
    </w:p>
    <w:p w:rsidR="00000000" w:rsidRPr="005D5C17" w:rsidP="00EA1978">
      <w:pPr>
        <w:pStyle w:val="BodyText"/>
      </w:pPr>
      <w:r w:rsidRPr="005D5C17">
        <w:t>For example:</w:t>
      </w:r>
    </w:p>
    <w:p w:rsidR="00000000" w:rsidRPr="005D5C17" w:rsidP="00EA1978">
      <w:pPr>
        <w:pStyle w:val="BodyText"/>
      </w:pPr>
      <w:r w:rsidRPr="005D5C17">
        <w:t>Discussing changing customer trends and interests with fellow guides  (2)</w:t>
      </w:r>
    </w:p>
    <w:p w:rsidR="00000000" w:rsidRPr="005D5C17" w:rsidP="00EA1978">
      <w:pPr>
        <w:pStyle w:val="Heading3"/>
      </w:pPr>
      <w:r w:rsidRPr="005D5C17">
        <w:rPr>
          <w:rStyle w:val="SpecialBold"/>
        </w:rPr>
        <w:t>Using Mathematical Ideas and Techniques</w:t>
      </w:r>
    </w:p>
    <w:p w:rsidR="00000000" w:rsidRPr="005D5C17" w:rsidP="00EA1978">
      <w:pPr>
        <w:pStyle w:val="BodyText"/>
      </w:pPr>
      <w:r w:rsidRPr="005D5C17">
        <w:t>For example:</w:t>
      </w:r>
    </w:p>
    <w:p w:rsidR="00000000" w:rsidRPr="005D5C17" w:rsidP="00EA1978">
      <w:pPr>
        <w:pStyle w:val="BodyText"/>
      </w:pPr>
      <w:r w:rsidRPr="005D5C17">
        <w:t>Not Applicable</w:t>
      </w:r>
    </w:p>
    <w:p w:rsidR="00000000" w:rsidRPr="005D5C17" w:rsidP="00EA1978">
      <w:pPr>
        <w:pStyle w:val="Heading3"/>
      </w:pPr>
      <w:r w:rsidRPr="005D5C17">
        <w:rPr>
          <w:rStyle w:val="SpecialBold"/>
        </w:rPr>
        <w:t>Solving Problems</w:t>
      </w:r>
    </w:p>
    <w:p w:rsidR="00000000" w:rsidRPr="005D5C17" w:rsidP="00EA1978">
      <w:pPr>
        <w:pStyle w:val="BodyText"/>
      </w:pPr>
      <w:r w:rsidRPr="005D5C17">
        <w:t>For example:</w:t>
      </w:r>
    </w:p>
    <w:p w:rsidR="00000000" w:rsidRPr="005D5C17" w:rsidP="00EA1978">
      <w:pPr>
        <w:pStyle w:val="BodyText"/>
      </w:pPr>
      <w:r w:rsidRPr="005D5C17">
        <w:t>Resolving a situation where two sources provide conflicting information  (1)</w:t>
      </w:r>
    </w:p>
    <w:p w:rsidR="00000000" w:rsidRPr="005D5C17" w:rsidP="00EA1978">
      <w:pPr>
        <w:pStyle w:val="Heading3"/>
      </w:pPr>
      <w:r w:rsidRPr="005D5C17">
        <w:rPr>
          <w:rStyle w:val="SpecialBold"/>
        </w:rPr>
        <w:t>Using Technology</w:t>
      </w:r>
    </w:p>
    <w:p w:rsidR="00000000" w:rsidRPr="005D5C17" w:rsidP="00EA1978">
      <w:pPr>
        <w:pStyle w:val="BodyText"/>
      </w:pPr>
      <w:r w:rsidRPr="005D5C17">
        <w:t>For example:</w:t>
      </w:r>
    </w:p>
    <w:p w:rsidR="00EA1978" w:rsidP="00EA1978">
      <w:pPr>
        <w:pStyle w:val="BodyText"/>
      </w:pPr>
      <w:r w:rsidRPr="005D5C17">
        <w:t>Using the Internet to access current information on a given topic or location  (1)</w:t>
      </w:r>
    </w:p>
    <w:p w:rsidR="00000000" w:rsidRPr="005D5C17" w:rsidP="005D5C17">
      <w:pPr>
        <w:pStyle w:val="Heading1"/>
      </w:pPr>
      <w:bookmarkStart w:id="11" w:name="O_326792"/>
      <w:bookmarkEnd w:id="11"/>
      <w:r w:rsidRPr="005D5C17">
        <w:t>Range Statement</w:t>
      </w:r>
    </w:p>
    <w:p w:rsidR="00000000" w:rsidRPr="005D5C17" w:rsidP="00EA1978">
      <w:pPr>
        <w:pStyle w:val="BodyText"/>
      </w:pPr>
      <w:r w:rsidRPr="005D5C17">
        <w:t>This unit applies to guides working in all sectors of the tourism industry.</w:t>
      </w:r>
    </w:p>
    <w:p w:rsidR="00000000" w:rsidRPr="005D5C17" w:rsidP="00EA1978">
      <w:pPr>
        <w:pStyle w:val="BodyText"/>
      </w:pPr>
      <w:r w:rsidRPr="005D5C17">
        <w:t>The following lists and statements identify how this unit may be applied in different workplaces, sectors and circumstances.</w:t>
      </w:r>
    </w:p>
    <w:p w:rsidR="00000000" w:rsidRPr="005D5C17" w:rsidP="00EA1978">
      <w:pPr>
        <w:pStyle w:val="Heading3"/>
      </w:pPr>
      <w:r w:rsidRPr="005D5C17">
        <w:rPr>
          <w:rStyle w:val="SpecialBold"/>
        </w:rPr>
        <w:t>Informal and formal research may include</w:t>
      </w:r>
      <w:r w:rsidRPr="005D5C17">
        <w:t>:</w:t>
      </w:r>
    </w:p>
    <w:p w:rsidR="00000000" w:rsidRPr="005D5C17" w:rsidP="00EA1978">
      <w:pPr>
        <w:pStyle w:val="List"/>
      </w:pPr>
      <w:r w:rsidRPr="005D5C17">
        <w:t>talking and l</w:t>
      </w:r>
      <w:r w:rsidRPr="005D5C17">
        <w:t xml:space="preserve">istening to local experts </w:t>
      </w:r>
    </w:p>
    <w:p w:rsidR="00000000" w:rsidRPr="005D5C17" w:rsidP="00EA1978">
      <w:pPr>
        <w:pStyle w:val="List"/>
      </w:pPr>
      <w:r w:rsidRPr="005D5C17">
        <w:t xml:space="preserve">talking and listening to traditional owners </w:t>
      </w:r>
    </w:p>
    <w:p w:rsidR="00000000" w:rsidRPr="005D5C17" w:rsidP="00EA1978">
      <w:pPr>
        <w:pStyle w:val="List"/>
      </w:pPr>
      <w:r w:rsidRPr="005D5C17">
        <w:t xml:space="preserve">personal observation/exploration </w:t>
      </w:r>
    </w:p>
    <w:p w:rsidR="00000000" w:rsidRPr="005D5C17" w:rsidP="00EA1978">
      <w:pPr>
        <w:pStyle w:val="List"/>
      </w:pPr>
      <w:r w:rsidRPr="005D5C17">
        <w:t xml:space="preserve">watching TV, videos and films </w:t>
      </w:r>
    </w:p>
    <w:p w:rsidR="00000000" w:rsidRPr="005D5C17" w:rsidP="00EA1978">
      <w:pPr>
        <w:pStyle w:val="List"/>
      </w:pPr>
      <w:r w:rsidRPr="005D5C17">
        <w:t xml:space="preserve">listening to radio </w:t>
      </w:r>
    </w:p>
    <w:p w:rsidR="00000000" w:rsidRPr="005D5C17" w:rsidP="00EA1978">
      <w:pPr>
        <w:pStyle w:val="List"/>
      </w:pPr>
      <w:r w:rsidRPr="005D5C17">
        <w:t xml:space="preserve">browsing the web </w:t>
      </w:r>
    </w:p>
    <w:p w:rsidR="00000000" w:rsidRPr="005D5C17" w:rsidP="00EA1978">
      <w:pPr>
        <w:pStyle w:val="List"/>
      </w:pPr>
      <w:r w:rsidRPr="005D5C17">
        <w:t xml:space="preserve">reading newspapers, books and other references </w:t>
      </w:r>
    </w:p>
    <w:p w:rsidR="00000000" w:rsidRPr="005D5C17" w:rsidP="00EA1978">
      <w:pPr>
        <w:pStyle w:val="List"/>
      </w:pPr>
      <w:r w:rsidRPr="005D5C17">
        <w:t>membership of professional associ</w:t>
      </w:r>
      <w:r w:rsidRPr="005D5C17">
        <w:t xml:space="preserve">ations </w:t>
      </w:r>
    </w:p>
    <w:p w:rsidR="00000000" w:rsidRPr="005D5C17" w:rsidP="00EA1978">
      <w:pPr>
        <w:pStyle w:val="List"/>
      </w:pPr>
      <w:r w:rsidRPr="005D5C17">
        <w:t xml:space="preserve">undertaking formal study </w:t>
      </w:r>
    </w:p>
    <w:p w:rsidR="00000000" w:rsidRPr="005D5C17" w:rsidP="00EA1978">
      <w:pPr>
        <w:pStyle w:val="List"/>
      </w:pPr>
      <w:r w:rsidRPr="005D5C17">
        <w:t>community groups (e.g. historical societies).</w:t>
      </w:r>
    </w:p>
    <w:p w:rsidR="00000000" w:rsidRPr="005D5C17" w:rsidP="00EA1978">
      <w:pPr>
        <w:pStyle w:val="List"/>
      </w:pPr>
      <w:r w:rsidRPr="005D5C17">
        <w:t>All of the above represent key sources of information and opportunities to update knowledge.</w:t>
      </w:r>
    </w:p>
    <w:p w:rsidR="00000000" w:rsidRPr="005D5C17" w:rsidP="00EA1978">
      <w:pPr>
        <w:pStyle w:val="BodyText"/>
      </w:pPr>
      <w:r w:rsidRPr="005D5C17">
        <w:t>The knowledge requirements for this unit will vary according to the area of special</w:t>
      </w:r>
      <w:r w:rsidRPr="005D5C17">
        <w:t>isation and local workplace conditions.  Knowledge should be tailored according to local needs.</w:t>
      </w:r>
    </w:p>
    <w:p w:rsidR="00000000" w:rsidRPr="005D5C17" w:rsidP="00EA1978">
      <w:pPr>
        <w:pStyle w:val="Heading3"/>
      </w:pPr>
      <w:r w:rsidRPr="005D5C17">
        <w:rPr>
          <w:rStyle w:val="SpecialBold"/>
        </w:rPr>
        <w:t>Cultural</w:t>
      </w:r>
      <w:r w:rsidRPr="005D5C17">
        <w:t>/</w:t>
      </w:r>
      <w:r w:rsidRPr="005D5C17">
        <w:rPr>
          <w:rStyle w:val="SpecialBold"/>
        </w:rPr>
        <w:t>Heritage Environments may be natural or built and may include</w:t>
      </w:r>
      <w:r w:rsidRPr="005D5C17">
        <w:t>:</w:t>
      </w:r>
    </w:p>
    <w:p w:rsidR="00000000" w:rsidRPr="005D5C17" w:rsidP="00EA1978">
      <w:pPr>
        <w:pStyle w:val="List"/>
      </w:pPr>
      <w:r w:rsidRPr="005D5C17">
        <w:t xml:space="preserve">museums </w:t>
      </w:r>
    </w:p>
    <w:p w:rsidR="00000000" w:rsidRPr="005D5C17" w:rsidP="00EA1978">
      <w:pPr>
        <w:pStyle w:val="List"/>
      </w:pPr>
      <w:r w:rsidRPr="005D5C17">
        <w:t xml:space="preserve">historic theme parks </w:t>
      </w:r>
    </w:p>
    <w:p w:rsidR="00000000" w:rsidRPr="005D5C17" w:rsidP="00EA1978">
      <w:pPr>
        <w:pStyle w:val="List"/>
      </w:pPr>
      <w:r w:rsidRPr="005D5C17">
        <w:t xml:space="preserve">art galleries </w:t>
      </w:r>
    </w:p>
    <w:p w:rsidR="00000000" w:rsidRPr="005D5C17" w:rsidP="00EA1978">
      <w:pPr>
        <w:pStyle w:val="List"/>
      </w:pPr>
      <w:r w:rsidRPr="005D5C17">
        <w:t xml:space="preserve">aboriginal art or occupation sites </w:t>
      </w:r>
    </w:p>
    <w:p w:rsidR="00000000" w:rsidRPr="005D5C17" w:rsidP="00EA1978">
      <w:pPr>
        <w:pStyle w:val="List"/>
      </w:pPr>
      <w:r w:rsidRPr="005D5C17">
        <w:t>cultur</w:t>
      </w:r>
      <w:r w:rsidRPr="005D5C17">
        <w:t xml:space="preserve">al centres </w:t>
      </w:r>
    </w:p>
    <w:p w:rsidR="00000000" w:rsidRPr="005D5C17" w:rsidP="00EA1978">
      <w:pPr>
        <w:pStyle w:val="List"/>
      </w:pPr>
      <w:r w:rsidRPr="005D5C17">
        <w:t xml:space="preserve">heritage trails </w:t>
      </w:r>
    </w:p>
    <w:p w:rsidR="00000000" w:rsidRPr="005D5C17" w:rsidP="00EA1978">
      <w:pPr>
        <w:pStyle w:val="List"/>
      </w:pPr>
      <w:r w:rsidRPr="005D5C17">
        <w:t xml:space="preserve">historic localities or regions </w:t>
      </w:r>
    </w:p>
    <w:p w:rsidR="00000000" w:rsidRPr="005D5C17" w:rsidP="00EA1978">
      <w:pPr>
        <w:pStyle w:val="List"/>
      </w:pPr>
      <w:r w:rsidRPr="005D5C17">
        <w:t>pre-historic/fossil sites.</w:t>
      </w:r>
    </w:p>
    <w:p w:rsidR="00000000" w:rsidRPr="005D5C17" w:rsidP="00EA1978">
      <w:pPr>
        <w:pStyle w:val="List"/>
      </w:pPr>
      <w:r w:rsidRPr="005D5C17">
        <w:t>This unit applies to guides working in all sectors of the tourism industry.</w:t>
      </w:r>
    </w:p>
    <w:p w:rsidR="00000000" w:rsidRPr="005D5C17" w:rsidP="00EA1978">
      <w:pPr>
        <w:pStyle w:val="BodyText"/>
      </w:pPr>
      <w:r w:rsidRPr="005D5C17">
        <w:t>The following lists and statements identify how this unit may be applied in different workplaces, sectors and circumstances.</w:t>
      </w:r>
    </w:p>
    <w:p w:rsidR="00000000" w:rsidRPr="005D5C17" w:rsidP="00EA1978">
      <w:pPr>
        <w:pStyle w:val="Heading3"/>
      </w:pPr>
      <w:r w:rsidRPr="005D5C17">
        <w:rPr>
          <w:rStyle w:val="SpecialBold"/>
        </w:rPr>
        <w:t>Informal and formal research may include</w:t>
      </w:r>
      <w:r w:rsidRPr="005D5C17">
        <w:t>:</w:t>
      </w:r>
    </w:p>
    <w:p w:rsidR="00000000" w:rsidRPr="005D5C17" w:rsidP="00EA1978">
      <w:pPr>
        <w:pStyle w:val="List"/>
      </w:pPr>
      <w:r w:rsidRPr="005D5C17">
        <w:t xml:space="preserve">talking and listening to local experts </w:t>
      </w:r>
    </w:p>
    <w:p w:rsidR="00000000" w:rsidRPr="005D5C17" w:rsidP="00EA1978">
      <w:pPr>
        <w:pStyle w:val="List"/>
      </w:pPr>
      <w:r w:rsidRPr="005D5C17">
        <w:t xml:space="preserve">talking and listening to traditional owners </w:t>
      </w:r>
    </w:p>
    <w:p w:rsidR="00000000" w:rsidRPr="005D5C17" w:rsidP="00EA1978">
      <w:pPr>
        <w:pStyle w:val="List"/>
      </w:pPr>
      <w:r w:rsidRPr="005D5C17">
        <w:t>pers</w:t>
      </w:r>
      <w:r w:rsidRPr="005D5C17">
        <w:t xml:space="preserve">onal observation/exploration </w:t>
      </w:r>
    </w:p>
    <w:p w:rsidR="00000000" w:rsidRPr="005D5C17" w:rsidP="00EA1978">
      <w:pPr>
        <w:pStyle w:val="List"/>
      </w:pPr>
      <w:r w:rsidRPr="005D5C17">
        <w:t xml:space="preserve">watching TV, videos and films </w:t>
      </w:r>
    </w:p>
    <w:p w:rsidR="00000000" w:rsidRPr="005D5C17" w:rsidP="00EA1978">
      <w:pPr>
        <w:pStyle w:val="List"/>
      </w:pPr>
      <w:r w:rsidRPr="005D5C17">
        <w:t xml:space="preserve">listening to radio </w:t>
      </w:r>
    </w:p>
    <w:p w:rsidR="00000000" w:rsidRPr="005D5C17" w:rsidP="00EA1978">
      <w:pPr>
        <w:pStyle w:val="List"/>
      </w:pPr>
      <w:r w:rsidRPr="005D5C17">
        <w:t xml:space="preserve">browsing the web </w:t>
      </w:r>
    </w:p>
    <w:p w:rsidR="00000000" w:rsidRPr="005D5C17" w:rsidP="00EA1978">
      <w:pPr>
        <w:pStyle w:val="List"/>
      </w:pPr>
      <w:r w:rsidRPr="005D5C17">
        <w:t xml:space="preserve">reading newspapers, books and other references </w:t>
      </w:r>
    </w:p>
    <w:p w:rsidR="00000000" w:rsidRPr="005D5C17" w:rsidP="00EA1978">
      <w:pPr>
        <w:pStyle w:val="List"/>
      </w:pPr>
      <w:r w:rsidRPr="005D5C17">
        <w:t xml:space="preserve">membership of professional associations </w:t>
      </w:r>
    </w:p>
    <w:p w:rsidR="00000000" w:rsidRPr="005D5C17" w:rsidP="00EA1978">
      <w:pPr>
        <w:pStyle w:val="List"/>
      </w:pPr>
      <w:r w:rsidRPr="005D5C17">
        <w:t xml:space="preserve">undertaking formal study </w:t>
      </w:r>
    </w:p>
    <w:p w:rsidR="00000000" w:rsidRPr="005D5C17" w:rsidP="00EA1978">
      <w:pPr>
        <w:pStyle w:val="List"/>
      </w:pPr>
      <w:r w:rsidRPr="005D5C17">
        <w:t>community groups (e.g. historical societie</w:t>
      </w:r>
      <w:r w:rsidRPr="005D5C17">
        <w:t>s).</w:t>
      </w:r>
    </w:p>
    <w:p w:rsidR="00000000" w:rsidRPr="005D5C17" w:rsidP="00EA1978">
      <w:pPr>
        <w:pStyle w:val="List"/>
      </w:pPr>
      <w:r w:rsidRPr="005D5C17">
        <w:t>All of the above represent key sources of information and opportunities to update knowledge.</w:t>
      </w:r>
    </w:p>
    <w:p w:rsidR="00000000" w:rsidRPr="005D5C17" w:rsidP="00EA1978">
      <w:pPr>
        <w:pStyle w:val="BodyText"/>
      </w:pPr>
      <w:r w:rsidRPr="005D5C17">
        <w:t>The knowledge requirements for this unit will vary according to the area of specialisation and local workplace conditions.  Knowledge should be tailored accord</w:t>
      </w:r>
      <w:r w:rsidRPr="005D5C17">
        <w:t>ing to local needs.</w:t>
      </w:r>
    </w:p>
    <w:p w:rsidR="00000000" w:rsidRPr="005D5C17" w:rsidP="00EA1978">
      <w:pPr>
        <w:pStyle w:val="Heading3"/>
      </w:pPr>
      <w:r w:rsidRPr="005D5C17">
        <w:rPr>
          <w:rStyle w:val="SpecialBold"/>
        </w:rPr>
        <w:t>Cultural</w:t>
      </w:r>
      <w:r w:rsidRPr="005D5C17">
        <w:t>/</w:t>
      </w:r>
      <w:r w:rsidRPr="005D5C17">
        <w:rPr>
          <w:rStyle w:val="SpecialBold"/>
        </w:rPr>
        <w:t>Heritage Environments may be natural or built and may include</w:t>
      </w:r>
      <w:r w:rsidRPr="005D5C17">
        <w:t>:</w:t>
      </w:r>
    </w:p>
    <w:p w:rsidR="00000000" w:rsidRPr="005D5C17" w:rsidP="00EA1978">
      <w:pPr>
        <w:pStyle w:val="List"/>
      </w:pPr>
      <w:r w:rsidRPr="005D5C17">
        <w:t xml:space="preserve">museums </w:t>
      </w:r>
    </w:p>
    <w:p w:rsidR="00000000" w:rsidRPr="005D5C17" w:rsidP="00EA1978">
      <w:pPr>
        <w:pStyle w:val="List"/>
      </w:pPr>
      <w:r w:rsidRPr="005D5C17">
        <w:t xml:space="preserve">historic theme parks </w:t>
      </w:r>
    </w:p>
    <w:p w:rsidR="00000000" w:rsidRPr="005D5C17" w:rsidP="00EA1978">
      <w:pPr>
        <w:pStyle w:val="List"/>
      </w:pPr>
      <w:r w:rsidRPr="005D5C17">
        <w:t xml:space="preserve">art galleries </w:t>
      </w:r>
    </w:p>
    <w:p w:rsidR="00000000" w:rsidRPr="005D5C17" w:rsidP="00EA1978">
      <w:pPr>
        <w:pStyle w:val="List"/>
      </w:pPr>
      <w:r w:rsidRPr="005D5C17">
        <w:t xml:space="preserve">aboriginal art or occupation sites </w:t>
      </w:r>
    </w:p>
    <w:p w:rsidR="00000000" w:rsidRPr="005D5C17" w:rsidP="00EA1978">
      <w:pPr>
        <w:pStyle w:val="List"/>
      </w:pPr>
      <w:r w:rsidRPr="005D5C17">
        <w:t xml:space="preserve">cultural centres </w:t>
      </w:r>
    </w:p>
    <w:p w:rsidR="00000000" w:rsidRPr="005D5C17" w:rsidP="00EA1978">
      <w:pPr>
        <w:pStyle w:val="List"/>
      </w:pPr>
      <w:r w:rsidRPr="005D5C17">
        <w:t xml:space="preserve">heritage trails </w:t>
      </w:r>
    </w:p>
    <w:p w:rsidR="00000000" w:rsidRPr="005D5C17" w:rsidP="00EA1978">
      <w:pPr>
        <w:pStyle w:val="List"/>
      </w:pPr>
      <w:r w:rsidRPr="005D5C17">
        <w:t xml:space="preserve">historic localities or regions </w:t>
      </w:r>
    </w:p>
    <w:p w:rsidR="00000000" w:rsidRPr="005D5C17" w:rsidP="00EA1978">
      <w:pPr>
        <w:pStyle w:val="List"/>
      </w:pPr>
      <w:r w:rsidRPr="005D5C17">
        <w:t>pre-historic/fo</w:t>
      </w:r>
      <w:r w:rsidRPr="005D5C17">
        <w:t>ssil sites.</w:t>
      </w:r>
    </w:p>
    <w:p w:rsidR="00000000" w:rsidRPr="005D5C17" w:rsidP="005D5C17">
      <w:pPr>
        <w:pStyle w:val="AllowPageBreak"/>
      </w:pPr>
    </w:p>
    <w:p w:rsidR="00000000" w:rsidRPr="005D5C17" w:rsidP="005D5C17">
      <w:pPr>
        <w:pStyle w:val="Heading1"/>
      </w:pPr>
      <w:bookmarkStart w:id="12" w:name="O_326790"/>
      <w:bookmarkEnd w:id="12"/>
      <w:r w:rsidRPr="005D5C17">
        <w:t>Unit Sector(s)</w:t>
      </w:r>
    </w:p>
    <w:p w:rsidR="00000000" w:rsidRPr="005D5C17" w:rsidP="00EA1978">
      <w:pPr>
        <w:pStyle w:val="BodyText"/>
      </w:pPr>
      <w:r w:rsidRPr="005D5C17">
        <w:t>Not applicable.</w:t>
      </w:r>
    </w:p>
    <w:p w:rsidR="00000000" w:rsidRPr="005D5C17" w:rsidP="005D5C17"/>
    <w:sectPr w:rsidSect="005D5C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17" w:rsidRPr="00EA1978" w:rsidP="00EA1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78" w:rsidP="005D5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1978" w:rsidP="005D5C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A1978" w:rsidP="005D5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C17" w:rsidRPr="00EA1978" w:rsidP="00EA1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978" w:rsidRPr="002D2AF8" w:rsidP="005D5C17">
    <w:pPr>
      <w:pStyle w:val="Header"/>
      <w:framePr w:wrap="around"/>
    </w:pPr>
    <w:r>
      <w:fldChar w:fldCharType="begin"/>
    </w:r>
    <w:r>
      <w:instrText xml:space="preserve"> TITLE   \* MERGEFORMAT </w:instrText>
    </w:r>
    <w:r>
      <w:fldChar w:fldCharType="separate"/>
    </w:r>
    <w:r>
      <w:t>THTFTG14A Prepare specialised interpretive content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November 2024</w:t>
    </w:r>
    <w:r>
      <w:fldChar w:fldCharType="end"/>
    </w:r>
  </w:p>
  <w:p w:rsidR="00EA1978" w:rsidP="005D5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C17"/>
    <w:pPr>
      <w:spacing w:before="360" w:after="60"/>
      <w:outlineLvl w:val="0"/>
    </w:pPr>
    <w:rPr>
      <w:sz w:val="32"/>
    </w:rPr>
  </w:style>
  <w:style w:type="paragraph" w:styleId="Heading2">
    <w:name w:val="heading 2"/>
    <w:basedOn w:val="HeadingBase"/>
    <w:next w:val="BodyText"/>
    <w:link w:val="Heading2Char"/>
    <w:qFormat/>
    <w:rsid w:val="005D5C17"/>
    <w:pPr>
      <w:keepLines/>
      <w:spacing w:before="240" w:after="120"/>
      <w:outlineLvl w:val="1"/>
    </w:pPr>
    <w:rPr>
      <w:sz w:val="28"/>
      <w:szCs w:val="40"/>
    </w:rPr>
  </w:style>
  <w:style w:type="paragraph" w:styleId="Heading3">
    <w:name w:val="heading 3"/>
    <w:basedOn w:val="HeadingBase"/>
    <w:next w:val="BodyText"/>
    <w:link w:val="Heading3Char"/>
    <w:qFormat/>
    <w:rsid w:val="005D5C17"/>
    <w:pPr>
      <w:spacing w:before="180" w:after="120"/>
      <w:outlineLvl w:val="2"/>
    </w:pPr>
    <w:rPr>
      <w:spacing w:val="-10"/>
      <w:kern w:val="32"/>
    </w:rPr>
  </w:style>
  <w:style w:type="paragraph" w:styleId="Heading4">
    <w:name w:val="heading 4"/>
    <w:basedOn w:val="HeadingBase"/>
    <w:next w:val="BodyText"/>
    <w:link w:val="Heading4Char"/>
    <w:qFormat/>
    <w:rsid w:val="005D5C17"/>
    <w:pPr>
      <w:spacing w:before="160" w:after="120"/>
      <w:outlineLvl w:val="3"/>
    </w:pPr>
    <w:rPr>
      <w:sz w:val="22"/>
    </w:rPr>
  </w:style>
  <w:style w:type="paragraph" w:styleId="Heading5">
    <w:name w:val="heading 5"/>
    <w:basedOn w:val="HeadingBase"/>
    <w:next w:val="Normal"/>
    <w:link w:val="Heading5Char"/>
    <w:qFormat/>
    <w:rsid w:val="005D5C17"/>
    <w:pPr>
      <w:spacing w:before="80"/>
      <w:outlineLvl w:val="4"/>
    </w:pPr>
    <w:rPr>
      <w:color w:val="918585"/>
      <w:sz w:val="20"/>
    </w:rPr>
  </w:style>
  <w:style w:type="paragraph" w:styleId="Heading6">
    <w:name w:val="heading 6"/>
    <w:basedOn w:val="HeadingBase"/>
    <w:next w:val="Normal"/>
    <w:link w:val="Heading6Char"/>
    <w:qFormat/>
    <w:rsid w:val="005D5C17"/>
    <w:pPr>
      <w:spacing w:before="60"/>
      <w:outlineLvl w:val="5"/>
    </w:pPr>
    <w:rPr>
      <w:color w:val="918585"/>
      <w:sz w:val="20"/>
    </w:rPr>
  </w:style>
  <w:style w:type="paragraph" w:styleId="Heading7">
    <w:name w:val="heading 7"/>
    <w:basedOn w:val="Normal"/>
    <w:next w:val="Normal"/>
    <w:link w:val="Heading7Char"/>
    <w:qFormat/>
    <w:rsid w:val="005D5C17"/>
    <w:pPr>
      <w:ind w:left="720"/>
      <w:outlineLvl w:val="6"/>
    </w:pPr>
    <w:rPr>
      <w:i/>
    </w:rPr>
  </w:style>
  <w:style w:type="paragraph" w:styleId="Heading8">
    <w:name w:val="heading 8"/>
    <w:basedOn w:val="Normal"/>
    <w:next w:val="Normal"/>
    <w:link w:val="Heading8Char"/>
    <w:qFormat/>
    <w:rsid w:val="005D5C17"/>
    <w:pPr>
      <w:ind w:left="720"/>
      <w:outlineLvl w:val="7"/>
    </w:pPr>
    <w:rPr>
      <w:i/>
    </w:rPr>
  </w:style>
  <w:style w:type="paragraph" w:styleId="Heading9">
    <w:name w:val="heading 9"/>
    <w:basedOn w:val="Normal"/>
    <w:next w:val="Normal"/>
    <w:link w:val="Heading9Char"/>
    <w:qFormat/>
    <w:rsid w:val="005D5C17"/>
    <w:pPr>
      <w:ind w:left="720"/>
      <w:outlineLvl w:val="8"/>
    </w:pPr>
    <w:rPr>
      <w:i/>
    </w:rPr>
  </w:style>
  <w:style w:type="character" w:default="1" w:styleId="DefaultParagraphFont">
    <w:name w:val="Default Paragraph Font"/>
    <w:uiPriority w:val="1"/>
    <w:unhideWhenUsed/>
    <w:rsid w:val="005D5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C17"/>
  </w:style>
  <w:style w:type="character" w:customStyle="1" w:styleId="Heading1Char">
    <w:name w:val="Heading 1 Char"/>
    <w:basedOn w:val="DefaultParagraphFont"/>
    <w:link w:val="Heading1"/>
    <w:rsid w:val="005D5C17"/>
    <w:rPr>
      <w:rFonts w:ascii="Times New Roman" w:eastAsia="Times New Roman" w:hAnsi="Times New Roman" w:cs="Times New Roman"/>
      <w:b/>
      <w:sz w:val="32"/>
      <w:szCs w:val="20"/>
      <w:lang w:eastAsia="en-US"/>
    </w:rPr>
  </w:style>
  <w:style w:type="paragraph" w:styleId="BodyText">
    <w:name w:val="Body Text"/>
    <w:basedOn w:val="Normal"/>
    <w:link w:val="BodyTextChar"/>
    <w:rsid w:val="005D5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C17"/>
    <w:rPr>
      <w:rFonts w:ascii="Times New Roman" w:eastAsia="Times New Roman" w:hAnsi="Times New Roman" w:cs="Times New Roman"/>
      <w:sz w:val="24"/>
      <w:lang w:eastAsia="en-US"/>
    </w:rPr>
  </w:style>
  <w:style w:type="character" w:customStyle="1" w:styleId="SpecialBold">
    <w:name w:val="Special Bold"/>
    <w:basedOn w:val="DefaultParagraphFont"/>
    <w:rsid w:val="005D5C17"/>
    <w:rPr>
      <w:b/>
      <w:spacing w:val="0"/>
    </w:rPr>
  </w:style>
  <w:style w:type="paragraph" w:customStyle="1" w:styleId="SuperHeading">
    <w:name w:val="SuperHeading"/>
    <w:basedOn w:val="Normal"/>
    <w:rsid w:val="005D5C17"/>
    <w:pPr>
      <w:spacing w:before="240" w:after="120"/>
      <w:outlineLvl w:val="0"/>
    </w:pPr>
    <w:rPr>
      <w:rFonts w:ascii="Times New Roman" w:hAnsi="Times New Roman"/>
      <w:b/>
      <w:sz w:val="32"/>
    </w:rPr>
  </w:style>
  <w:style w:type="paragraph" w:customStyle="1" w:styleId="AllowPageBreak">
    <w:name w:val="AllowPageBreak"/>
    <w:rsid w:val="005D5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C17"/>
    <w:rPr>
      <w:rFonts w:ascii="Courier New" w:eastAsia="Times New Roman" w:hAnsi="Courier New" w:cs="Times New Roman"/>
      <w:i/>
      <w:szCs w:val="20"/>
      <w:lang w:eastAsia="en-US"/>
    </w:rPr>
  </w:style>
  <w:style w:type="paragraph" w:customStyle="1" w:styleId="HeadingBase">
    <w:name w:val="Heading Base"/>
    <w:rsid w:val="005D5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C17"/>
    <w:pPr>
      <w:tabs>
        <w:tab w:val="right" w:leader="dot" w:pos="9072"/>
      </w:tabs>
      <w:ind w:left="567"/>
    </w:pPr>
    <w:rPr>
      <w:szCs w:val="22"/>
    </w:rPr>
  </w:style>
  <w:style w:type="paragraph" w:customStyle="1" w:styleId="TOCBase">
    <w:name w:val="TOC Base"/>
    <w:rsid w:val="005D5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C17"/>
    <w:pPr>
      <w:tabs>
        <w:tab w:val="right" w:leader="dot" w:pos="9072"/>
      </w:tabs>
      <w:spacing w:before="40" w:after="40"/>
      <w:ind w:left="284"/>
    </w:pPr>
    <w:rPr>
      <w:rFonts w:ascii="Times New Roman" w:hAnsi="Times New Roman"/>
    </w:rPr>
  </w:style>
  <w:style w:type="paragraph" w:styleId="TOC1">
    <w:name w:val="toc 1"/>
    <w:basedOn w:val="TOCBase"/>
    <w:next w:val="Normal"/>
    <w:rsid w:val="005D5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C17"/>
    <w:rPr>
      <w:rFonts w:ascii="Times New Roman" w:eastAsia="Times New Roman" w:hAnsi="Times New Roman" w:cs="Times New Roman"/>
      <w:sz w:val="16"/>
      <w:lang w:eastAsia="en-US"/>
    </w:rPr>
  </w:style>
  <w:style w:type="paragraph" w:styleId="Title">
    <w:name w:val="Title"/>
    <w:basedOn w:val="HeadingBase"/>
    <w:link w:val="TitleChar"/>
    <w:qFormat/>
    <w:rsid w:val="005D5C17"/>
    <w:pPr>
      <w:spacing w:before="5040"/>
      <w:jc w:val="center"/>
    </w:pPr>
    <w:rPr>
      <w:sz w:val="48"/>
      <w:szCs w:val="72"/>
      <w:lang w:val="en-US"/>
    </w:rPr>
  </w:style>
  <w:style w:type="character" w:customStyle="1" w:styleId="TitleChar">
    <w:name w:val="Title Char"/>
    <w:basedOn w:val="DefaultParagraphFont"/>
    <w:link w:val="Title"/>
    <w:rsid w:val="005D5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C17"/>
    <w:pPr>
      <w:tabs>
        <w:tab w:val="left" w:pos="3600"/>
        <w:tab w:val="left" w:pos="3958"/>
      </w:tabs>
    </w:pPr>
  </w:style>
  <w:style w:type="paragraph" w:styleId="List">
    <w:name w:val="List"/>
    <w:basedOn w:val="BodyText"/>
    <w:next w:val="BodyText"/>
    <w:rsid w:val="005D5C17"/>
    <w:pPr>
      <w:tabs>
        <w:tab w:val="left" w:pos="340"/>
      </w:tabs>
      <w:spacing w:before="60" w:after="60"/>
      <w:ind w:left="340" w:hanging="340"/>
    </w:pPr>
  </w:style>
  <w:style w:type="paragraph" w:styleId="ListBullet">
    <w:name w:val="List Bullet"/>
    <w:basedOn w:val="List"/>
    <w:rsid w:val="005D5C17"/>
    <w:pPr>
      <w:numPr>
        <w:numId w:val="10"/>
      </w:numPr>
      <w:tabs>
        <w:tab w:val="clear" w:pos="340"/>
      </w:tabs>
      <w:spacing w:before="40" w:after="40"/>
    </w:pPr>
  </w:style>
  <w:style w:type="paragraph" w:customStyle="1" w:styleId="Note">
    <w:name w:val="Note"/>
    <w:basedOn w:val="BodyText"/>
    <w:rsid w:val="005D5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C17"/>
    <w:pPr>
      <w:framePr w:wrap="auto" w:hAnchor="text" w:y="6049"/>
    </w:pPr>
    <w:rPr>
      <w:color w:val="000000"/>
      <w:sz w:val="40"/>
    </w:rPr>
  </w:style>
  <w:style w:type="paragraph" w:customStyle="1" w:styleId="TOCTitle">
    <w:name w:val="TOCTitle"/>
    <w:basedOn w:val="Heading1"/>
    <w:rsid w:val="005D5C17"/>
    <w:pPr>
      <w:spacing w:after="240"/>
      <w:jc w:val="center"/>
      <w:outlineLvl w:val="9"/>
    </w:pPr>
    <w:rPr>
      <w:caps/>
    </w:rPr>
  </w:style>
  <w:style w:type="paragraph" w:customStyle="1" w:styleId="Version">
    <w:name w:val="Version"/>
    <w:rsid w:val="005D5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C17"/>
    <w:pPr>
      <w:numPr>
        <w:numId w:val="11"/>
      </w:numPr>
      <w:tabs>
        <w:tab w:val="clear" w:pos="680"/>
      </w:tabs>
    </w:pPr>
  </w:style>
  <w:style w:type="paragraph" w:styleId="Index1">
    <w:name w:val="index 1"/>
    <w:basedOn w:val="Normal"/>
    <w:next w:val="Normal"/>
    <w:semiHidden/>
    <w:rsid w:val="005D5C17"/>
    <w:pPr>
      <w:keepNext w:val="0"/>
      <w:tabs>
        <w:tab w:val="right" w:pos="4176"/>
      </w:tabs>
      <w:ind w:left="198" w:hanging="198"/>
    </w:pPr>
    <w:rPr>
      <w:rFonts w:ascii="Garamond" w:hAnsi="Garamond"/>
    </w:rPr>
  </w:style>
  <w:style w:type="paragraph" w:styleId="IndexHeading">
    <w:name w:val="index heading"/>
    <w:basedOn w:val="Normal"/>
    <w:next w:val="Index1"/>
    <w:semiHidden/>
    <w:rsid w:val="005D5C17"/>
    <w:pPr>
      <w:spacing w:before="120" w:after="120"/>
    </w:pPr>
    <w:rPr>
      <w:rFonts w:ascii="Arial" w:hAnsi="Arial"/>
      <w:b/>
      <w:color w:val="918585"/>
      <w:sz w:val="24"/>
    </w:rPr>
  </w:style>
  <w:style w:type="paragraph" w:styleId="Header">
    <w:name w:val="header"/>
    <w:basedOn w:val="Normal"/>
    <w:link w:val="HeaderChar"/>
    <w:rsid w:val="005D5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C17"/>
    <w:rPr>
      <w:rFonts w:ascii="Times New Roman" w:eastAsia="Times New Roman" w:hAnsi="Times New Roman" w:cs="Times New Roman"/>
      <w:sz w:val="16"/>
      <w:szCs w:val="20"/>
      <w:lang w:val="en-GB" w:eastAsia="en-US"/>
    </w:rPr>
  </w:style>
  <w:style w:type="paragraph" w:customStyle="1" w:styleId="Chapter">
    <w:name w:val="Chapter"/>
    <w:basedOn w:val="Normal"/>
    <w:rsid w:val="005D5C17"/>
    <w:pPr>
      <w:spacing w:before="240"/>
    </w:pPr>
    <w:rPr>
      <w:rFonts w:ascii="Times New Roman" w:hAnsi="Times New Roman"/>
      <w:smallCaps/>
      <w:spacing w:val="80"/>
      <w:sz w:val="28"/>
    </w:rPr>
  </w:style>
  <w:style w:type="paragraph" w:customStyle="1" w:styleId="InChapter">
    <w:name w:val="InChapter"/>
    <w:basedOn w:val="Heading3"/>
    <w:rsid w:val="005D5C17"/>
    <w:pPr>
      <w:spacing w:after="240"/>
      <w:outlineLvl w:val="9"/>
    </w:pPr>
    <w:rPr>
      <w:noProof/>
    </w:rPr>
  </w:style>
  <w:style w:type="paragraph" w:styleId="Index2">
    <w:name w:val="index 2"/>
    <w:basedOn w:val="Normal"/>
    <w:next w:val="Normal"/>
    <w:semiHidden/>
    <w:rsid w:val="005D5C17"/>
    <w:pPr>
      <w:tabs>
        <w:tab w:val="right" w:pos="4176"/>
      </w:tabs>
      <w:ind w:left="568" w:hanging="284"/>
    </w:pPr>
    <w:rPr>
      <w:rFonts w:ascii="Garamond" w:hAnsi="Garamond"/>
    </w:rPr>
  </w:style>
  <w:style w:type="paragraph" w:customStyle="1" w:styleId="Byline">
    <w:name w:val="Byline"/>
    <w:rsid w:val="005D5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C17"/>
    <w:pPr>
      <w:tabs>
        <w:tab w:val="clear" w:pos="3600"/>
        <w:tab w:val="clear" w:pos="3958"/>
      </w:tabs>
      <w:jc w:val="right"/>
    </w:pPr>
  </w:style>
  <w:style w:type="character" w:styleId="Emphasis">
    <w:name w:val="Emphasis"/>
    <w:basedOn w:val="DefaultParagraphFont"/>
    <w:qFormat/>
    <w:rsid w:val="005D5C17"/>
    <w:rPr>
      <w:i/>
    </w:rPr>
  </w:style>
  <w:style w:type="paragraph" w:styleId="Caption">
    <w:name w:val="caption"/>
    <w:basedOn w:val="BodyText"/>
    <w:next w:val="Normal"/>
    <w:qFormat/>
    <w:rsid w:val="005D5C17"/>
    <w:pPr>
      <w:framePr w:w="2268" w:hSpace="181" w:vSpace="181" w:wrap="around" w:vAnchor="text" w:hAnchor="page" w:x="1135" w:y="285" w:anchorLock="1"/>
    </w:pPr>
    <w:rPr>
      <w:i/>
    </w:rPr>
  </w:style>
  <w:style w:type="paragraph" w:customStyle="1" w:styleId="MiniTOCTitle">
    <w:name w:val="MiniTOCTitle"/>
    <w:basedOn w:val="Heading4"/>
    <w:rsid w:val="005D5C17"/>
    <w:pPr>
      <w:spacing w:before="240"/>
      <w:outlineLvl w:val="9"/>
    </w:pPr>
    <w:rPr>
      <w:noProof/>
      <w:sz w:val="24"/>
    </w:rPr>
  </w:style>
  <w:style w:type="paragraph" w:customStyle="1" w:styleId="MiniTOCItem">
    <w:name w:val="MiniTOCItem"/>
    <w:basedOn w:val="ListBullet"/>
    <w:rsid w:val="005D5C17"/>
    <w:pPr>
      <w:numPr>
        <w:numId w:val="0"/>
      </w:numPr>
      <w:tabs>
        <w:tab w:val="right" w:leader="dot" w:pos="6521"/>
      </w:tabs>
      <w:spacing w:before="0" w:after="0"/>
    </w:pPr>
  </w:style>
  <w:style w:type="paragraph" w:customStyle="1" w:styleId="TOFTitle">
    <w:name w:val="TOFTitle"/>
    <w:basedOn w:val="TOCTitle"/>
    <w:rsid w:val="005D5C17"/>
  </w:style>
  <w:style w:type="paragraph" w:styleId="TableofFigures">
    <w:name w:val="table of figures"/>
    <w:basedOn w:val="Normal"/>
    <w:next w:val="Normal"/>
    <w:semiHidden/>
    <w:rsid w:val="005D5C17"/>
    <w:pPr>
      <w:tabs>
        <w:tab w:val="right" w:leader="dot" w:pos="9072"/>
      </w:tabs>
      <w:ind w:left="970" w:hanging="403"/>
    </w:pPr>
    <w:rPr>
      <w:rFonts w:ascii="Times New Roman" w:hAnsi="Times New Roman"/>
      <w:b/>
    </w:rPr>
  </w:style>
  <w:style w:type="paragraph" w:styleId="ListNumber">
    <w:name w:val="List Number"/>
    <w:basedOn w:val="List"/>
    <w:rsid w:val="005D5C17"/>
    <w:pPr>
      <w:numPr>
        <w:numId w:val="13"/>
      </w:numPr>
      <w:tabs>
        <w:tab w:val="clear" w:pos="340"/>
      </w:tabs>
    </w:pPr>
  </w:style>
  <w:style w:type="character" w:customStyle="1" w:styleId="WingdingSymbols">
    <w:name w:val="Wingding Symbols"/>
    <w:rsid w:val="005D5C17"/>
    <w:rPr>
      <w:rFonts w:ascii="Wingdings" w:hAnsi="Wingdings"/>
    </w:rPr>
  </w:style>
  <w:style w:type="paragraph" w:customStyle="1" w:styleId="TableHeading">
    <w:name w:val="Table Heading"/>
    <w:basedOn w:val="HeadingBase"/>
    <w:rsid w:val="005D5C17"/>
    <w:pPr>
      <w:keepLines/>
      <w:pBdr>
        <w:bottom w:val="single" w:sz="6" w:space="1" w:color="918585"/>
      </w:pBdr>
      <w:spacing w:before="240"/>
    </w:pPr>
  </w:style>
  <w:style w:type="character" w:customStyle="1" w:styleId="HotSpot">
    <w:name w:val="HotSpot"/>
    <w:rsid w:val="005D5C17"/>
    <w:rPr>
      <w:color w:val="0033CC"/>
      <w:u w:val="none"/>
    </w:rPr>
  </w:style>
  <w:style w:type="paragraph" w:customStyle="1" w:styleId="BodyTextRight">
    <w:name w:val="Body Text Right"/>
    <w:basedOn w:val="BodyText"/>
    <w:rsid w:val="005D5C17"/>
    <w:pPr>
      <w:spacing w:before="0" w:after="0"/>
      <w:jc w:val="right"/>
    </w:pPr>
  </w:style>
  <w:style w:type="paragraph" w:styleId="Index3">
    <w:name w:val="index 3"/>
    <w:basedOn w:val="ListNumber2"/>
    <w:next w:val="Normal"/>
    <w:semiHidden/>
    <w:rsid w:val="005D5C17"/>
    <w:pPr>
      <w:numPr>
        <w:numId w:val="0"/>
      </w:numPr>
      <w:tabs>
        <w:tab w:val="right" w:leader="dot" w:pos="4176"/>
      </w:tabs>
    </w:pPr>
  </w:style>
  <w:style w:type="paragraph" w:styleId="ListNumber2">
    <w:name w:val="List Number 2"/>
    <w:basedOn w:val="List2"/>
    <w:rsid w:val="005D5C17"/>
    <w:pPr>
      <w:numPr>
        <w:numId w:val="8"/>
      </w:numPr>
      <w:tabs>
        <w:tab w:val="clear" w:pos="1060"/>
      </w:tabs>
    </w:pPr>
  </w:style>
  <w:style w:type="paragraph" w:customStyle="1" w:styleId="MarginNote">
    <w:name w:val="Margin Note"/>
    <w:basedOn w:val="BodyText"/>
    <w:rsid w:val="005D5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C17"/>
    <w:rPr>
      <w:sz w:val="32"/>
    </w:rPr>
  </w:style>
  <w:style w:type="paragraph" w:customStyle="1" w:styleId="HeadingProcedure">
    <w:name w:val="Heading Procedure"/>
    <w:basedOn w:val="HeadingBase"/>
    <w:next w:val="Normal"/>
    <w:rsid w:val="005D5C17"/>
    <w:pPr>
      <w:tabs>
        <w:tab w:val="left" w:pos="0"/>
      </w:tabs>
      <w:spacing w:before="120" w:after="60"/>
    </w:pPr>
    <w:rPr>
      <w:i/>
      <w:color w:val="918585"/>
      <w:sz w:val="22"/>
    </w:rPr>
  </w:style>
  <w:style w:type="paragraph" w:customStyle="1" w:styleId="TableBodyText">
    <w:name w:val="Table Body Text"/>
    <w:basedOn w:val="BodyText"/>
    <w:rsid w:val="005D5C17"/>
    <w:pPr>
      <w:spacing w:before="60" w:after="60"/>
    </w:pPr>
  </w:style>
  <w:style w:type="paragraph" w:styleId="ListContinue">
    <w:name w:val="List Continue"/>
    <w:basedOn w:val="List"/>
    <w:rsid w:val="005D5C17"/>
    <w:pPr>
      <w:ind w:firstLine="0"/>
    </w:pPr>
  </w:style>
  <w:style w:type="paragraph" w:customStyle="1" w:styleId="ListNote">
    <w:name w:val="List Note"/>
    <w:basedOn w:val="List"/>
    <w:rsid w:val="005D5C17"/>
    <w:pPr>
      <w:pBdr>
        <w:top w:val="single" w:sz="6" w:space="2" w:color="918585"/>
        <w:bottom w:val="single" w:sz="6" w:space="2" w:color="918585"/>
      </w:pBdr>
      <w:tabs>
        <w:tab w:val="left" w:pos="1021"/>
      </w:tabs>
      <w:ind w:firstLine="0"/>
    </w:pPr>
  </w:style>
  <w:style w:type="paragraph" w:customStyle="1" w:styleId="Warning">
    <w:name w:val="Warning"/>
    <w:basedOn w:val="BodyText"/>
    <w:rsid w:val="005D5C17"/>
    <w:pPr>
      <w:shd w:val="clear" w:color="auto" w:fill="D9D9D9"/>
      <w:tabs>
        <w:tab w:val="left" w:pos="992"/>
      </w:tabs>
      <w:ind w:left="119" w:right="119"/>
    </w:pPr>
    <w:rPr>
      <w:sz w:val="20"/>
    </w:rPr>
  </w:style>
  <w:style w:type="paragraph" w:customStyle="1" w:styleId="MarginIcons">
    <w:name w:val="Margin Icons"/>
    <w:basedOn w:val="BodyText"/>
    <w:rsid w:val="005D5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C17"/>
    <w:rPr>
      <w:rFonts w:ascii="Courier New" w:hAnsi="Courier New"/>
    </w:rPr>
  </w:style>
  <w:style w:type="paragraph" w:customStyle="1" w:styleId="NoteBullet">
    <w:name w:val="Note Bullet"/>
    <w:basedOn w:val="Note"/>
    <w:rsid w:val="005D5C17"/>
    <w:pPr>
      <w:tabs>
        <w:tab w:val="clear" w:pos="680"/>
      </w:tabs>
      <w:spacing w:before="60" w:after="60"/>
    </w:pPr>
  </w:style>
  <w:style w:type="paragraph" w:customStyle="1" w:styleId="SubHeading2">
    <w:name w:val="SubHeading2"/>
    <w:basedOn w:val="HeadingBase"/>
    <w:rsid w:val="005D5C17"/>
    <w:pPr>
      <w:spacing w:before="240" w:after="60"/>
    </w:pPr>
    <w:rPr>
      <w:sz w:val="20"/>
    </w:rPr>
  </w:style>
  <w:style w:type="paragraph" w:customStyle="1" w:styleId="SubHeading1">
    <w:name w:val="SubHeading1"/>
    <w:basedOn w:val="HeadingBase"/>
    <w:rsid w:val="005D5C17"/>
    <w:pPr>
      <w:spacing w:before="240" w:after="60"/>
    </w:pPr>
    <w:rPr>
      <w:color w:val="918585"/>
      <w:sz w:val="22"/>
    </w:rPr>
  </w:style>
  <w:style w:type="paragraph" w:customStyle="1" w:styleId="SideHeading">
    <w:name w:val="Side Heading"/>
    <w:basedOn w:val="HeadingBase"/>
    <w:rsid w:val="005D5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C17"/>
    <w:pPr>
      <w:numPr>
        <w:numId w:val="9"/>
      </w:numPr>
    </w:pPr>
  </w:style>
  <w:style w:type="paragraph" w:styleId="PlainText">
    <w:name w:val="Plain Text"/>
    <w:basedOn w:val="Normal"/>
    <w:link w:val="PlainTextChar"/>
    <w:rsid w:val="005D5C17"/>
    <w:rPr>
      <w:sz w:val="20"/>
    </w:rPr>
  </w:style>
  <w:style w:type="character" w:customStyle="1" w:styleId="PlainTextChar">
    <w:name w:val="Plain Text Char"/>
    <w:basedOn w:val="DefaultParagraphFont"/>
    <w:link w:val="PlainText"/>
    <w:rsid w:val="005D5C17"/>
    <w:rPr>
      <w:rFonts w:ascii="Courier New" w:eastAsia="Times New Roman" w:hAnsi="Courier New" w:cs="Times New Roman"/>
      <w:sz w:val="20"/>
      <w:szCs w:val="20"/>
      <w:lang w:eastAsia="en-US"/>
    </w:rPr>
  </w:style>
  <w:style w:type="character" w:customStyle="1" w:styleId="MenuOption">
    <w:name w:val="Menu Option"/>
    <w:basedOn w:val="DefaultParagraphFont"/>
    <w:rsid w:val="005D5C17"/>
    <w:rPr>
      <w:b/>
      <w:smallCaps/>
    </w:rPr>
  </w:style>
  <w:style w:type="paragraph" w:customStyle="1" w:styleId="TableListNumber">
    <w:name w:val="Table List Number"/>
    <w:basedOn w:val="ListNumber"/>
    <w:rsid w:val="005D5C17"/>
    <w:pPr>
      <w:numPr>
        <w:numId w:val="0"/>
      </w:numPr>
    </w:pPr>
  </w:style>
  <w:style w:type="paragraph" w:styleId="TOC4">
    <w:name w:val="toc 4"/>
    <w:basedOn w:val="TOCBase"/>
    <w:next w:val="Normal"/>
    <w:semiHidden/>
    <w:rsid w:val="005D5C17"/>
    <w:pPr>
      <w:tabs>
        <w:tab w:val="right" w:leader="dot" w:pos="9071"/>
      </w:tabs>
      <w:ind w:left="1701"/>
    </w:pPr>
  </w:style>
  <w:style w:type="paragraph" w:customStyle="1" w:styleId="ListAlpha">
    <w:name w:val="List Alpha"/>
    <w:basedOn w:val="List"/>
    <w:rsid w:val="005D5C17"/>
    <w:pPr>
      <w:numPr>
        <w:numId w:val="7"/>
      </w:numPr>
    </w:pPr>
  </w:style>
  <w:style w:type="paragraph" w:customStyle="1" w:styleId="ListAlpha2">
    <w:name w:val="List Alpha 2"/>
    <w:basedOn w:val="List2"/>
    <w:rsid w:val="005D5C17"/>
    <w:pPr>
      <w:numPr>
        <w:numId w:val="6"/>
      </w:numPr>
    </w:pPr>
  </w:style>
  <w:style w:type="paragraph" w:styleId="List2">
    <w:name w:val="List 2"/>
    <w:basedOn w:val="BodyText"/>
    <w:rsid w:val="005D5C17"/>
    <w:pPr>
      <w:tabs>
        <w:tab w:val="left" w:pos="680"/>
      </w:tabs>
      <w:spacing w:before="60" w:after="60"/>
      <w:ind w:left="680" w:hanging="340"/>
    </w:pPr>
  </w:style>
  <w:style w:type="paragraph" w:styleId="List3">
    <w:name w:val="List 3"/>
    <w:basedOn w:val="BodyText"/>
    <w:rsid w:val="005D5C17"/>
    <w:pPr>
      <w:tabs>
        <w:tab w:val="left" w:pos="1021"/>
      </w:tabs>
      <w:spacing w:before="60" w:after="60"/>
      <w:ind w:left="1020" w:hanging="340"/>
    </w:pPr>
  </w:style>
  <w:style w:type="paragraph" w:styleId="List4">
    <w:name w:val="List 4"/>
    <w:basedOn w:val="BodyText"/>
    <w:rsid w:val="005D5C17"/>
    <w:pPr>
      <w:tabs>
        <w:tab w:val="left" w:pos="1361"/>
      </w:tabs>
      <w:spacing w:before="60" w:after="60"/>
      <w:ind w:left="1361" w:hanging="340"/>
    </w:pPr>
  </w:style>
  <w:style w:type="paragraph" w:styleId="List5">
    <w:name w:val="List 5"/>
    <w:basedOn w:val="BodyText"/>
    <w:rsid w:val="005D5C17"/>
    <w:pPr>
      <w:tabs>
        <w:tab w:val="left" w:pos="1701"/>
      </w:tabs>
      <w:spacing w:before="60" w:after="60"/>
      <w:ind w:left="1701" w:hanging="340"/>
    </w:pPr>
  </w:style>
  <w:style w:type="paragraph" w:styleId="ListBullet3">
    <w:name w:val="List Bullet 3"/>
    <w:basedOn w:val="List3"/>
    <w:rsid w:val="005D5C17"/>
    <w:pPr>
      <w:numPr>
        <w:numId w:val="12"/>
      </w:numPr>
      <w:tabs>
        <w:tab w:val="clear" w:pos="1021"/>
      </w:tabs>
      <w:ind w:left="1037" w:hanging="357"/>
    </w:pPr>
  </w:style>
  <w:style w:type="paragraph" w:styleId="ListBullet4">
    <w:name w:val="List Bullet 4"/>
    <w:basedOn w:val="List4"/>
    <w:rsid w:val="005D5C17"/>
    <w:pPr>
      <w:numPr>
        <w:numId w:val="1"/>
      </w:numPr>
      <w:tabs>
        <w:tab w:val="clear" w:pos="1361"/>
      </w:tabs>
    </w:pPr>
  </w:style>
  <w:style w:type="paragraph" w:styleId="ListBullet5">
    <w:name w:val="List Bullet 5"/>
    <w:basedOn w:val="List5"/>
    <w:rsid w:val="005D5C17"/>
    <w:pPr>
      <w:numPr>
        <w:numId w:val="2"/>
      </w:numPr>
    </w:pPr>
  </w:style>
  <w:style w:type="paragraph" w:styleId="ListContinue2">
    <w:name w:val="List Continue 2"/>
    <w:basedOn w:val="List2"/>
    <w:rsid w:val="005D5C17"/>
    <w:pPr>
      <w:ind w:firstLine="0"/>
    </w:pPr>
  </w:style>
  <w:style w:type="paragraph" w:styleId="ListContinue3">
    <w:name w:val="List Continue 3"/>
    <w:basedOn w:val="List3"/>
    <w:rsid w:val="005D5C17"/>
    <w:pPr>
      <w:ind w:left="1021" w:firstLine="0"/>
    </w:pPr>
  </w:style>
  <w:style w:type="paragraph" w:styleId="ListContinue4">
    <w:name w:val="List Continue 4"/>
    <w:basedOn w:val="List4"/>
    <w:rsid w:val="005D5C17"/>
    <w:pPr>
      <w:ind w:firstLine="0"/>
    </w:pPr>
  </w:style>
  <w:style w:type="paragraph" w:styleId="ListContinue5">
    <w:name w:val="List Continue 5"/>
    <w:basedOn w:val="List5"/>
    <w:rsid w:val="005D5C17"/>
    <w:pPr>
      <w:ind w:firstLine="0"/>
    </w:pPr>
  </w:style>
  <w:style w:type="paragraph" w:styleId="ListNumber3">
    <w:name w:val="List Number 3"/>
    <w:basedOn w:val="List3"/>
    <w:rsid w:val="005D5C17"/>
    <w:pPr>
      <w:numPr>
        <w:numId w:val="3"/>
      </w:numPr>
    </w:pPr>
  </w:style>
  <w:style w:type="paragraph" w:styleId="ListNumber4">
    <w:name w:val="List Number 4"/>
    <w:basedOn w:val="List4"/>
    <w:rsid w:val="005D5C17"/>
    <w:pPr>
      <w:numPr>
        <w:numId w:val="4"/>
      </w:numPr>
    </w:pPr>
  </w:style>
  <w:style w:type="paragraph" w:styleId="ListNumber5">
    <w:name w:val="List Number 5"/>
    <w:basedOn w:val="List5"/>
    <w:rsid w:val="005D5C17"/>
    <w:pPr>
      <w:numPr>
        <w:numId w:val="5"/>
      </w:numPr>
    </w:pPr>
  </w:style>
  <w:style w:type="paragraph" w:styleId="BlockText">
    <w:name w:val="Block Text"/>
    <w:basedOn w:val="Normal"/>
    <w:rsid w:val="005D5C17"/>
    <w:pPr>
      <w:spacing w:after="120"/>
      <w:ind w:left="1440" w:right="1440"/>
    </w:pPr>
  </w:style>
  <w:style w:type="character" w:customStyle="1" w:styleId="Subscript">
    <w:name w:val="Subscript"/>
    <w:basedOn w:val="DefaultParagraphFont"/>
    <w:rsid w:val="005D5C17"/>
    <w:rPr>
      <w:sz w:val="16"/>
      <w:vertAlign w:val="subscript"/>
    </w:rPr>
  </w:style>
  <w:style w:type="character" w:customStyle="1" w:styleId="Superscript">
    <w:name w:val="Superscript"/>
    <w:basedOn w:val="DefaultParagraphFont"/>
    <w:rsid w:val="005D5C17"/>
    <w:rPr>
      <w:sz w:val="16"/>
      <w:vertAlign w:val="superscript"/>
    </w:rPr>
  </w:style>
  <w:style w:type="character" w:customStyle="1" w:styleId="Symbols">
    <w:name w:val="Symbols"/>
    <w:basedOn w:val="DefaultParagraphFont"/>
    <w:rsid w:val="005D5C17"/>
    <w:rPr>
      <w:rFonts w:ascii="Symbol" w:hAnsi="Symbol"/>
    </w:rPr>
  </w:style>
  <w:style w:type="character" w:customStyle="1" w:styleId="MenuOptions">
    <w:name w:val="Menu Options"/>
    <w:basedOn w:val="DefaultParagraphFont"/>
    <w:rsid w:val="005D5C17"/>
    <w:rPr>
      <w:rFonts w:ascii="Arial Narrow" w:hAnsi="Arial Narrow"/>
      <w:smallCaps/>
    </w:rPr>
  </w:style>
  <w:style w:type="character" w:customStyle="1" w:styleId="Buttons">
    <w:name w:val="Buttons"/>
    <w:basedOn w:val="DefaultParagraphFont"/>
    <w:rsid w:val="005D5C17"/>
    <w:rPr>
      <w:b/>
    </w:rPr>
  </w:style>
  <w:style w:type="character" w:customStyle="1" w:styleId="Underlined">
    <w:name w:val="Underlined"/>
    <w:basedOn w:val="DefaultParagraphFont"/>
    <w:rsid w:val="005D5C17"/>
    <w:rPr>
      <w:u w:val="single"/>
    </w:rPr>
  </w:style>
  <w:style w:type="paragraph" w:customStyle="1" w:styleId="TableBodyTextRight">
    <w:name w:val="Table Body Text Right"/>
    <w:basedOn w:val="TableBodyText"/>
    <w:rsid w:val="005D5C17"/>
    <w:pPr>
      <w:widowControl w:val="0"/>
      <w:autoSpaceDE w:val="0"/>
      <w:autoSpaceDN w:val="0"/>
      <w:adjustRightInd w:val="0"/>
      <w:jc w:val="right"/>
    </w:pPr>
    <w:rPr>
      <w:rFonts w:cs="Arial"/>
      <w:szCs w:val="18"/>
    </w:rPr>
  </w:style>
  <w:style w:type="paragraph" w:customStyle="1" w:styleId="CopyrightText">
    <w:name w:val="Copyright Text"/>
    <w:basedOn w:val="BodyText"/>
    <w:rsid w:val="005D5C17"/>
    <w:rPr>
      <w:sz w:val="18"/>
    </w:rPr>
  </w:style>
  <w:style w:type="paragraph" w:customStyle="1" w:styleId="BodySmallRight">
    <w:name w:val="Body Small Right"/>
    <w:basedOn w:val="BodyTextRight"/>
    <w:rsid w:val="005D5C17"/>
    <w:rPr>
      <w:sz w:val="18"/>
      <w:szCs w:val="18"/>
    </w:rPr>
  </w:style>
  <w:style w:type="paragraph" w:customStyle="1" w:styleId="MarginEdition">
    <w:name w:val="Margin Edition"/>
    <w:basedOn w:val="MarginNote"/>
    <w:rsid w:val="005D5C17"/>
    <w:pPr>
      <w:spacing w:before="0" w:after="0"/>
    </w:pPr>
    <w:rPr>
      <w:rFonts w:ascii="Times New Roman" w:hAnsi="Times New Roman"/>
      <w:color w:val="999999"/>
    </w:rPr>
  </w:style>
  <w:style w:type="paragraph" w:customStyle="1" w:styleId="Spacer">
    <w:name w:val="Spacer"/>
    <w:basedOn w:val="Normal"/>
    <w:rsid w:val="005D5C17"/>
    <w:rPr>
      <w:sz w:val="2"/>
      <w:szCs w:val="2"/>
    </w:rPr>
  </w:style>
  <w:style w:type="character" w:customStyle="1" w:styleId="Small">
    <w:name w:val="Small"/>
    <w:basedOn w:val="DefaultParagraphFont"/>
    <w:rsid w:val="005D5C17"/>
    <w:rPr>
      <w:sz w:val="16"/>
    </w:rPr>
  </w:style>
  <w:style w:type="paragraph" w:customStyle="1" w:styleId="WideTable">
    <w:name w:val="Wide Table"/>
    <w:basedOn w:val="Normal"/>
    <w:rsid w:val="005D5C17"/>
    <w:pPr>
      <w:ind w:left="-1418"/>
    </w:pPr>
    <w:rPr>
      <w:sz w:val="2"/>
      <w:szCs w:val="2"/>
    </w:rPr>
  </w:style>
  <w:style w:type="character" w:styleId="PageNumber">
    <w:name w:val="page number"/>
    <w:basedOn w:val="DefaultParagraphFont"/>
    <w:rsid w:val="005D5C17"/>
  </w:style>
  <w:style w:type="paragraph" w:styleId="Quote">
    <w:name w:val="Quote"/>
    <w:basedOn w:val="Heading1"/>
    <w:link w:val="QuoteChar"/>
    <w:qFormat/>
    <w:rsid w:val="005D5C17"/>
    <w:rPr>
      <w:b w:val="0"/>
      <w:sz w:val="72"/>
      <w:szCs w:val="72"/>
      <w:lang w:val="en-NZ"/>
    </w:rPr>
  </w:style>
  <w:style w:type="character" w:customStyle="1" w:styleId="QuoteChar">
    <w:name w:val="Quote Char"/>
    <w:basedOn w:val="DefaultParagraphFont"/>
    <w:link w:val="Quote"/>
    <w:rsid w:val="005D5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C17"/>
    <w:pPr>
      <w:pageBreakBefore/>
    </w:pPr>
  </w:style>
  <w:style w:type="paragraph" w:customStyle="1" w:styleId="Border">
    <w:name w:val="Border"/>
    <w:basedOn w:val="Normal"/>
    <w:qFormat/>
    <w:rsid w:val="005D5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C17"/>
    <w:rPr>
      <w:b/>
      <w:bCs/>
      <w:i/>
      <w:iCs/>
      <w:color w:val="auto"/>
    </w:rPr>
  </w:style>
  <w:style w:type="paragraph" w:styleId="IntenseQuote">
    <w:name w:val="Intense Quote"/>
    <w:basedOn w:val="Normal"/>
    <w:next w:val="Normal"/>
    <w:link w:val="IntenseQuoteChar"/>
    <w:uiPriority w:val="30"/>
    <w:qFormat/>
    <w:rsid w:val="005D5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C17"/>
    <w:rPr>
      <w:smallCaps/>
      <w:color w:val="auto"/>
      <w:u w:val="single"/>
    </w:rPr>
  </w:style>
  <w:style w:type="character" w:styleId="IntenseReference">
    <w:name w:val="Intense Reference"/>
    <w:basedOn w:val="DefaultParagraphFont"/>
    <w:uiPriority w:val="32"/>
    <w:qFormat/>
    <w:rsid w:val="005D5C17"/>
    <w:rPr>
      <w:b/>
      <w:bCs/>
      <w:smallCaps/>
      <w:color w:val="auto"/>
      <w:spacing w:val="5"/>
      <w:u w:val="single"/>
    </w:rPr>
  </w:style>
  <w:style w:type="paragraph" w:customStyle="1" w:styleId="2ColumnHeading">
    <w:name w:val="2Column Heading"/>
    <w:basedOn w:val="BodyText"/>
    <w:qFormat/>
    <w:rsid w:val="005D5C17"/>
    <w:pPr>
      <w:spacing w:after="60"/>
      <w:ind w:left="-2268"/>
    </w:pPr>
    <w:rPr>
      <w:b/>
    </w:rPr>
  </w:style>
  <w:style w:type="paragraph" w:customStyle="1" w:styleId="Heading1TOC">
    <w:name w:val="Heading1 TOC"/>
    <w:basedOn w:val="Normal"/>
    <w:qFormat/>
    <w:rsid w:val="005D5C17"/>
    <w:pPr>
      <w:spacing w:before="240" w:after="120"/>
    </w:pPr>
    <w:rPr>
      <w:rFonts w:ascii="Times New Roman" w:hAnsi="Times New Roman"/>
      <w:b/>
      <w:sz w:val="32"/>
    </w:rPr>
  </w:style>
  <w:style w:type="paragraph" w:customStyle="1" w:styleId="Heading2TOC">
    <w:name w:val="Heading2 TOC"/>
    <w:basedOn w:val="Normal"/>
    <w:qFormat/>
    <w:rsid w:val="005D5C17"/>
    <w:pPr>
      <w:spacing w:before="240" w:after="60"/>
    </w:pPr>
    <w:rPr>
      <w:rFonts w:ascii="Times New Roman" w:hAnsi="Times New Roman"/>
      <w:b/>
      <w:sz w:val="28"/>
    </w:rPr>
  </w:style>
  <w:style w:type="character" w:customStyle="1" w:styleId="Underline">
    <w:name w:val="Underline"/>
    <w:basedOn w:val="DefaultParagraphFont"/>
    <w:qFormat/>
    <w:rsid w:val="005D5C17"/>
    <w:rPr>
      <w:u w:val="single"/>
    </w:rPr>
  </w:style>
  <w:style w:type="character" w:customStyle="1" w:styleId="BoldandItalics">
    <w:name w:val="Bold and Italics"/>
    <w:qFormat/>
    <w:rsid w:val="005D5C17"/>
    <w:rPr>
      <w:b/>
      <w:i/>
      <w:u w:val="none"/>
    </w:rPr>
  </w:style>
  <w:style w:type="paragraph" w:styleId="BalloonText">
    <w:name w:val="Balloon Text"/>
    <w:basedOn w:val="Normal"/>
    <w:link w:val="BalloonTextChar"/>
    <w:rsid w:val="005D5C17"/>
    <w:rPr>
      <w:rFonts w:ascii="Tahoma" w:hAnsi="Tahoma" w:cs="Tahoma"/>
      <w:sz w:val="16"/>
      <w:szCs w:val="16"/>
    </w:rPr>
  </w:style>
  <w:style w:type="character" w:customStyle="1" w:styleId="BalloonTextChar">
    <w:name w:val="Balloon Text Char"/>
    <w:basedOn w:val="DefaultParagraphFont"/>
    <w:link w:val="BalloonText"/>
    <w:rsid w:val="005D5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C17"/>
    <w:rPr>
      <w:b/>
      <w:color w:val="660033"/>
      <w:spacing w:val="0"/>
    </w:rPr>
  </w:style>
  <w:style w:type="paragraph" w:customStyle="1" w:styleId="Nameditemlist">
    <w:name w:val="Named item list"/>
    <w:basedOn w:val="BodyText"/>
    <w:qFormat/>
    <w:rsid w:val="005D5C17"/>
    <w:pPr>
      <w:tabs>
        <w:tab w:val="left" w:pos="2835"/>
      </w:tabs>
      <w:ind w:left="2835" w:hanging="2835"/>
    </w:pPr>
  </w:style>
  <w:style w:type="paragraph" w:customStyle="1" w:styleId="BodyTextnopadding">
    <w:name w:val="Body Text no padding"/>
    <w:basedOn w:val="BodyText"/>
    <w:qFormat/>
    <w:rsid w:val="005D5C17"/>
    <w:pPr>
      <w:spacing w:before="0" w:after="0"/>
    </w:pPr>
  </w:style>
  <w:style w:type="paragraph" w:customStyle="1" w:styleId="BodyTextBold">
    <w:name w:val="Body Text Bold"/>
    <w:basedOn w:val="BodyText"/>
    <w:qFormat/>
    <w:rsid w:val="005D5C1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1354</Words>
  <Characters>8192</Characters>
  <Application>Microsoft Office Word</Application>
  <DocSecurity>0</DocSecurity>
  <Lines>240</Lines>
  <Paragraphs>187</Paragraphs>
  <ScaleCrop>false</ScaleCrop>
  <Company>Author-it Software Corporation Ltd.</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THTFTG14A Prepare specialised interpretive content (cultural and heritage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2024-11-04T01:15:00Z</dcterms:created>
  <dcterms:modified xsi:type="dcterms:W3CDTF">2024-11-04T01:16:00Z</dcterms:modified>
</cp:coreProperties>
</file>