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182" w:rsidP="00026182">
      <w:pPr>
        <w:pStyle w:val="Title"/>
      </w:pPr>
      <w:r>
        <w:fldChar w:fldCharType="begin"/>
      </w:r>
      <w:r>
        <w:instrText xml:space="preserve"> TITLE   \* MERGEFORMAT </w:instrText>
      </w:r>
      <w:r>
        <w:fldChar w:fldCharType="separate"/>
      </w:r>
      <w:r>
        <w:t>THTFME03A Develop and update event industry knowledge</w:t>
      </w:r>
      <w:r>
        <w:fldChar w:fldCharType="end"/>
      </w:r>
    </w:p>
    <w:p w:rsidR="00026182" w:rsidP="00026182">
      <w:pPr>
        <w:pStyle w:val="Version"/>
        <w:sectPr w:rsidSect="00394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644" w:rsidP="00394644">
      <w:pPr>
        <w:pStyle w:val="SuperHeading"/>
      </w:pPr>
      <w:r w:rsidRPr="00394644">
        <w:t>THTFME03A Develop and update event industry knowledge</w:t>
      </w:r>
    </w:p>
    <w:p w:rsidR="00000000" w:rsidRPr="00394644" w:rsidP="00394644">
      <w:pPr>
        <w:pStyle w:val="Heading1"/>
      </w:pPr>
      <w:bookmarkStart w:id="1" w:name="O_326644"/>
      <w:bookmarkEnd w:id="1"/>
      <w:r w:rsidRPr="00394644">
        <w:t>Modification History</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2" w:name="O_326643"/>
      <w:bookmarkEnd w:id="2"/>
      <w:r w:rsidRPr="00394644">
        <w:t>Unit Descriptor</w:t>
      </w:r>
    </w:p>
    <w:p w:rsidR="00000000" w:rsidRPr="00394644" w:rsidP="00394644">
      <w:pPr>
        <w:pStyle w:val="BodyText"/>
      </w:pPr>
      <w:r w:rsidRPr="00394644">
        <w:t>This unit describes the skills and knowledge required to develop and update general knowledge of t</w:t>
      </w:r>
      <w:r w:rsidRPr="00394644">
        <w:t>he meetings and events industry including industry structure, legal issues and current technology.  This knowledge underpins effective performance in all meeting and event organisation and management roles.</w:t>
      </w:r>
    </w:p>
    <w:p w:rsidR="00000000" w:rsidRPr="00394644" w:rsidP="00394644">
      <w:pPr>
        <w:pStyle w:val="BodyText"/>
      </w:pPr>
      <w:r w:rsidRPr="00394644">
        <w:t>This unit describes the skills and knowledge requ</w:t>
      </w:r>
      <w:r w:rsidRPr="00394644">
        <w:t>ired to develop and update general knowledge of the meetings and events industry including industry structure, legal issues and current technology.  This knowledge underpins effective performance in all meeting and event organisation and management roles</w:t>
      </w:r>
    </w:p>
    <w:p w:rsidR="00000000" w:rsidRPr="00394644" w:rsidP="00394644">
      <w:pPr>
        <w:pStyle w:val="AllowPageBreak"/>
      </w:pPr>
    </w:p>
    <w:p w:rsidR="00000000" w:rsidRPr="00394644" w:rsidP="00394644">
      <w:pPr>
        <w:pStyle w:val="Heading1"/>
      </w:pPr>
      <w:bookmarkStart w:id="3" w:name="O_326642"/>
      <w:bookmarkEnd w:id="3"/>
      <w:r w:rsidRPr="00394644">
        <w:t>Application of the Unit</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4" w:name="O_326641"/>
      <w:bookmarkEnd w:id="4"/>
      <w:r w:rsidRPr="00394644">
        <w:t>Licensing/Regulatory Information</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5" w:name="O_326640"/>
      <w:bookmarkEnd w:id="5"/>
      <w:r w:rsidRPr="00394644">
        <w:t>Pre-Requisites</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6" w:name="O_326634"/>
      <w:bookmarkEnd w:id="6"/>
      <w:r w:rsidRPr="00394644">
        <w:t>Employability Skills Information</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7" w:name="O_326639"/>
      <w:bookmarkEnd w:id="7"/>
      <w:r w:rsidRPr="00394644">
        <w:t>Elements and Performance Criteria Pre-Content</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8" w:name="O_326645"/>
      <w:bookmarkEnd w:id="8"/>
      <w:r w:rsidRPr="0039464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61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rPr>
                <w:rStyle w:val="SpecialBold"/>
              </w:rPr>
              <w:t>Elements and Performance Criteria</w:t>
            </w:r>
          </w:p>
        </w:tc>
      </w:tr>
      <w:tr w:rsidTr="000261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94644" w:rsidP="00394644">
            <w:pPr>
              <w:pStyle w:val="BodyText"/>
            </w:pPr>
            <w:r w:rsidRPr="0039464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rPr>
                <w:rStyle w:val="SpecialBold"/>
              </w:rPr>
              <w:t>Performance Criteria</w:t>
            </w:r>
          </w:p>
        </w:tc>
      </w:tr>
      <w:tr w:rsidTr="000261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1</w:t>
            </w:r>
          </w:p>
        </w:tc>
        <w:tc>
          <w:tcPr>
            <w:tcW w:w="30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Source and apply information on the structure and operation of the event industry</w:t>
            </w: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1.1</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Identify sources of information on the event industry correctly including information relating to: ; industry structure; different event types and staging elements; event</w:t>
            </w:r>
            <w:r w:rsidRPr="00394644">
              <w:t xml:space="preserve"> protocols; major industry bodies/associations; impacts of events on local economies; career opportunities.</w:t>
            </w:r>
          </w:p>
        </w:tc>
      </w:tr>
      <w:tr w:rsidTr="000261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1.2</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Use knowledge of the event industry in the correct context to enhance the quality of work performance.</w:t>
            </w:r>
          </w:p>
        </w:tc>
      </w:tr>
      <w:tr w:rsidTr="000261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2</w:t>
            </w:r>
          </w:p>
        </w:tc>
        <w:tc>
          <w:tcPr>
            <w:tcW w:w="30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Source and apply information on ethical and legal issues for the event industry</w:t>
            </w: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2.1</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Obtain information on legal and ethical issues to assist effective work performance.</w:t>
            </w:r>
          </w:p>
        </w:tc>
      </w:tr>
      <w:tr w:rsidTr="000261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2.2</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Conduct day-to-day event organisation activities in accordance with legal obliga</w:t>
            </w:r>
            <w:r w:rsidRPr="00394644">
              <w:t>tions and ethical industry practices.</w:t>
            </w:r>
          </w:p>
        </w:tc>
      </w:tr>
      <w:tr w:rsidTr="000261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3</w:t>
            </w:r>
          </w:p>
        </w:tc>
        <w:tc>
          <w:tcPr>
            <w:tcW w:w="30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Source and apply information on event industry technology</w:t>
            </w: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3.1</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Obtain information on current and emerging technologies that impact on the event organisation process.</w:t>
            </w:r>
          </w:p>
        </w:tc>
      </w:tr>
      <w:tr w:rsidTr="000261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3.2</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Assess the potential effects of different technologies on the event organisation process.</w:t>
            </w:r>
          </w:p>
        </w:tc>
      </w:tr>
      <w:tr w:rsidTr="000261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3.3</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Apply knowledge of current and emerging technology in day-to-day work activities.</w:t>
            </w:r>
          </w:p>
        </w:tc>
      </w:tr>
      <w:tr w:rsidTr="000261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4</w:t>
            </w:r>
          </w:p>
        </w:tc>
        <w:tc>
          <w:tcPr>
            <w:tcW w:w="3000" w:type="dxa"/>
            <w:vMerge w:val="restart"/>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Update event industry knowledge</w:t>
            </w: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4.1</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Identify and use a range of opportunities to update knowledge of the events industry.</w:t>
            </w:r>
          </w:p>
        </w:tc>
      </w:tr>
      <w:tr w:rsidTr="000261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4.2</w:t>
            </w:r>
          </w:p>
        </w:tc>
        <w:tc>
          <w:tcPr>
            <w:tcW w:w="51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Monitor current issues of concern to the industry.</w:t>
            </w:r>
          </w:p>
        </w:tc>
      </w:tr>
      <w:tr w:rsidTr="000261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4644">
            <w:pPr>
              <w:pStyle w:val="BodyText"/>
              <w:rPr>
                <w:lang w:val="en-NZ"/>
              </w:rPr>
            </w:pPr>
            <w:r w:rsidRPr="00394644">
              <w:t>4.3</w:t>
            </w:r>
          </w:p>
        </w:tc>
        <w:tc>
          <w:tcPr>
            <w:tcW w:w="5100" w:type="dxa"/>
            <w:tcBorders>
              <w:top w:val="nil"/>
              <w:left w:val="nil"/>
              <w:bottom w:val="nil"/>
              <w:right w:val="nil"/>
            </w:tcBorders>
            <w:tcMar>
              <w:top w:w="0" w:type="dxa"/>
              <w:left w:w="62" w:type="dxa"/>
              <w:bottom w:w="0" w:type="dxa"/>
              <w:right w:w="62" w:type="dxa"/>
            </w:tcMar>
          </w:tcPr>
          <w:p w:rsidR="00000000" w:rsidRPr="00394644" w:rsidP="00394644">
            <w:pPr>
              <w:pStyle w:val="BodyText"/>
            </w:pPr>
            <w:r w:rsidRPr="00394644">
              <w:t>Share updated knowledge with customers and colleagues as appropriate, and incorporate into day-to-day wor</w:t>
            </w:r>
            <w:r w:rsidRPr="00394644">
              <w:t>k activities.</w:t>
            </w:r>
          </w:p>
        </w:tc>
      </w:tr>
    </w:tbl>
    <w:p w:rsidR="00000000" w:rsidRPr="00394644" w:rsidP="00394644">
      <w:pPr>
        <w:pStyle w:val="BodyText"/>
      </w:pPr>
    </w:p>
    <w:p w:rsidR="00000000" w:rsidRPr="00394644" w:rsidP="00394644">
      <w:pPr>
        <w:pStyle w:val="AllowPageBreak"/>
      </w:pPr>
    </w:p>
    <w:p w:rsidR="00000000" w:rsidRPr="00394644" w:rsidP="00394644">
      <w:pPr>
        <w:pStyle w:val="Heading1"/>
      </w:pPr>
      <w:bookmarkStart w:id="9" w:name="O_326638"/>
      <w:bookmarkEnd w:id="9"/>
      <w:r w:rsidRPr="00394644">
        <w:t>Required Skills and Knowledge</w:t>
      </w:r>
    </w:p>
    <w:p w:rsidR="00000000" w:rsidRPr="00394644" w:rsidP="00394644">
      <w:pPr>
        <w:pStyle w:val="BodyText"/>
      </w:pPr>
      <w:r w:rsidRPr="00394644">
        <w:t>Not applicable.</w:t>
      </w:r>
    </w:p>
    <w:p w:rsidR="00000000" w:rsidRPr="00394644" w:rsidP="00394644">
      <w:pPr>
        <w:pStyle w:val="AllowPageBreak"/>
      </w:pPr>
    </w:p>
    <w:p w:rsidR="00000000" w:rsidRPr="00394644" w:rsidP="00394644">
      <w:pPr>
        <w:pStyle w:val="Heading1"/>
      </w:pPr>
      <w:bookmarkStart w:id="10" w:name="O_326637"/>
      <w:bookmarkEnd w:id="10"/>
      <w:r w:rsidRPr="00394644">
        <w:t>Evidence Guide</w:t>
      </w:r>
    </w:p>
    <w:p w:rsidR="00000000" w:rsidRPr="00394644" w:rsidP="00394644">
      <w:pPr>
        <w:pStyle w:val="BodyText"/>
      </w:pPr>
      <w:r w:rsidRPr="00394644">
        <w:rPr>
          <w:rStyle w:val="SpecialBold"/>
        </w:rPr>
        <w:t>Essential Knowledge and Skills to be Assessed</w:t>
      </w:r>
    </w:p>
    <w:p w:rsidR="00000000" w:rsidRPr="00394644" w:rsidP="00394644">
      <w:pPr>
        <w:pStyle w:val="BodyText"/>
      </w:pPr>
      <w:r w:rsidRPr="00394644">
        <w:t>The following knowledge and skills must be assessed as part of this unit:</w:t>
      </w:r>
    </w:p>
    <w:p w:rsidR="00000000" w:rsidRPr="00394644" w:rsidP="00394644">
      <w:pPr>
        <w:pStyle w:val="BodyText"/>
      </w:pPr>
      <w:r w:rsidRPr="00394644">
        <w:t xml:space="preserve">main types of events as listed in the Range Statement including the following for different event types:   </w:t>
      </w:r>
    </w:p>
    <w:p w:rsidR="00000000" w:rsidRPr="00394644" w:rsidP="00394644">
      <w:pPr>
        <w:pStyle w:val="BodyText"/>
      </w:pPr>
      <w:r w:rsidRPr="00394644">
        <w:t xml:space="preserve">objectives/roles    </w:t>
      </w:r>
    </w:p>
    <w:p w:rsidR="00000000" w:rsidRPr="00394644" w:rsidP="00394644">
      <w:pPr>
        <w:pStyle w:val="BodyText"/>
      </w:pPr>
      <w:r w:rsidRPr="00394644">
        <w:t xml:space="preserve">scope    </w:t>
      </w:r>
    </w:p>
    <w:p w:rsidR="00000000" w:rsidRPr="00394644" w:rsidP="00394644">
      <w:pPr>
        <w:pStyle w:val="BodyText"/>
      </w:pPr>
      <w:r w:rsidRPr="00394644">
        <w:t xml:space="preserve">nature of audience   </w:t>
      </w:r>
    </w:p>
    <w:p w:rsidR="00000000" w:rsidRPr="00394644" w:rsidP="00394644">
      <w:pPr>
        <w:pStyle w:val="BodyText"/>
      </w:pPr>
      <w:r w:rsidRPr="00394644">
        <w:t xml:space="preserve">key stakeholders   </w:t>
      </w:r>
    </w:p>
    <w:p w:rsidR="00000000" w:rsidRPr="00394644" w:rsidP="00394644">
      <w:pPr>
        <w:pStyle w:val="BodyText"/>
      </w:pPr>
      <w:r w:rsidRPr="00394644">
        <w:t xml:space="preserve">key elements of staging an event </w:t>
      </w:r>
    </w:p>
    <w:p w:rsidR="00000000" w:rsidRPr="00394644" w:rsidP="00394644">
      <w:pPr>
        <w:pStyle w:val="BodyText"/>
      </w:pPr>
    </w:p>
    <w:p w:rsidR="00000000" w:rsidRPr="00394644" w:rsidP="00394644">
      <w:pPr>
        <w:pStyle w:val="BodyText"/>
      </w:pPr>
      <w:r w:rsidRPr="00394644">
        <w:t>structure and function of the events ind</w:t>
      </w:r>
      <w:r w:rsidRPr="00394644">
        <w:t xml:space="preserve">ustry, including:     </w:t>
      </w:r>
    </w:p>
    <w:p w:rsidR="00000000" w:rsidRPr="00394644" w:rsidP="00394644">
      <w:pPr>
        <w:pStyle w:val="BodyText"/>
      </w:pPr>
      <w:r w:rsidRPr="00394644">
        <w:t xml:space="preserve">relationships between the events industry and other industries such as tourism, hospitality and entertainment   </w:t>
      </w:r>
    </w:p>
    <w:p w:rsidR="00000000" w:rsidRPr="00394644" w:rsidP="00394644">
      <w:pPr>
        <w:pStyle w:val="BodyText"/>
      </w:pPr>
      <w:r w:rsidRPr="00394644">
        <w:t xml:space="preserve">businesses and organisations involved in the industry   </w:t>
      </w:r>
    </w:p>
    <w:p w:rsidR="00000000" w:rsidRPr="00394644" w:rsidP="00394644">
      <w:pPr>
        <w:pStyle w:val="BodyText"/>
      </w:pPr>
      <w:r w:rsidRPr="00394644">
        <w:t>key motivations for hosting events</w:t>
      </w:r>
    </w:p>
    <w:p w:rsidR="00000000" w:rsidRPr="00394644" w:rsidP="00394644">
      <w:pPr>
        <w:pStyle w:val="BodyText"/>
      </w:pPr>
    </w:p>
    <w:p w:rsidR="00000000" w:rsidRPr="00394644" w:rsidP="00394644">
      <w:pPr>
        <w:pStyle w:val="BodyText"/>
      </w:pPr>
      <w:r w:rsidRPr="00394644">
        <w:t>the role and impact of even</w:t>
      </w:r>
      <w:r w:rsidRPr="00394644">
        <w:t xml:space="preserve">ts on local economies   </w:t>
      </w:r>
    </w:p>
    <w:p w:rsidR="00000000" w:rsidRPr="00394644" w:rsidP="00394644">
      <w:pPr>
        <w:pStyle w:val="BodyText"/>
      </w:pPr>
      <w:r w:rsidRPr="00394644">
        <w:t xml:space="preserve">legal and ethical issues that impact on event management including overview of relevant legislation </w:t>
      </w:r>
    </w:p>
    <w:p w:rsidR="00000000" w:rsidRPr="00394644" w:rsidP="00394644">
      <w:pPr>
        <w:pStyle w:val="BodyText"/>
      </w:pPr>
      <w:r w:rsidRPr="00394644">
        <w:t>current and emerging technology for different aspects of the event management process.</w:t>
      </w:r>
    </w:p>
    <w:p w:rsidR="00000000" w:rsidRPr="00394644" w:rsidP="00394644">
      <w:pPr>
        <w:pStyle w:val="BodyText"/>
      </w:pPr>
      <w:r w:rsidRPr="00394644">
        <w:rPr>
          <w:rStyle w:val="SpecialBold"/>
        </w:rPr>
        <w:t>Linkages to Other Units</w:t>
      </w:r>
    </w:p>
    <w:p w:rsidR="00000000" w:rsidRPr="00394644" w:rsidP="00394644">
      <w:pPr>
        <w:pStyle w:val="BodyText"/>
      </w:pPr>
      <w:r w:rsidRPr="00394644">
        <w:t>This unit underpins</w:t>
      </w:r>
      <w:r w:rsidRPr="00394644">
        <w:t xml:space="preserve"> effective performance in all other event management related units.  It is also an extension of the following units and combined training and assessment is appropriate:</w:t>
      </w:r>
    </w:p>
    <w:p w:rsidR="00000000" w:rsidRPr="00394644" w:rsidP="00394644">
      <w:pPr>
        <w:pStyle w:val="BodyText"/>
      </w:pPr>
      <w:r w:rsidRPr="00394644">
        <w:t xml:space="preserve">THHHCO01B Develop and update hospitality industry knowledge </w:t>
      </w:r>
    </w:p>
    <w:p w:rsidR="00000000" w:rsidRPr="00394644" w:rsidP="00394644">
      <w:pPr>
        <w:pStyle w:val="BodyText"/>
      </w:pPr>
      <w:r w:rsidRPr="00394644">
        <w:t>THTTCO01B Develop and upda</w:t>
      </w:r>
      <w:r w:rsidRPr="00394644">
        <w:t>te tourism industry knowledge</w:t>
      </w:r>
    </w:p>
    <w:p w:rsidR="00000000" w:rsidRPr="00394644" w:rsidP="00394644">
      <w:pPr>
        <w:pStyle w:val="BodyText"/>
      </w:pPr>
      <w:r w:rsidRPr="00394644">
        <w:rPr>
          <w:rStyle w:val="SpecialBold"/>
        </w:rPr>
        <w:t>Critical Aspects of Assessment</w:t>
      </w:r>
    </w:p>
    <w:p w:rsidR="00000000" w:rsidRPr="00394644" w:rsidP="00394644">
      <w:pPr>
        <w:pStyle w:val="BodyText"/>
      </w:pPr>
      <w:r w:rsidRPr="00394644">
        <w:t>Evidence of the following is critical:</w:t>
      </w:r>
    </w:p>
    <w:p w:rsidR="00000000" w:rsidRPr="00394644" w:rsidP="00394644">
      <w:pPr>
        <w:pStyle w:val="BodyText"/>
      </w:pPr>
      <w:r w:rsidRPr="00394644">
        <w:t xml:space="preserve">general knowledge of the events industry as listed under Essential Knowledge and Skills </w:t>
      </w:r>
    </w:p>
    <w:p w:rsidR="00000000" w:rsidRPr="00394644" w:rsidP="00394644">
      <w:pPr>
        <w:pStyle w:val="BodyText"/>
      </w:pPr>
      <w:r w:rsidRPr="00394644">
        <w:t xml:space="preserve">understanding of how industry knowledge can be applied to work activities to maximise effective performance </w:t>
      </w:r>
    </w:p>
    <w:p w:rsidR="00000000" w:rsidRPr="00394644" w:rsidP="00394644">
      <w:pPr>
        <w:pStyle w:val="BodyText"/>
      </w:pPr>
      <w:r w:rsidRPr="00394644">
        <w:t>knowledge of ways to maintain currency of knowledge.</w:t>
      </w:r>
    </w:p>
    <w:p w:rsidR="00000000" w:rsidRPr="00394644" w:rsidP="00394644">
      <w:pPr>
        <w:pStyle w:val="BodyText"/>
      </w:pPr>
      <w:r w:rsidRPr="00394644">
        <w:rPr>
          <w:rStyle w:val="SpecialBold"/>
        </w:rPr>
        <w:t>Context of Assessment and Resource Implications</w:t>
      </w:r>
    </w:p>
    <w:p w:rsidR="00000000" w:rsidRPr="00394644" w:rsidP="00394644">
      <w:pPr>
        <w:pStyle w:val="BodyText"/>
      </w:pPr>
      <w:r w:rsidRPr="00394644">
        <w:t>Assessment must ensure:</w:t>
      </w:r>
    </w:p>
    <w:p w:rsidR="00000000" w:rsidRPr="00394644" w:rsidP="00394644">
      <w:pPr>
        <w:pStyle w:val="BodyText"/>
      </w:pPr>
      <w:r w:rsidRPr="00394644">
        <w:t>application of knowled</w:t>
      </w:r>
      <w:r w:rsidRPr="00394644">
        <w:t>ge to specific event organisational contexts.</w:t>
      </w:r>
    </w:p>
    <w:p w:rsidR="00000000" w:rsidRPr="00394644" w:rsidP="00394644">
      <w:pPr>
        <w:pStyle w:val="BodyText"/>
      </w:pPr>
      <w:r w:rsidRPr="00394644">
        <w:rPr>
          <w:rStyle w:val="SpecialBold"/>
        </w:rPr>
        <w:t>Assessment Methods</w:t>
      </w:r>
    </w:p>
    <w:p w:rsidR="00000000" w:rsidRPr="00394644" w:rsidP="00394644">
      <w:pPr>
        <w:pStyle w:val="BodyText"/>
      </w:pPr>
      <w:r w:rsidRPr="00394644">
        <w:t>Assessment methods must be chosen to ensure that the application of knowledge to event organisation activities can be practically demonstrated.  Methods must include assessment of knowledge a</w:t>
      </w:r>
      <w:r w:rsidRPr="00394644">
        <w:t>s well as assessment of practical skills.</w:t>
      </w:r>
    </w:p>
    <w:p w:rsidR="00000000" w:rsidRPr="00394644" w:rsidP="00394644">
      <w:pPr>
        <w:pStyle w:val="BodyText"/>
      </w:pPr>
      <w:r w:rsidRPr="00394644">
        <w:t>The following examples are appropriate for this unit:</w:t>
      </w:r>
    </w:p>
    <w:p w:rsidR="00000000" w:rsidRPr="00394644" w:rsidP="00394644">
      <w:pPr>
        <w:pStyle w:val="BodyText"/>
      </w:pPr>
      <w:r w:rsidRPr="00394644">
        <w:t xml:space="preserve">case studies and problem solving to assess application of knowledge to different event organisation situations and contexts </w:t>
      </w:r>
    </w:p>
    <w:p w:rsidR="00000000" w:rsidRPr="00394644" w:rsidP="00394644">
      <w:pPr>
        <w:pStyle w:val="BodyText"/>
      </w:pPr>
      <w:r w:rsidRPr="00394644">
        <w:t>questions to assess knowledge of di</w:t>
      </w:r>
      <w:r w:rsidRPr="00394644">
        <w:t xml:space="preserve">fferent aspects of the events industry as detailed in the Evidence Guide </w:t>
      </w:r>
    </w:p>
    <w:p w:rsidR="00000000" w:rsidRPr="00394644" w:rsidP="00394644">
      <w:pPr>
        <w:pStyle w:val="BodyText"/>
      </w:pPr>
      <w:r w:rsidRPr="00394644">
        <w:t>review of portfolios of evidence and third party workplace reports of on-the-job performance by the candidate.</w:t>
      </w:r>
    </w:p>
    <w:p w:rsidR="00000000" w:rsidRPr="00394644" w:rsidP="00394644">
      <w:pPr>
        <w:pStyle w:val="BodyText"/>
      </w:pPr>
      <w:r w:rsidRPr="00394644">
        <w:rPr>
          <w:rStyle w:val="SpecialBold"/>
        </w:rPr>
        <w:t>Key Competencies in this Unit</w:t>
      </w:r>
    </w:p>
    <w:p w:rsidR="00000000" w:rsidRPr="00394644" w:rsidP="00394644">
      <w:pPr>
        <w:pStyle w:val="BodyText"/>
      </w:pPr>
      <w:r w:rsidRPr="00394644">
        <w:t xml:space="preserve">Key Competencies are an integral part of </w:t>
      </w:r>
      <w:r w:rsidRPr="00394644">
        <w:t>all workplace competencies.  The table below describes those applicable to this unit.  Trainers and assessors should ensure that they are addressed in training and assessment.</w:t>
      </w:r>
    </w:p>
    <w:p w:rsidR="00000000" w:rsidRPr="00394644" w:rsidP="00394644">
      <w:pPr>
        <w:pStyle w:val="BodyText"/>
      </w:pPr>
      <w:r w:rsidRPr="00394644">
        <w:t>Level 1 = Perform     Level 2 = Administer and Manage     Level 3 = Design and E</w:t>
      </w:r>
      <w:r w:rsidRPr="00394644">
        <w:t>valuate</w:t>
      </w:r>
    </w:p>
    <w:p w:rsidR="00000000" w:rsidRPr="00394644" w:rsidP="00394644">
      <w:pPr>
        <w:pStyle w:val="BodyText"/>
      </w:pPr>
      <w:r w:rsidRPr="00394644">
        <w:rPr>
          <w:rStyle w:val="SpecialBold"/>
        </w:rPr>
        <w:t>Key Competencies</w:t>
      </w:r>
    </w:p>
    <w:p w:rsidR="00000000" w:rsidRPr="00394644" w:rsidP="00394644">
      <w:pPr>
        <w:pStyle w:val="BodyText"/>
      </w:pPr>
      <w:r w:rsidRPr="00394644">
        <w:rPr>
          <w:rStyle w:val="SpecialBold"/>
        </w:rPr>
        <w:t>Collecting</w:t>
      </w:r>
      <w:r w:rsidRPr="00394644">
        <w:t xml:space="preserve">, </w:t>
      </w:r>
      <w:r w:rsidRPr="00394644">
        <w:rPr>
          <w:rStyle w:val="SpecialBold"/>
        </w:rPr>
        <w:t>Organising and Analysing Information</w:t>
      </w:r>
    </w:p>
    <w:p w:rsidR="00000000" w:rsidRPr="00394644" w:rsidP="00394644">
      <w:pPr>
        <w:pStyle w:val="BodyText"/>
      </w:pPr>
      <w:r w:rsidRPr="00394644">
        <w:t>For example:</w:t>
      </w:r>
    </w:p>
    <w:p w:rsidR="00000000" w:rsidRPr="00394644" w:rsidP="00394644">
      <w:pPr>
        <w:pStyle w:val="BodyText"/>
      </w:pPr>
      <w:r w:rsidRPr="00394644">
        <w:t>Deciding whether to join an industry association based on evaluation of promotional materials  (2)</w:t>
      </w:r>
    </w:p>
    <w:p w:rsidR="00000000" w:rsidRPr="00394644" w:rsidP="00394644">
      <w:pPr>
        <w:pStyle w:val="BodyText"/>
      </w:pPr>
      <w:r w:rsidRPr="00394644">
        <w:rPr>
          <w:rStyle w:val="SpecialBold"/>
        </w:rPr>
        <w:t>Communicating Ideas and Information</w:t>
      </w:r>
    </w:p>
    <w:p w:rsidR="00000000" w:rsidRPr="00394644" w:rsidP="00394644">
      <w:pPr>
        <w:pStyle w:val="BodyText"/>
      </w:pPr>
      <w:r w:rsidRPr="00394644">
        <w:t>For example:</w:t>
      </w:r>
    </w:p>
    <w:p w:rsidR="00000000" w:rsidRPr="00394644" w:rsidP="00394644">
      <w:pPr>
        <w:pStyle w:val="BodyText"/>
      </w:pPr>
      <w:r w:rsidRPr="00394644">
        <w:t>Liaising with clients</w:t>
      </w:r>
      <w:r w:rsidRPr="00394644">
        <w:t xml:space="preserve"> on protocol requirements for a given event  (1)</w:t>
      </w:r>
    </w:p>
    <w:p w:rsidR="00000000" w:rsidRPr="00394644" w:rsidP="00394644">
      <w:pPr>
        <w:pStyle w:val="BodyText"/>
      </w:pPr>
      <w:r w:rsidRPr="00394644">
        <w:rPr>
          <w:rStyle w:val="SpecialBold"/>
        </w:rPr>
        <w:t>Planning and Organising Activities</w:t>
      </w:r>
    </w:p>
    <w:p w:rsidR="00000000" w:rsidRPr="00394644" w:rsidP="00394644">
      <w:pPr>
        <w:pStyle w:val="BodyText"/>
      </w:pPr>
      <w:r w:rsidRPr="00394644">
        <w:t>For example:</w:t>
      </w:r>
    </w:p>
    <w:p w:rsidR="00000000" w:rsidRPr="00394644" w:rsidP="00394644">
      <w:pPr>
        <w:pStyle w:val="BodyText"/>
      </w:pPr>
      <w:r w:rsidRPr="00394644">
        <w:t>Organising a personal program of professional development activities for the upcoming year  (1)</w:t>
      </w:r>
    </w:p>
    <w:p w:rsidR="00000000" w:rsidRPr="00394644" w:rsidP="00394644">
      <w:pPr>
        <w:pStyle w:val="BodyText"/>
      </w:pPr>
      <w:r w:rsidRPr="00394644">
        <w:rPr>
          <w:rStyle w:val="SpecialBold"/>
        </w:rPr>
        <w:t>Working with Others and in Teams</w:t>
      </w:r>
    </w:p>
    <w:p w:rsidR="00000000" w:rsidRPr="00394644" w:rsidP="00394644">
      <w:pPr>
        <w:pStyle w:val="BodyText"/>
      </w:pPr>
      <w:r w:rsidRPr="00394644">
        <w:t>For example:</w:t>
      </w:r>
    </w:p>
    <w:p w:rsidR="00000000" w:rsidRPr="00394644" w:rsidP="00394644">
      <w:pPr>
        <w:pStyle w:val="BodyText"/>
      </w:pPr>
      <w:r w:rsidRPr="00394644">
        <w:t>Discussing indust</w:t>
      </w:r>
      <w:r w:rsidRPr="00394644">
        <w:t>ry developments with colleagues  (1)</w:t>
      </w:r>
    </w:p>
    <w:p w:rsidR="00000000" w:rsidRPr="00394644" w:rsidP="00394644">
      <w:pPr>
        <w:pStyle w:val="BodyText"/>
      </w:pPr>
      <w:r w:rsidRPr="00394644">
        <w:rPr>
          <w:rStyle w:val="SpecialBold"/>
        </w:rPr>
        <w:t>Using Mathematical Ideas and Techniques</w:t>
      </w:r>
    </w:p>
    <w:p w:rsidR="00000000" w:rsidRPr="00394644" w:rsidP="00394644">
      <w:pPr>
        <w:pStyle w:val="BodyText"/>
      </w:pPr>
      <w:r w:rsidRPr="00394644">
        <w:t>Not Applicable</w:t>
      </w:r>
    </w:p>
    <w:p w:rsidR="00000000" w:rsidRPr="00394644" w:rsidP="00394644">
      <w:pPr>
        <w:pStyle w:val="BodyText"/>
      </w:pPr>
      <w:r w:rsidRPr="00394644">
        <w:rPr>
          <w:rStyle w:val="SpecialBold"/>
        </w:rPr>
        <w:t>Solving Problems</w:t>
      </w:r>
    </w:p>
    <w:p w:rsidR="00000000" w:rsidRPr="00394644" w:rsidP="00394644">
      <w:pPr>
        <w:pStyle w:val="BodyText"/>
      </w:pPr>
      <w:r w:rsidRPr="00394644">
        <w:t>For example:</w:t>
      </w:r>
    </w:p>
    <w:p w:rsidR="00000000" w:rsidRPr="00394644" w:rsidP="00394644">
      <w:pPr>
        <w:pStyle w:val="BodyText"/>
      </w:pPr>
      <w:r w:rsidRPr="00394644">
        <w:t>Respond to situation organising a particular type of event that includes components of which you have no knowledge  (1)</w:t>
      </w:r>
    </w:p>
    <w:p w:rsidR="00000000" w:rsidRPr="00394644" w:rsidP="00394644">
      <w:pPr>
        <w:pStyle w:val="BodyText"/>
      </w:pPr>
      <w:r w:rsidRPr="00394644">
        <w:rPr>
          <w:rStyle w:val="SpecialBold"/>
        </w:rPr>
        <w:t>Using Technology</w:t>
      </w:r>
    </w:p>
    <w:p w:rsidR="00000000" w:rsidRPr="00394644" w:rsidP="00394644">
      <w:pPr>
        <w:pStyle w:val="BodyText"/>
      </w:pPr>
      <w:r w:rsidRPr="00394644">
        <w:t>For example:</w:t>
      </w:r>
    </w:p>
    <w:p w:rsidR="00000000" w:rsidRPr="00394644" w:rsidP="00394644">
      <w:pPr>
        <w:pStyle w:val="BodyText"/>
      </w:pPr>
      <w:r w:rsidRPr="00394644">
        <w:t>Using the Internet to source information on the events industry  (1)</w:t>
      </w:r>
    </w:p>
    <w:p w:rsidR="00000000" w:rsidRPr="00394644" w:rsidP="00394644">
      <w:pPr>
        <w:pStyle w:val="BodyText"/>
      </w:pPr>
      <w:r w:rsidRPr="00394644">
        <w:rPr>
          <w:rStyle w:val="SpecialBold"/>
        </w:rPr>
        <w:t>Essential Knowledge and Skills to be Assessed</w:t>
      </w:r>
    </w:p>
    <w:p w:rsidR="00000000" w:rsidRPr="00394644" w:rsidP="00394644">
      <w:pPr>
        <w:pStyle w:val="BodyText"/>
      </w:pPr>
      <w:r w:rsidRPr="00394644">
        <w:t>The following knowledge and skills must be assessed as part of this unit:</w:t>
      </w:r>
    </w:p>
    <w:p w:rsidR="00000000" w:rsidRPr="00394644" w:rsidP="00394644">
      <w:pPr>
        <w:pStyle w:val="BodyText"/>
      </w:pPr>
      <w:r w:rsidRPr="00394644">
        <w:t>main types of events as listed in the</w:t>
      </w:r>
      <w:r w:rsidRPr="00394644">
        <w:t xml:space="preserve"> Range Statement including the following for different event types:   </w:t>
      </w:r>
    </w:p>
    <w:p w:rsidR="00000000" w:rsidRPr="00394644" w:rsidP="00394644">
      <w:pPr>
        <w:pStyle w:val="BodyText"/>
      </w:pPr>
      <w:r w:rsidRPr="00394644">
        <w:t xml:space="preserve">objectives/roles    </w:t>
      </w:r>
    </w:p>
    <w:p w:rsidR="00000000" w:rsidRPr="00394644" w:rsidP="00394644">
      <w:pPr>
        <w:pStyle w:val="BodyText"/>
      </w:pPr>
      <w:r w:rsidRPr="00394644">
        <w:t xml:space="preserve">scope    </w:t>
      </w:r>
    </w:p>
    <w:p w:rsidR="00000000" w:rsidRPr="00394644" w:rsidP="00394644">
      <w:pPr>
        <w:pStyle w:val="BodyText"/>
      </w:pPr>
      <w:r w:rsidRPr="00394644">
        <w:t xml:space="preserve">nature of audience   </w:t>
      </w:r>
    </w:p>
    <w:p w:rsidR="00000000" w:rsidRPr="00394644" w:rsidP="00394644">
      <w:pPr>
        <w:pStyle w:val="BodyText"/>
      </w:pPr>
      <w:r w:rsidRPr="00394644">
        <w:t xml:space="preserve">key stakeholders   </w:t>
      </w:r>
    </w:p>
    <w:p w:rsidR="00000000" w:rsidRPr="00394644" w:rsidP="00394644">
      <w:pPr>
        <w:pStyle w:val="BodyText"/>
      </w:pPr>
      <w:r w:rsidRPr="00394644">
        <w:t xml:space="preserve">key elements of staging an event </w:t>
      </w:r>
    </w:p>
    <w:p w:rsidR="00000000" w:rsidRPr="00394644" w:rsidP="00394644">
      <w:pPr>
        <w:pStyle w:val="BodyText"/>
      </w:pPr>
    </w:p>
    <w:p w:rsidR="00000000" w:rsidRPr="00394644" w:rsidP="00394644">
      <w:pPr>
        <w:pStyle w:val="BodyText"/>
      </w:pPr>
      <w:r w:rsidRPr="00394644">
        <w:t xml:space="preserve">structure and function of the events industry, including:     </w:t>
      </w:r>
    </w:p>
    <w:p w:rsidR="00000000" w:rsidRPr="00394644" w:rsidP="00394644">
      <w:pPr>
        <w:pStyle w:val="BodyText"/>
      </w:pPr>
      <w:r w:rsidRPr="00394644">
        <w:t xml:space="preserve">relationships </w:t>
      </w:r>
      <w:r w:rsidRPr="00394644">
        <w:t xml:space="preserve">between the events industry and other industries such as tourism, hospitality and entertainment   </w:t>
      </w:r>
    </w:p>
    <w:p w:rsidR="00000000" w:rsidRPr="00394644" w:rsidP="00394644">
      <w:pPr>
        <w:pStyle w:val="BodyText"/>
      </w:pPr>
      <w:r w:rsidRPr="00394644">
        <w:t xml:space="preserve">businesses and organisations involved in the industry   </w:t>
      </w:r>
    </w:p>
    <w:p w:rsidR="00000000" w:rsidRPr="00394644" w:rsidP="00394644">
      <w:pPr>
        <w:pStyle w:val="BodyText"/>
      </w:pPr>
      <w:r w:rsidRPr="00394644">
        <w:t>key motivations for hosting events</w:t>
      </w:r>
    </w:p>
    <w:p w:rsidR="00000000" w:rsidRPr="00394644" w:rsidP="00394644">
      <w:pPr>
        <w:pStyle w:val="BodyText"/>
      </w:pPr>
    </w:p>
    <w:p w:rsidR="00000000" w:rsidRPr="00394644" w:rsidP="00394644">
      <w:pPr>
        <w:pStyle w:val="BodyText"/>
      </w:pPr>
      <w:r w:rsidRPr="00394644">
        <w:t xml:space="preserve">the role and impact of events on local economies   </w:t>
      </w:r>
    </w:p>
    <w:p w:rsidR="00000000" w:rsidRPr="00394644" w:rsidP="00394644">
      <w:pPr>
        <w:pStyle w:val="BodyText"/>
      </w:pPr>
      <w:r w:rsidRPr="00394644">
        <w:t>legal and et</w:t>
      </w:r>
      <w:r w:rsidRPr="00394644">
        <w:t xml:space="preserve">hical issues that impact on event management including overview of relevant legislation </w:t>
      </w:r>
    </w:p>
    <w:p w:rsidR="00000000" w:rsidRPr="00394644" w:rsidP="00394644">
      <w:pPr>
        <w:pStyle w:val="BodyText"/>
      </w:pPr>
      <w:r w:rsidRPr="00394644">
        <w:t>current and emerging technology for different aspects of the event management process.</w:t>
      </w:r>
    </w:p>
    <w:p w:rsidR="00000000" w:rsidRPr="00394644" w:rsidP="00394644">
      <w:pPr>
        <w:pStyle w:val="BodyText"/>
      </w:pPr>
      <w:r w:rsidRPr="00394644">
        <w:rPr>
          <w:rStyle w:val="SpecialBold"/>
        </w:rPr>
        <w:t>Linkages to Other Units</w:t>
      </w:r>
    </w:p>
    <w:p w:rsidR="00000000" w:rsidRPr="00394644" w:rsidP="00394644">
      <w:pPr>
        <w:pStyle w:val="BodyText"/>
      </w:pPr>
      <w:r w:rsidRPr="00394644">
        <w:t>This unit underpins effective performance in all other e</w:t>
      </w:r>
      <w:r w:rsidRPr="00394644">
        <w:t>vent management related units.  It is also an extension of the following units and combined training and assessment is appropriate:</w:t>
      </w:r>
    </w:p>
    <w:p w:rsidR="00000000" w:rsidRPr="00394644" w:rsidP="00394644">
      <w:pPr>
        <w:pStyle w:val="BodyText"/>
      </w:pPr>
      <w:r w:rsidRPr="00394644">
        <w:t xml:space="preserve">THHHCO01B Develop and update hospitality industry knowledge </w:t>
      </w:r>
    </w:p>
    <w:p w:rsidR="00000000" w:rsidRPr="00394644" w:rsidP="00394644">
      <w:pPr>
        <w:pStyle w:val="BodyText"/>
      </w:pPr>
      <w:r w:rsidRPr="00394644">
        <w:t>THTTCO01B Develop and update tourism industry knowledge</w:t>
      </w:r>
    </w:p>
    <w:p w:rsidR="00000000" w:rsidRPr="00394644" w:rsidP="00394644">
      <w:pPr>
        <w:pStyle w:val="BodyText"/>
      </w:pPr>
      <w:r w:rsidRPr="00394644">
        <w:rPr>
          <w:rStyle w:val="SpecialBold"/>
        </w:rPr>
        <w:t>Critica</w:t>
      </w:r>
      <w:r w:rsidRPr="00394644">
        <w:rPr>
          <w:rStyle w:val="SpecialBold"/>
        </w:rPr>
        <w:t>l Aspects of Assessment</w:t>
      </w:r>
    </w:p>
    <w:p w:rsidR="00000000" w:rsidRPr="00394644" w:rsidP="00394644">
      <w:pPr>
        <w:pStyle w:val="BodyText"/>
      </w:pPr>
      <w:r w:rsidRPr="00394644">
        <w:t>Evidence of the following is critical:</w:t>
      </w:r>
    </w:p>
    <w:p w:rsidR="00000000" w:rsidRPr="00394644" w:rsidP="00394644">
      <w:pPr>
        <w:pStyle w:val="BodyText"/>
      </w:pPr>
      <w:r w:rsidRPr="00394644">
        <w:t xml:space="preserve">general knowledge of the events industry as listed under Essential Knowledge and Skills </w:t>
      </w:r>
    </w:p>
    <w:p w:rsidR="00000000" w:rsidRPr="00394644" w:rsidP="00394644">
      <w:pPr>
        <w:pStyle w:val="BodyText"/>
      </w:pPr>
      <w:r w:rsidRPr="00394644">
        <w:t>understanding of how industry knowledge can be applied to work activities to maximise effective perform</w:t>
      </w:r>
      <w:r w:rsidRPr="00394644">
        <w:t xml:space="preserve">ance </w:t>
      </w:r>
    </w:p>
    <w:p w:rsidR="00000000" w:rsidRPr="00394644" w:rsidP="00394644">
      <w:pPr>
        <w:pStyle w:val="BodyText"/>
      </w:pPr>
      <w:r w:rsidRPr="00394644">
        <w:t>knowledge of ways to maintain currency of knowledge.</w:t>
      </w:r>
    </w:p>
    <w:p w:rsidR="00000000" w:rsidRPr="00394644" w:rsidP="00394644">
      <w:pPr>
        <w:pStyle w:val="BodyText"/>
      </w:pPr>
      <w:r w:rsidRPr="00394644">
        <w:rPr>
          <w:rStyle w:val="SpecialBold"/>
        </w:rPr>
        <w:t>Context of Assessment and Resource Implications</w:t>
      </w:r>
    </w:p>
    <w:p w:rsidR="00000000" w:rsidRPr="00394644" w:rsidP="00394644">
      <w:pPr>
        <w:pStyle w:val="BodyText"/>
      </w:pPr>
      <w:r w:rsidRPr="00394644">
        <w:t>Assessment must ensure:</w:t>
      </w:r>
    </w:p>
    <w:p w:rsidR="00000000" w:rsidRPr="00394644" w:rsidP="00394644">
      <w:pPr>
        <w:pStyle w:val="BodyText"/>
      </w:pPr>
      <w:r w:rsidRPr="00394644">
        <w:t>application of knowledge to specific event organisational contexts.</w:t>
      </w:r>
    </w:p>
    <w:p w:rsidR="00000000" w:rsidRPr="00394644" w:rsidP="00394644">
      <w:pPr>
        <w:pStyle w:val="BodyText"/>
      </w:pPr>
      <w:r w:rsidRPr="00394644">
        <w:rPr>
          <w:rStyle w:val="SpecialBold"/>
        </w:rPr>
        <w:t>Assessment Methods</w:t>
      </w:r>
    </w:p>
    <w:p w:rsidR="00000000" w:rsidRPr="00394644" w:rsidP="00394644">
      <w:pPr>
        <w:pStyle w:val="BodyText"/>
      </w:pPr>
      <w:r w:rsidRPr="00394644">
        <w:t>Assessment methods must be chosen to e</w:t>
      </w:r>
      <w:r w:rsidRPr="00394644">
        <w:t>nsure that the application of knowledge to event organisation activities can be practically demonstrated.  Methods must include assessment of knowledge as well as assessment of practical skills.</w:t>
      </w:r>
    </w:p>
    <w:p w:rsidR="00000000" w:rsidRPr="00394644" w:rsidP="00394644">
      <w:pPr>
        <w:pStyle w:val="BodyText"/>
      </w:pPr>
      <w:r w:rsidRPr="00394644">
        <w:t>The following examples are appropriate for this unit:</w:t>
      </w:r>
    </w:p>
    <w:p w:rsidR="00000000" w:rsidRPr="00394644" w:rsidP="00394644">
      <w:pPr>
        <w:pStyle w:val="BodyText"/>
      </w:pPr>
      <w:r w:rsidRPr="00394644">
        <w:t>case st</w:t>
      </w:r>
      <w:r w:rsidRPr="00394644">
        <w:t xml:space="preserve">udies and problem solving to assess application of knowledge to different event organisation situations and contexts </w:t>
      </w:r>
    </w:p>
    <w:p w:rsidR="00000000" w:rsidRPr="00394644" w:rsidP="00394644">
      <w:pPr>
        <w:pStyle w:val="BodyText"/>
      </w:pPr>
      <w:r w:rsidRPr="00394644">
        <w:t xml:space="preserve">questions to assess knowledge of different aspects of the events industry as detailed in the Evidence Guide </w:t>
      </w:r>
    </w:p>
    <w:p w:rsidR="00000000" w:rsidRPr="00394644" w:rsidP="00394644">
      <w:pPr>
        <w:pStyle w:val="BodyText"/>
      </w:pPr>
      <w:r w:rsidRPr="00394644">
        <w:t>review of portfolios of evide</w:t>
      </w:r>
      <w:r w:rsidRPr="00394644">
        <w:t>nce and third party workplace reports of on-the-job performance by the candidate.</w:t>
      </w:r>
    </w:p>
    <w:p w:rsidR="00000000" w:rsidRPr="00394644" w:rsidP="00394644">
      <w:pPr>
        <w:pStyle w:val="BodyText"/>
      </w:pPr>
      <w:r w:rsidRPr="00394644">
        <w:rPr>
          <w:rStyle w:val="SpecialBold"/>
        </w:rPr>
        <w:t>Key Competencies in this Unit</w:t>
      </w:r>
    </w:p>
    <w:p w:rsidR="00000000" w:rsidRPr="00394644" w:rsidP="00394644">
      <w:pPr>
        <w:pStyle w:val="BodyText"/>
      </w:pPr>
      <w:r w:rsidRPr="00394644">
        <w:t>Key Competencies are an integral part of all workplace competencies.  The table below describes those applicable to this unit.  Trainers and ass</w:t>
      </w:r>
      <w:r w:rsidRPr="00394644">
        <w:t>essors should ensure that they are addressed in training and assessment.</w:t>
      </w:r>
    </w:p>
    <w:p w:rsidR="00000000" w:rsidRPr="00394644" w:rsidP="00394644">
      <w:pPr>
        <w:pStyle w:val="BodyText"/>
      </w:pPr>
      <w:r w:rsidRPr="00394644">
        <w:t>Level 1 = Perform     Level 2 = Administer and Manage     Level 3 = Design and Evaluate</w:t>
      </w:r>
    </w:p>
    <w:p w:rsidR="00000000" w:rsidRPr="00394644" w:rsidP="00394644">
      <w:pPr>
        <w:pStyle w:val="BodyText"/>
      </w:pPr>
      <w:r w:rsidRPr="00394644">
        <w:rPr>
          <w:rStyle w:val="SpecialBold"/>
        </w:rPr>
        <w:t>Key Competencies</w:t>
      </w:r>
    </w:p>
    <w:p w:rsidR="00000000" w:rsidRPr="00394644" w:rsidP="00394644">
      <w:pPr>
        <w:pStyle w:val="BodyText"/>
      </w:pPr>
      <w:r w:rsidRPr="00394644">
        <w:rPr>
          <w:rStyle w:val="SpecialBold"/>
        </w:rPr>
        <w:t>Collecting</w:t>
      </w:r>
      <w:r w:rsidRPr="00394644">
        <w:t xml:space="preserve">, </w:t>
      </w:r>
      <w:r w:rsidRPr="00394644">
        <w:rPr>
          <w:rStyle w:val="SpecialBold"/>
        </w:rPr>
        <w:t>Organising and Analysing Information</w:t>
      </w:r>
    </w:p>
    <w:p w:rsidR="00000000" w:rsidRPr="00394644" w:rsidP="00394644">
      <w:pPr>
        <w:pStyle w:val="BodyText"/>
      </w:pPr>
      <w:r w:rsidRPr="00394644">
        <w:t>For example:</w:t>
      </w:r>
    </w:p>
    <w:p w:rsidR="00000000" w:rsidRPr="00394644" w:rsidP="00394644">
      <w:pPr>
        <w:pStyle w:val="BodyText"/>
      </w:pPr>
      <w:r w:rsidRPr="00394644">
        <w:t>Deciding whether</w:t>
      </w:r>
      <w:r w:rsidRPr="00394644">
        <w:t xml:space="preserve"> to join an industry association based on evaluation of promotional materials  (2)</w:t>
      </w:r>
    </w:p>
    <w:p w:rsidR="00000000" w:rsidRPr="00394644" w:rsidP="00394644">
      <w:pPr>
        <w:pStyle w:val="BodyText"/>
      </w:pPr>
      <w:r w:rsidRPr="00394644">
        <w:rPr>
          <w:rStyle w:val="SpecialBold"/>
        </w:rPr>
        <w:t>Communicating Ideas and Information</w:t>
      </w:r>
    </w:p>
    <w:p w:rsidR="00000000" w:rsidRPr="00394644" w:rsidP="00394644">
      <w:pPr>
        <w:pStyle w:val="BodyText"/>
      </w:pPr>
      <w:r w:rsidRPr="00394644">
        <w:t>For example:</w:t>
      </w:r>
    </w:p>
    <w:p w:rsidR="00000000" w:rsidRPr="00394644" w:rsidP="00394644">
      <w:pPr>
        <w:pStyle w:val="BodyText"/>
      </w:pPr>
      <w:r w:rsidRPr="00394644">
        <w:t>Liaising with clients on protocol requirements for a given event  (1)</w:t>
      </w:r>
    </w:p>
    <w:p w:rsidR="00000000" w:rsidRPr="00394644" w:rsidP="00394644">
      <w:pPr>
        <w:pStyle w:val="BodyText"/>
      </w:pPr>
      <w:r w:rsidRPr="00394644">
        <w:rPr>
          <w:rStyle w:val="SpecialBold"/>
        </w:rPr>
        <w:t>Planning and Organising Activities</w:t>
      </w:r>
    </w:p>
    <w:p w:rsidR="00000000" w:rsidRPr="00394644" w:rsidP="00394644">
      <w:pPr>
        <w:pStyle w:val="BodyText"/>
      </w:pPr>
      <w:r w:rsidRPr="00394644">
        <w:t>For example:</w:t>
      </w:r>
    </w:p>
    <w:p w:rsidR="00000000" w:rsidRPr="00394644" w:rsidP="00394644">
      <w:pPr>
        <w:pStyle w:val="BodyText"/>
      </w:pPr>
      <w:r w:rsidRPr="00394644">
        <w:t>Organising a personal program of professional development activities for the upcoming year  (1)</w:t>
      </w:r>
    </w:p>
    <w:p w:rsidR="00000000" w:rsidRPr="00394644" w:rsidP="00394644">
      <w:pPr>
        <w:pStyle w:val="BodyText"/>
      </w:pPr>
      <w:r w:rsidRPr="00394644">
        <w:rPr>
          <w:rStyle w:val="SpecialBold"/>
        </w:rPr>
        <w:t>Working with Others and in Teams</w:t>
      </w:r>
    </w:p>
    <w:p w:rsidR="00000000" w:rsidRPr="00394644" w:rsidP="00394644">
      <w:pPr>
        <w:pStyle w:val="BodyText"/>
      </w:pPr>
      <w:r w:rsidRPr="00394644">
        <w:t>For example:</w:t>
      </w:r>
    </w:p>
    <w:p w:rsidR="00000000" w:rsidRPr="00394644" w:rsidP="00394644">
      <w:pPr>
        <w:pStyle w:val="BodyText"/>
      </w:pPr>
      <w:r w:rsidRPr="00394644">
        <w:t>Discussing industry developments with colleagues  (1)</w:t>
      </w:r>
    </w:p>
    <w:p w:rsidR="00000000" w:rsidRPr="00394644" w:rsidP="00394644">
      <w:pPr>
        <w:pStyle w:val="BodyText"/>
      </w:pPr>
      <w:r w:rsidRPr="00394644">
        <w:rPr>
          <w:rStyle w:val="SpecialBold"/>
        </w:rPr>
        <w:t>Using Mathematical Ideas and Techniques</w:t>
      </w:r>
    </w:p>
    <w:p w:rsidR="00000000" w:rsidRPr="00394644" w:rsidP="00394644">
      <w:pPr>
        <w:pStyle w:val="BodyText"/>
      </w:pPr>
      <w:r w:rsidRPr="00394644">
        <w:t>Not Applicable</w:t>
      </w:r>
    </w:p>
    <w:p w:rsidR="00000000" w:rsidRPr="00394644" w:rsidP="00394644">
      <w:pPr>
        <w:pStyle w:val="BodyText"/>
      </w:pPr>
      <w:r w:rsidRPr="00394644">
        <w:rPr>
          <w:rStyle w:val="SpecialBold"/>
        </w:rPr>
        <w:t>Solving Problems</w:t>
      </w:r>
    </w:p>
    <w:p w:rsidR="00000000" w:rsidRPr="00394644" w:rsidP="00394644">
      <w:pPr>
        <w:pStyle w:val="BodyText"/>
      </w:pPr>
      <w:r w:rsidRPr="00394644">
        <w:t>For example:</w:t>
      </w:r>
    </w:p>
    <w:p w:rsidR="00000000" w:rsidRPr="00394644" w:rsidP="00394644">
      <w:pPr>
        <w:pStyle w:val="BodyText"/>
      </w:pPr>
      <w:r w:rsidRPr="00394644">
        <w:t>Respond to situation organising a particular type of event that includes components of which you have no knowledge  (1)</w:t>
      </w:r>
    </w:p>
    <w:p w:rsidR="00000000" w:rsidRPr="00394644" w:rsidP="00394644">
      <w:pPr>
        <w:pStyle w:val="BodyText"/>
      </w:pPr>
      <w:r w:rsidRPr="00394644">
        <w:rPr>
          <w:rStyle w:val="SpecialBold"/>
        </w:rPr>
        <w:t>Using Technology</w:t>
      </w:r>
    </w:p>
    <w:p w:rsidR="00000000" w:rsidRPr="00394644" w:rsidP="00394644">
      <w:pPr>
        <w:pStyle w:val="BodyText"/>
      </w:pPr>
      <w:r w:rsidRPr="00394644">
        <w:t>For example:</w:t>
      </w:r>
    </w:p>
    <w:p w:rsidR="00000000" w:rsidRPr="00394644" w:rsidP="00394644">
      <w:pPr>
        <w:pStyle w:val="BodyText"/>
      </w:pPr>
      <w:r w:rsidRPr="00394644">
        <w:t>Using the Internet to source information on the events industry  (1)</w:t>
      </w:r>
    </w:p>
    <w:p w:rsidR="00000000" w:rsidRPr="00394644" w:rsidP="00394644">
      <w:pPr>
        <w:pStyle w:val="AllowPageBreak"/>
      </w:pPr>
    </w:p>
    <w:p w:rsidR="00000000" w:rsidRPr="00394644" w:rsidP="00394644">
      <w:pPr>
        <w:pStyle w:val="Heading1"/>
      </w:pPr>
      <w:bookmarkStart w:id="11" w:name="O_326636"/>
      <w:bookmarkEnd w:id="11"/>
      <w:r w:rsidRPr="00394644">
        <w:t>Range Statement</w:t>
      </w:r>
    </w:p>
    <w:p w:rsidR="00000000" w:rsidRPr="00394644" w:rsidP="00394644">
      <w:pPr>
        <w:pStyle w:val="BodyText"/>
      </w:pPr>
      <w:r w:rsidRPr="00394644">
        <w:t>This unit applies to any enterprise involved in event management.  The following explanations identify how this unit may be applied in different workplaces, sectors and circumstances.</w:t>
      </w:r>
    </w:p>
    <w:p w:rsidR="00000000" w:rsidRPr="00394644" w:rsidP="00394644">
      <w:pPr>
        <w:pStyle w:val="BodyText"/>
      </w:pPr>
      <w:r w:rsidRPr="00394644">
        <w:rPr>
          <w:rStyle w:val="SpecialBold"/>
        </w:rPr>
        <w:t>Events refers to all types of events including</w:t>
      </w:r>
      <w:r w:rsidRPr="00394644">
        <w:t>:</w:t>
      </w:r>
    </w:p>
    <w:p w:rsidR="00000000" w:rsidRPr="00394644" w:rsidP="00394644">
      <w:pPr>
        <w:pStyle w:val="BodyText"/>
      </w:pPr>
      <w:r w:rsidRPr="00394644">
        <w:t xml:space="preserve">conferences </w:t>
      </w:r>
    </w:p>
    <w:p w:rsidR="00000000" w:rsidRPr="00394644" w:rsidP="00394644">
      <w:pPr>
        <w:pStyle w:val="BodyText"/>
      </w:pPr>
      <w:r w:rsidRPr="00394644">
        <w:t xml:space="preserve">symposia </w:t>
      </w:r>
    </w:p>
    <w:p w:rsidR="00000000" w:rsidRPr="00394644" w:rsidP="00394644">
      <w:pPr>
        <w:pStyle w:val="BodyText"/>
      </w:pPr>
      <w:r w:rsidRPr="00394644">
        <w:t xml:space="preserve">exhibitions </w:t>
      </w:r>
    </w:p>
    <w:p w:rsidR="00000000" w:rsidRPr="00394644" w:rsidP="00394644">
      <w:pPr>
        <w:pStyle w:val="BodyText"/>
      </w:pPr>
      <w:r w:rsidRPr="00394644">
        <w:t xml:space="preserve">festivals </w:t>
      </w:r>
    </w:p>
    <w:p w:rsidR="00000000" w:rsidRPr="00394644" w:rsidP="00394644">
      <w:pPr>
        <w:pStyle w:val="BodyText"/>
      </w:pPr>
      <w:r w:rsidRPr="00394644">
        <w:t xml:space="preserve">promotions </w:t>
      </w:r>
    </w:p>
    <w:p w:rsidR="00000000" w:rsidRPr="00394644" w:rsidP="00394644">
      <w:pPr>
        <w:pStyle w:val="BodyText"/>
      </w:pPr>
      <w:r w:rsidRPr="00394644">
        <w:t xml:space="preserve">shows </w:t>
      </w:r>
    </w:p>
    <w:p w:rsidR="00000000" w:rsidRPr="00394644" w:rsidP="00394644">
      <w:pPr>
        <w:pStyle w:val="BodyText"/>
      </w:pPr>
      <w:r w:rsidRPr="00394644">
        <w:t xml:space="preserve">sporting events </w:t>
      </w:r>
    </w:p>
    <w:p w:rsidR="00000000" w:rsidRPr="00394644" w:rsidP="00394644">
      <w:pPr>
        <w:pStyle w:val="BodyText"/>
      </w:pPr>
      <w:r w:rsidRPr="00394644">
        <w:t xml:space="preserve">parades </w:t>
      </w:r>
    </w:p>
    <w:p w:rsidR="00000000" w:rsidRPr="00394644" w:rsidP="00394644">
      <w:pPr>
        <w:pStyle w:val="BodyText"/>
      </w:pPr>
      <w:r w:rsidRPr="00394644">
        <w:t xml:space="preserve">cultural celebrations </w:t>
      </w:r>
    </w:p>
    <w:p w:rsidR="00000000" w:rsidRPr="00394644" w:rsidP="00394644">
      <w:pPr>
        <w:pStyle w:val="BodyText"/>
      </w:pPr>
      <w:r w:rsidRPr="00394644">
        <w:t xml:space="preserve">trade and consumer shows </w:t>
      </w:r>
    </w:p>
    <w:p w:rsidR="00000000" w:rsidRPr="00394644" w:rsidP="00394644">
      <w:pPr>
        <w:pStyle w:val="BodyText"/>
      </w:pPr>
      <w:r w:rsidRPr="00394644">
        <w:t xml:space="preserve">social events  </w:t>
      </w:r>
    </w:p>
    <w:p w:rsidR="00000000" w:rsidRPr="00394644" w:rsidP="00394644">
      <w:pPr>
        <w:pStyle w:val="BodyText"/>
      </w:pPr>
      <w:r w:rsidRPr="00394644">
        <w:t xml:space="preserve">public events </w:t>
      </w:r>
    </w:p>
    <w:p w:rsidR="00000000" w:rsidRPr="00394644" w:rsidP="00394644">
      <w:pPr>
        <w:pStyle w:val="BodyText"/>
      </w:pPr>
      <w:r w:rsidRPr="00394644">
        <w:t xml:space="preserve">corporate events </w:t>
      </w:r>
    </w:p>
    <w:p w:rsidR="00000000" w:rsidRPr="00394644" w:rsidP="00394644">
      <w:pPr>
        <w:pStyle w:val="BodyText"/>
      </w:pPr>
      <w:r w:rsidRPr="00394644">
        <w:t>charitable, fund-raising events.</w:t>
      </w:r>
    </w:p>
    <w:p w:rsidR="00000000" w:rsidRPr="00394644" w:rsidP="00394644">
      <w:pPr>
        <w:pStyle w:val="BodyText"/>
      </w:pPr>
      <w:r w:rsidRPr="00394644">
        <w:rPr>
          <w:rStyle w:val="SpecialBold"/>
        </w:rPr>
        <w:t>Opportunities to update knowled</w:t>
      </w:r>
      <w:r w:rsidRPr="00394644">
        <w:rPr>
          <w:rStyle w:val="SpecialBold"/>
        </w:rPr>
        <w:t>ge may include</w:t>
      </w:r>
      <w:r w:rsidRPr="00394644">
        <w:t>:</w:t>
      </w:r>
    </w:p>
    <w:p w:rsidR="00000000" w:rsidRPr="00394644" w:rsidP="00394644">
      <w:pPr>
        <w:pStyle w:val="BodyText"/>
      </w:pPr>
      <w:r w:rsidRPr="00394644">
        <w:t xml:space="preserve">industry seminars </w:t>
      </w:r>
    </w:p>
    <w:p w:rsidR="00000000" w:rsidRPr="00394644" w:rsidP="00394644">
      <w:pPr>
        <w:pStyle w:val="BodyText"/>
      </w:pPr>
      <w:r w:rsidRPr="00394644">
        <w:t xml:space="preserve">training courses </w:t>
      </w:r>
    </w:p>
    <w:p w:rsidR="00000000" w:rsidRPr="00394644" w:rsidP="00394644">
      <w:pPr>
        <w:pStyle w:val="BodyText"/>
      </w:pPr>
      <w:r w:rsidRPr="00394644">
        <w:t xml:space="preserve">industry association membership </w:t>
      </w:r>
    </w:p>
    <w:p w:rsidR="00000000" w:rsidRPr="00394644" w:rsidP="00394644">
      <w:pPr>
        <w:pStyle w:val="BodyText"/>
      </w:pPr>
      <w:r w:rsidRPr="00394644">
        <w:t xml:space="preserve">participation in events industry association activities </w:t>
      </w:r>
    </w:p>
    <w:p w:rsidR="00000000" w:rsidRPr="00394644" w:rsidP="00394644">
      <w:pPr>
        <w:pStyle w:val="BodyText"/>
      </w:pPr>
      <w:r w:rsidRPr="00394644">
        <w:t xml:space="preserve">informal networking with colleagues </w:t>
      </w:r>
    </w:p>
    <w:p w:rsidR="00000000" w:rsidRPr="00394644" w:rsidP="00394644">
      <w:pPr>
        <w:pStyle w:val="BodyText"/>
      </w:pPr>
      <w:r w:rsidRPr="00394644">
        <w:t xml:space="preserve">reading industry journals </w:t>
      </w:r>
    </w:p>
    <w:p w:rsidR="00000000" w:rsidRPr="00394644" w:rsidP="00394644">
      <w:pPr>
        <w:pStyle w:val="BodyText"/>
      </w:pPr>
      <w:r w:rsidRPr="00394644">
        <w:t>web research.</w:t>
      </w:r>
    </w:p>
    <w:p w:rsidR="00000000" w:rsidRPr="00394644" w:rsidP="00394644">
      <w:pPr>
        <w:pStyle w:val="BodyText"/>
      </w:pPr>
      <w:r w:rsidRPr="00394644">
        <w:rPr>
          <w:rStyle w:val="SpecialBold"/>
        </w:rPr>
        <w:t>Ethical industry practices in the context of events may include</w:t>
      </w:r>
      <w:r w:rsidRPr="00394644">
        <w:t>:</w:t>
      </w:r>
    </w:p>
    <w:p w:rsidR="00000000" w:rsidRPr="00394644" w:rsidP="00394644">
      <w:pPr>
        <w:pStyle w:val="BodyText"/>
      </w:pPr>
      <w:r w:rsidRPr="00394644">
        <w:t xml:space="preserve">commission procedures </w:t>
      </w:r>
    </w:p>
    <w:p w:rsidR="00000000" w:rsidRPr="00394644" w:rsidP="00394644">
      <w:pPr>
        <w:pStyle w:val="BodyText"/>
      </w:pPr>
      <w:r w:rsidRPr="00394644">
        <w:t xml:space="preserve">bookings at venues </w:t>
      </w:r>
    </w:p>
    <w:p w:rsidR="00000000" w:rsidRPr="00394644" w:rsidP="00394644">
      <w:pPr>
        <w:pStyle w:val="BodyText"/>
      </w:pPr>
      <w:r w:rsidRPr="00394644">
        <w:t xml:space="preserve">confidentiality </w:t>
      </w:r>
    </w:p>
    <w:p w:rsidR="00000000" w:rsidRPr="00394644" w:rsidP="00394644">
      <w:pPr>
        <w:pStyle w:val="BodyText"/>
      </w:pPr>
      <w:r w:rsidRPr="00394644">
        <w:t xml:space="preserve">overbooking </w:t>
      </w:r>
    </w:p>
    <w:p w:rsidR="00000000" w:rsidRPr="00394644" w:rsidP="00394644">
      <w:pPr>
        <w:pStyle w:val="BodyText"/>
      </w:pPr>
      <w:r w:rsidRPr="00394644">
        <w:t xml:space="preserve">sub-contracting </w:t>
      </w:r>
    </w:p>
    <w:p w:rsidR="00000000" w:rsidRPr="00394644" w:rsidP="00394644">
      <w:pPr>
        <w:pStyle w:val="BodyText"/>
      </w:pPr>
      <w:r w:rsidRPr="00394644">
        <w:t>pricing.</w:t>
      </w:r>
    </w:p>
    <w:p w:rsidR="00000000" w:rsidRPr="00394644" w:rsidP="00394644">
      <w:pPr>
        <w:pStyle w:val="BodyText"/>
      </w:pPr>
      <w:r w:rsidRPr="00394644">
        <w:rPr>
          <w:rStyle w:val="SpecialBold"/>
        </w:rPr>
        <w:t>Legal issues in the context of events may include</w:t>
      </w:r>
      <w:r w:rsidRPr="00394644">
        <w:t>:</w:t>
      </w:r>
    </w:p>
    <w:p w:rsidR="00000000" w:rsidRPr="00394644" w:rsidP="00394644">
      <w:pPr>
        <w:pStyle w:val="BodyText"/>
      </w:pPr>
      <w:r w:rsidRPr="00394644">
        <w:t xml:space="preserve">public liability </w:t>
      </w:r>
    </w:p>
    <w:p w:rsidR="00000000" w:rsidRPr="00394644" w:rsidP="00394644">
      <w:pPr>
        <w:pStyle w:val="BodyText"/>
      </w:pPr>
      <w:r w:rsidRPr="00394644">
        <w:t xml:space="preserve">duty of care </w:t>
      </w:r>
    </w:p>
    <w:p w:rsidR="00000000" w:rsidRPr="00394644" w:rsidP="00394644">
      <w:pPr>
        <w:pStyle w:val="BodyText"/>
      </w:pPr>
      <w:r w:rsidRPr="00394644">
        <w:t>licensing</w:t>
      </w:r>
      <w:r w:rsidRPr="00394644">
        <w:t xml:space="preserve"> </w:t>
      </w:r>
    </w:p>
    <w:p w:rsidR="00000000" w:rsidRPr="00394644" w:rsidP="00394644">
      <w:pPr>
        <w:pStyle w:val="BodyText"/>
      </w:pPr>
      <w:r w:rsidRPr="00394644">
        <w:t xml:space="preserve">risk management </w:t>
      </w:r>
    </w:p>
    <w:p w:rsidR="00000000" w:rsidRPr="00394644" w:rsidP="00394644">
      <w:pPr>
        <w:pStyle w:val="BodyText"/>
      </w:pPr>
      <w:r w:rsidRPr="00394644">
        <w:t>occupational health and safety</w:t>
      </w:r>
    </w:p>
    <w:p w:rsidR="00000000" w:rsidRPr="00394644" w:rsidP="00394644">
      <w:pPr>
        <w:pStyle w:val="BodyText"/>
      </w:pPr>
      <w:r w:rsidRPr="00394644">
        <w:rPr>
          <w:rStyle w:val="SpecialBold"/>
        </w:rPr>
        <w:t>Technologies that impact on the event organisation process may relate to</w:t>
      </w:r>
      <w:r w:rsidRPr="00394644">
        <w:t>:</w:t>
      </w:r>
    </w:p>
    <w:p w:rsidR="00000000" w:rsidRPr="00394644" w:rsidP="00394644">
      <w:pPr>
        <w:pStyle w:val="BodyText"/>
      </w:pPr>
      <w:r w:rsidRPr="00394644">
        <w:t xml:space="preserve">project management systems </w:t>
      </w:r>
    </w:p>
    <w:p w:rsidR="00000000" w:rsidRPr="00394644" w:rsidP="00394644">
      <w:pPr>
        <w:pStyle w:val="BodyText"/>
      </w:pPr>
      <w:r w:rsidRPr="00394644">
        <w:t xml:space="preserve">delegate registration and tracking systems </w:t>
      </w:r>
    </w:p>
    <w:p w:rsidR="00000000" w:rsidRPr="00394644" w:rsidP="00394644">
      <w:pPr>
        <w:pStyle w:val="BodyText"/>
      </w:pPr>
      <w:r w:rsidRPr="00394644">
        <w:t xml:space="preserve">CAD systems </w:t>
      </w:r>
    </w:p>
    <w:p w:rsidR="00000000" w:rsidRPr="00394644" w:rsidP="00394644">
      <w:pPr>
        <w:pStyle w:val="BodyText"/>
      </w:pPr>
      <w:r w:rsidRPr="00394644">
        <w:t>Internal venue booking systems.</w:t>
      </w:r>
    </w:p>
    <w:p w:rsidR="00000000" w:rsidRPr="00394644" w:rsidP="00394644">
      <w:pPr>
        <w:pStyle w:val="BodyText"/>
      </w:pPr>
      <w:r w:rsidRPr="00394644">
        <w:t>This unit appli</w:t>
      </w:r>
      <w:r w:rsidRPr="00394644">
        <w:t>es to any enterprise involved in event management.  The following explanations identify how this unit may be applied in different workplaces, sectors and circumstances.</w:t>
      </w:r>
    </w:p>
    <w:p w:rsidR="00000000" w:rsidRPr="00394644" w:rsidP="00394644">
      <w:pPr>
        <w:pStyle w:val="BodyText"/>
      </w:pPr>
      <w:r w:rsidRPr="00394644">
        <w:rPr>
          <w:rStyle w:val="SpecialBold"/>
        </w:rPr>
        <w:t>Events refers to all types of events including</w:t>
      </w:r>
      <w:r w:rsidRPr="00394644">
        <w:t>:</w:t>
      </w:r>
    </w:p>
    <w:p w:rsidR="00000000" w:rsidRPr="00394644" w:rsidP="00394644">
      <w:pPr>
        <w:pStyle w:val="BodyText"/>
      </w:pPr>
      <w:r w:rsidRPr="00394644">
        <w:t xml:space="preserve">conferences </w:t>
      </w:r>
    </w:p>
    <w:p w:rsidR="00000000" w:rsidRPr="00394644" w:rsidP="00394644">
      <w:pPr>
        <w:pStyle w:val="BodyText"/>
      </w:pPr>
      <w:r w:rsidRPr="00394644">
        <w:t xml:space="preserve">symposia </w:t>
      </w:r>
    </w:p>
    <w:p w:rsidR="00000000" w:rsidRPr="00394644" w:rsidP="00394644">
      <w:pPr>
        <w:pStyle w:val="BodyText"/>
      </w:pPr>
      <w:r w:rsidRPr="00394644">
        <w:t xml:space="preserve">exhibitions </w:t>
      </w:r>
    </w:p>
    <w:p w:rsidR="00000000" w:rsidRPr="00394644" w:rsidP="00394644">
      <w:pPr>
        <w:pStyle w:val="BodyText"/>
      </w:pPr>
      <w:r w:rsidRPr="00394644">
        <w:t>fes</w:t>
      </w:r>
      <w:r w:rsidRPr="00394644">
        <w:t xml:space="preserve">tivals </w:t>
      </w:r>
    </w:p>
    <w:p w:rsidR="00000000" w:rsidRPr="00394644" w:rsidP="00394644">
      <w:pPr>
        <w:pStyle w:val="BodyText"/>
      </w:pPr>
      <w:r w:rsidRPr="00394644">
        <w:t xml:space="preserve">promotions </w:t>
      </w:r>
    </w:p>
    <w:p w:rsidR="00000000" w:rsidRPr="00394644" w:rsidP="00394644">
      <w:pPr>
        <w:pStyle w:val="BodyText"/>
      </w:pPr>
      <w:r w:rsidRPr="00394644">
        <w:t xml:space="preserve">shows </w:t>
      </w:r>
    </w:p>
    <w:p w:rsidR="00000000" w:rsidRPr="00394644" w:rsidP="00394644">
      <w:pPr>
        <w:pStyle w:val="BodyText"/>
      </w:pPr>
      <w:r w:rsidRPr="00394644">
        <w:t xml:space="preserve">sporting events </w:t>
      </w:r>
    </w:p>
    <w:p w:rsidR="00000000" w:rsidRPr="00394644" w:rsidP="00394644">
      <w:pPr>
        <w:pStyle w:val="BodyText"/>
      </w:pPr>
      <w:r w:rsidRPr="00394644">
        <w:t xml:space="preserve">parades </w:t>
      </w:r>
    </w:p>
    <w:p w:rsidR="00000000" w:rsidRPr="00394644" w:rsidP="00394644">
      <w:pPr>
        <w:pStyle w:val="BodyText"/>
      </w:pPr>
      <w:r w:rsidRPr="00394644">
        <w:t xml:space="preserve">cultural celebrations </w:t>
      </w:r>
    </w:p>
    <w:p w:rsidR="00000000" w:rsidRPr="00394644" w:rsidP="00394644">
      <w:pPr>
        <w:pStyle w:val="BodyText"/>
      </w:pPr>
      <w:r w:rsidRPr="00394644">
        <w:t xml:space="preserve">trade and consumer shows </w:t>
      </w:r>
    </w:p>
    <w:p w:rsidR="00000000" w:rsidRPr="00394644" w:rsidP="00394644">
      <w:pPr>
        <w:pStyle w:val="BodyText"/>
      </w:pPr>
      <w:r w:rsidRPr="00394644">
        <w:t xml:space="preserve">social events  </w:t>
      </w:r>
    </w:p>
    <w:p w:rsidR="00000000" w:rsidRPr="00394644" w:rsidP="00394644">
      <w:pPr>
        <w:pStyle w:val="BodyText"/>
      </w:pPr>
      <w:r w:rsidRPr="00394644">
        <w:t xml:space="preserve">public events </w:t>
      </w:r>
    </w:p>
    <w:p w:rsidR="00000000" w:rsidRPr="00394644" w:rsidP="00394644">
      <w:pPr>
        <w:pStyle w:val="BodyText"/>
      </w:pPr>
      <w:r w:rsidRPr="00394644">
        <w:t xml:space="preserve">corporate events </w:t>
      </w:r>
    </w:p>
    <w:p w:rsidR="00000000" w:rsidRPr="00394644" w:rsidP="00394644">
      <w:pPr>
        <w:pStyle w:val="BodyText"/>
      </w:pPr>
      <w:r w:rsidRPr="00394644">
        <w:t>charitable, fund-raising events.</w:t>
      </w:r>
    </w:p>
    <w:p w:rsidR="00000000" w:rsidRPr="00394644" w:rsidP="00394644">
      <w:pPr>
        <w:pStyle w:val="BodyText"/>
      </w:pPr>
      <w:r w:rsidRPr="00394644">
        <w:rPr>
          <w:rStyle w:val="SpecialBold"/>
        </w:rPr>
        <w:t>Opportunities to update knowledge may include</w:t>
      </w:r>
      <w:r w:rsidRPr="00394644">
        <w:t>:</w:t>
      </w:r>
    </w:p>
    <w:p w:rsidR="00000000" w:rsidRPr="00394644" w:rsidP="00394644">
      <w:pPr>
        <w:pStyle w:val="BodyText"/>
      </w:pPr>
      <w:r w:rsidRPr="00394644">
        <w:t xml:space="preserve">industry seminars </w:t>
      </w:r>
    </w:p>
    <w:p w:rsidR="00000000" w:rsidRPr="00394644" w:rsidP="00394644">
      <w:pPr>
        <w:pStyle w:val="BodyText"/>
      </w:pPr>
      <w:r w:rsidRPr="00394644">
        <w:t xml:space="preserve">training courses </w:t>
      </w:r>
    </w:p>
    <w:p w:rsidR="00000000" w:rsidRPr="00394644" w:rsidP="00394644">
      <w:pPr>
        <w:pStyle w:val="BodyText"/>
      </w:pPr>
      <w:r w:rsidRPr="00394644">
        <w:t xml:space="preserve">industry association membership </w:t>
      </w:r>
    </w:p>
    <w:p w:rsidR="00000000" w:rsidRPr="00394644" w:rsidP="00394644">
      <w:pPr>
        <w:pStyle w:val="BodyText"/>
      </w:pPr>
      <w:r w:rsidRPr="00394644">
        <w:t xml:space="preserve">participation in events industry association activities </w:t>
      </w:r>
    </w:p>
    <w:p w:rsidR="00000000" w:rsidRPr="00394644" w:rsidP="00394644">
      <w:pPr>
        <w:pStyle w:val="BodyText"/>
      </w:pPr>
      <w:r w:rsidRPr="00394644">
        <w:t xml:space="preserve">informal networking with colleagues </w:t>
      </w:r>
    </w:p>
    <w:p w:rsidR="00000000" w:rsidRPr="00394644" w:rsidP="00394644">
      <w:pPr>
        <w:pStyle w:val="BodyText"/>
      </w:pPr>
      <w:r w:rsidRPr="00394644">
        <w:t xml:space="preserve">reading industry journals </w:t>
      </w:r>
    </w:p>
    <w:p w:rsidR="00000000" w:rsidRPr="00394644" w:rsidP="00394644">
      <w:pPr>
        <w:pStyle w:val="BodyText"/>
      </w:pPr>
      <w:r w:rsidRPr="00394644">
        <w:t>web research.</w:t>
      </w:r>
    </w:p>
    <w:p w:rsidR="00000000" w:rsidRPr="00394644" w:rsidP="00394644">
      <w:pPr>
        <w:pStyle w:val="BodyText"/>
      </w:pPr>
      <w:r w:rsidRPr="00394644">
        <w:rPr>
          <w:rStyle w:val="SpecialBold"/>
        </w:rPr>
        <w:t>Ethical industry practices in the context of events may include</w:t>
      </w:r>
      <w:r w:rsidRPr="00394644">
        <w:t>:</w:t>
      </w:r>
    </w:p>
    <w:p w:rsidR="00000000" w:rsidRPr="00394644" w:rsidP="00394644">
      <w:pPr>
        <w:pStyle w:val="BodyText"/>
      </w:pPr>
      <w:r w:rsidRPr="00394644">
        <w:t>commi</w:t>
      </w:r>
      <w:r w:rsidRPr="00394644">
        <w:t xml:space="preserve">ssion procedures </w:t>
      </w:r>
    </w:p>
    <w:p w:rsidR="00000000" w:rsidRPr="00394644" w:rsidP="00394644">
      <w:pPr>
        <w:pStyle w:val="BodyText"/>
      </w:pPr>
      <w:r w:rsidRPr="00394644">
        <w:t xml:space="preserve">bookings at venues </w:t>
      </w:r>
    </w:p>
    <w:p w:rsidR="00000000" w:rsidRPr="00394644" w:rsidP="00394644">
      <w:pPr>
        <w:pStyle w:val="BodyText"/>
      </w:pPr>
      <w:r w:rsidRPr="00394644">
        <w:t xml:space="preserve">confidentiality </w:t>
      </w:r>
    </w:p>
    <w:p w:rsidR="00000000" w:rsidRPr="00394644" w:rsidP="00394644">
      <w:pPr>
        <w:pStyle w:val="BodyText"/>
      </w:pPr>
      <w:r w:rsidRPr="00394644">
        <w:t xml:space="preserve">overbooking </w:t>
      </w:r>
    </w:p>
    <w:p w:rsidR="00000000" w:rsidRPr="00394644" w:rsidP="00394644">
      <w:pPr>
        <w:pStyle w:val="BodyText"/>
      </w:pPr>
      <w:r w:rsidRPr="00394644">
        <w:t xml:space="preserve">sub-contracting </w:t>
      </w:r>
    </w:p>
    <w:p w:rsidR="00000000" w:rsidRPr="00394644" w:rsidP="00394644">
      <w:pPr>
        <w:pStyle w:val="BodyText"/>
      </w:pPr>
      <w:r w:rsidRPr="00394644">
        <w:t>pricing.</w:t>
      </w:r>
    </w:p>
    <w:p w:rsidR="00000000" w:rsidRPr="00394644" w:rsidP="00394644">
      <w:pPr>
        <w:pStyle w:val="BodyText"/>
      </w:pPr>
      <w:r w:rsidRPr="00394644">
        <w:rPr>
          <w:rStyle w:val="SpecialBold"/>
        </w:rPr>
        <w:t>Legal issues in the context of events may include</w:t>
      </w:r>
      <w:r w:rsidRPr="00394644">
        <w:t>:</w:t>
      </w:r>
    </w:p>
    <w:p w:rsidR="00000000" w:rsidRPr="00394644" w:rsidP="00394644">
      <w:pPr>
        <w:pStyle w:val="BodyText"/>
      </w:pPr>
      <w:r w:rsidRPr="00394644">
        <w:t xml:space="preserve">public liability </w:t>
      </w:r>
    </w:p>
    <w:p w:rsidR="00000000" w:rsidRPr="00394644" w:rsidP="00394644">
      <w:pPr>
        <w:pStyle w:val="BodyText"/>
      </w:pPr>
      <w:r w:rsidRPr="00394644">
        <w:t xml:space="preserve">duty of care </w:t>
      </w:r>
    </w:p>
    <w:p w:rsidR="00000000" w:rsidRPr="00394644" w:rsidP="00394644">
      <w:pPr>
        <w:pStyle w:val="BodyText"/>
      </w:pPr>
      <w:r w:rsidRPr="00394644">
        <w:t xml:space="preserve">licensing </w:t>
      </w:r>
    </w:p>
    <w:p w:rsidR="00000000" w:rsidRPr="00394644" w:rsidP="00394644">
      <w:pPr>
        <w:pStyle w:val="BodyText"/>
      </w:pPr>
      <w:r w:rsidRPr="00394644">
        <w:t xml:space="preserve">risk management </w:t>
      </w:r>
    </w:p>
    <w:p w:rsidR="00000000" w:rsidRPr="00394644" w:rsidP="00394644">
      <w:pPr>
        <w:pStyle w:val="BodyText"/>
      </w:pPr>
      <w:r w:rsidRPr="00394644">
        <w:t>occupational health and safety</w:t>
      </w:r>
    </w:p>
    <w:p w:rsidR="00000000" w:rsidRPr="00394644" w:rsidP="00394644">
      <w:pPr>
        <w:pStyle w:val="BodyText"/>
      </w:pPr>
      <w:r w:rsidRPr="00394644">
        <w:rPr>
          <w:rStyle w:val="SpecialBold"/>
        </w:rPr>
        <w:t>Technologies that impact on the event organisation process may relate to</w:t>
      </w:r>
      <w:r w:rsidRPr="00394644">
        <w:t>:</w:t>
      </w:r>
    </w:p>
    <w:p w:rsidR="00000000" w:rsidRPr="00394644" w:rsidP="00394644">
      <w:pPr>
        <w:pStyle w:val="BodyText"/>
      </w:pPr>
      <w:r w:rsidRPr="00394644">
        <w:t xml:space="preserve">project management systems </w:t>
      </w:r>
    </w:p>
    <w:p w:rsidR="00000000" w:rsidRPr="00394644" w:rsidP="00394644">
      <w:pPr>
        <w:pStyle w:val="BodyText"/>
      </w:pPr>
      <w:r w:rsidRPr="00394644">
        <w:t xml:space="preserve">delegate registration and tracking systems </w:t>
      </w:r>
    </w:p>
    <w:p w:rsidR="00000000" w:rsidRPr="00394644" w:rsidP="00394644">
      <w:pPr>
        <w:pStyle w:val="BodyText"/>
      </w:pPr>
      <w:r w:rsidRPr="00394644">
        <w:t xml:space="preserve">CAD systems </w:t>
      </w:r>
    </w:p>
    <w:p w:rsidR="00000000" w:rsidRPr="00394644" w:rsidP="00394644">
      <w:pPr>
        <w:pStyle w:val="BodyText"/>
      </w:pPr>
      <w:r w:rsidRPr="00394644">
        <w:t>Internal venue booking systems.</w:t>
      </w:r>
    </w:p>
    <w:p w:rsidR="00000000" w:rsidRPr="00394644" w:rsidP="00394644">
      <w:pPr>
        <w:pStyle w:val="AllowPageBreak"/>
      </w:pPr>
    </w:p>
    <w:p w:rsidR="00000000" w:rsidRPr="00394644" w:rsidP="00394644">
      <w:pPr>
        <w:pStyle w:val="Heading1"/>
      </w:pPr>
      <w:bookmarkStart w:id="12" w:name="O_326635"/>
      <w:bookmarkEnd w:id="12"/>
      <w:r w:rsidRPr="00394644">
        <w:t>Unit Sector(s)</w:t>
      </w:r>
    </w:p>
    <w:p w:rsidR="00000000" w:rsidRPr="00394644" w:rsidP="00394644">
      <w:pPr>
        <w:pStyle w:val="BodyText"/>
      </w:pPr>
      <w:r w:rsidRPr="00394644">
        <w:t>Not applicable.</w:t>
      </w:r>
    </w:p>
    <w:p w:rsidR="00000000" w:rsidRPr="00394644" w:rsidP="00394644"/>
    <w:sectPr w:rsidSect="00394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182" w:rsidP="00026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82" w:rsidP="00394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6182" w:rsidP="003946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6182" w:rsidP="003946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182" w:rsidP="00026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82" w:rsidP="00394644">
    <w:pPr>
      <w:pStyle w:val="Header"/>
      <w:framePr w:wrap="around"/>
    </w:pPr>
    <w:r>
      <w:fldChar w:fldCharType="begin"/>
    </w:r>
    <w:r>
      <w:instrText xml:space="preserve"> TITLE   \* MERGEFORMAT </w:instrText>
    </w:r>
    <w:r>
      <w:fldChar w:fldCharType="separate"/>
    </w:r>
    <w:r>
      <w:t>THTFME03A Develop and update event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6182" w:rsidP="003946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6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4644"/>
    <w:pPr>
      <w:spacing w:before="360" w:after="60"/>
      <w:outlineLvl w:val="0"/>
    </w:pPr>
    <w:rPr>
      <w:sz w:val="32"/>
    </w:rPr>
  </w:style>
  <w:style w:type="paragraph" w:styleId="Heading2">
    <w:name w:val="heading 2"/>
    <w:basedOn w:val="HeadingBase"/>
    <w:next w:val="BodyText"/>
    <w:link w:val="Heading2Char"/>
    <w:qFormat/>
    <w:rsid w:val="00394644"/>
    <w:pPr>
      <w:keepLines/>
      <w:spacing w:before="240" w:after="120"/>
      <w:outlineLvl w:val="1"/>
    </w:pPr>
    <w:rPr>
      <w:sz w:val="28"/>
      <w:szCs w:val="40"/>
    </w:rPr>
  </w:style>
  <w:style w:type="paragraph" w:styleId="Heading3">
    <w:name w:val="heading 3"/>
    <w:basedOn w:val="HeadingBase"/>
    <w:next w:val="BodyText"/>
    <w:link w:val="Heading3Char"/>
    <w:qFormat/>
    <w:rsid w:val="00394644"/>
    <w:pPr>
      <w:spacing w:before="180" w:after="120"/>
      <w:outlineLvl w:val="2"/>
    </w:pPr>
    <w:rPr>
      <w:spacing w:val="-10"/>
      <w:kern w:val="32"/>
    </w:rPr>
  </w:style>
  <w:style w:type="paragraph" w:styleId="Heading4">
    <w:name w:val="heading 4"/>
    <w:basedOn w:val="HeadingBase"/>
    <w:next w:val="BodyText"/>
    <w:link w:val="Heading4Char"/>
    <w:qFormat/>
    <w:rsid w:val="00394644"/>
    <w:pPr>
      <w:spacing w:before="160" w:after="120"/>
      <w:outlineLvl w:val="3"/>
    </w:pPr>
    <w:rPr>
      <w:sz w:val="22"/>
    </w:rPr>
  </w:style>
  <w:style w:type="paragraph" w:styleId="Heading5">
    <w:name w:val="heading 5"/>
    <w:basedOn w:val="HeadingBase"/>
    <w:next w:val="Normal"/>
    <w:link w:val="Heading5Char"/>
    <w:qFormat/>
    <w:rsid w:val="00394644"/>
    <w:pPr>
      <w:spacing w:before="80"/>
      <w:outlineLvl w:val="4"/>
    </w:pPr>
    <w:rPr>
      <w:color w:val="918585"/>
      <w:sz w:val="20"/>
    </w:rPr>
  </w:style>
  <w:style w:type="paragraph" w:styleId="Heading6">
    <w:name w:val="heading 6"/>
    <w:basedOn w:val="HeadingBase"/>
    <w:next w:val="Normal"/>
    <w:link w:val="Heading6Char"/>
    <w:qFormat/>
    <w:rsid w:val="00394644"/>
    <w:pPr>
      <w:spacing w:before="60"/>
      <w:outlineLvl w:val="5"/>
    </w:pPr>
    <w:rPr>
      <w:color w:val="918585"/>
      <w:sz w:val="20"/>
    </w:rPr>
  </w:style>
  <w:style w:type="paragraph" w:styleId="Heading7">
    <w:name w:val="heading 7"/>
    <w:basedOn w:val="Normal"/>
    <w:next w:val="Normal"/>
    <w:link w:val="Heading7Char"/>
    <w:qFormat/>
    <w:rsid w:val="00394644"/>
    <w:pPr>
      <w:ind w:left="720"/>
      <w:outlineLvl w:val="6"/>
    </w:pPr>
    <w:rPr>
      <w:i/>
    </w:rPr>
  </w:style>
  <w:style w:type="paragraph" w:styleId="Heading8">
    <w:name w:val="heading 8"/>
    <w:basedOn w:val="Normal"/>
    <w:next w:val="Normal"/>
    <w:link w:val="Heading8Char"/>
    <w:qFormat/>
    <w:rsid w:val="00394644"/>
    <w:pPr>
      <w:ind w:left="720"/>
      <w:outlineLvl w:val="7"/>
    </w:pPr>
    <w:rPr>
      <w:i/>
    </w:rPr>
  </w:style>
  <w:style w:type="paragraph" w:styleId="Heading9">
    <w:name w:val="heading 9"/>
    <w:basedOn w:val="Normal"/>
    <w:next w:val="Normal"/>
    <w:link w:val="Heading9Char"/>
    <w:qFormat/>
    <w:rsid w:val="00394644"/>
    <w:pPr>
      <w:ind w:left="720"/>
      <w:outlineLvl w:val="8"/>
    </w:pPr>
    <w:rPr>
      <w:i/>
    </w:rPr>
  </w:style>
  <w:style w:type="character" w:default="1" w:styleId="DefaultParagraphFont">
    <w:name w:val="Default Paragraph Font"/>
    <w:uiPriority w:val="1"/>
    <w:unhideWhenUsed/>
    <w:rsid w:val="00394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644"/>
  </w:style>
  <w:style w:type="character" w:customStyle="1" w:styleId="Heading1Char">
    <w:name w:val="Heading 1 Char"/>
    <w:basedOn w:val="DefaultParagraphFont"/>
    <w:link w:val="Heading1"/>
    <w:rsid w:val="00394644"/>
    <w:rPr>
      <w:rFonts w:ascii="Times New Roman" w:eastAsia="Times New Roman" w:hAnsi="Times New Roman" w:cs="Times New Roman"/>
      <w:b/>
      <w:sz w:val="32"/>
      <w:szCs w:val="20"/>
      <w:lang w:eastAsia="en-US"/>
    </w:rPr>
  </w:style>
  <w:style w:type="paragraph" w:styleId="BodyText">
    <w:name w:val="Body Text"/>
    <w:basedOn w:val="Normal"/>
    <w:link w:val="BodyTextChar"/>
    <w:rsid w:val="00394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644"/>
    <w:rPr>
      <w:rFonts w:ascii="Times New Roman" w:eastAsia="Times New Roman" w:hAnsi="Times New Roman" w:cs="Times New Roman"/>
      <w:sz w:val="24"/>
      <w:lang w:val="en-US" w:eastAsia="en-US"/>
    </w:rPr>
  </w:style>
  <w:style w:type="paragraph" w:styleId="Footer">
    <w:name w:val="footer"/>
    <w:basedOn w:val="Normal"/>
    <w:link w:val="FooterChar"/>
    <w:rsid w:val="00394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64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94644"/>
    <w:rPr>
      <w:b/>
      <w:spacing w:val="0"/>
    </w:rPr>
  </w:style>
  <w:style w:type="paragraph" w:styleId="Header">
    <w:name w:val="header"/>
    <w:basedOn w:val="Normal"/>
    <w:link w:val="HeaderChar"/>
    <w:rsid w:val="00394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6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4644"/>
    <w:pPr>
      <w:spacing w:before="240" w:after="120"/>
      <w:outlineLvl w:val="0"/>
    </w:pPr>
    <w:rPr>
      <w:rFonts w:ascii="Times New Roman" w:hAnsi="Times New Roman"/>
      <w:b/>
      <w:sz w:val="28"/>
    </w:rPr>
  </w:style>
  <w:style w:type="paragraph" w:customStyle="1" w:styleId="AllowPageBreak">
    <w:name w:val="AllowPageBreak"/>
    <w:rsid w:val="00394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6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46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4644"/>
    <w:rPr>
      <w:rFonts w:ascii="Courier New" w:eastAsia="Times New Roman" w:hAnsi="Courier New" w:cs="Times New Roman"/>
      <w:i/>
      <w:szCs w:val="20"/>
      <w:lang w:val="en-US" w:eastAsia="en-US"/>
    </w:rPr>
  </w:style>
  <w:style w:type="paragraph" w:customStyle="1" w:styleId="HeadingBase">
    <w:name w:val="Heading Base"/>
    <w:rsid w:val="00394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644"/>
    <w:pPr>
      <w:tabs>
        <w:tab w:val="right" w:leader="dot" w:pos="9072"/>
      </w:tabs>
      <w:ind w:left="567"/>
    </w:pPr>
    <w:rPr>
      <w:szCs w:val="22"/>
    </w:rPr>
  </w:style>
  <w:style w:type="paragraph" w:customStyle="1" w:styleId="TOCBase">
    <w:name w:val="TOC Base"/>
    <w:rsid w:val="00394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644"/>
    <w:pPr>
      <w:tabs>
        <w:tab w:val="right" w:leader="dot" w:pos="9072"/>
      </w:tabs>
      <w:spacing w:before="40" w:after="40"/>
      <w:ind w:left="284"/>
    </w:pPr>
    <w:rPr>
      <w:rFonts w:ascii="Times New Roman" w:hAnsi="Times New Roman"/>
    </w:rPr>
  </w:style>
  <w:style w:type="paragraph" w:styleId="TOC1">
    <w:name w:val="toc 1"/>
    <w:basedOn w:val="TOCBase"/>
    <w:next w:val="Normal"/>
    <w:rsid w:val="003946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644"/>
    <w:pPr>
      <w:spacing w:before="5040"/>
      <w:jc w:val="center"/>
    </w:pPr>
    <w:rPr>
      <w:sz w:val="48"/>
      <w:szCs w:val="72"/>
      <w:lang w:val="en-US"/>
    </w:rPr>
  </w:style>
  <w:style w:type="character" w:customStyle="1" w:styleId="TitleChar">
    <w:name w:val="Title Char"/>
    <w:basedOn w:val="DefaultParagraphFont"/>
    <w:link w:val="Title"/>
    <w:rsid w:val="00394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644"/>
    <w:pPr>
      <w:tabs>
        <w:tab w:val="left" w:pos="3600"/>
        <w:tab w:val="left" w:pos="3958"/>
      </w:tabs>
    </w:pPr>
  </w:style>
  <w:style w:type="paragraph" w:styleId="List">
    <w:name w:val="List"/>
    <w:basedOn w:val="BodyText"/>
    <w:next w:val="BodyText"/>
    <w:rsid w:val="00394644"/>
    <w:pPr>
      <w:tabs>
        <w:tab w:val="left" w:pos="340"/>
      </w:tabs>
      <w:spacing w:before="60" w:after="60"/>
      <w:ind w:left="340" w:hanging="340"/>
    </w:pPr>
  </w:style>
  <w:style w:type="paragraph" w:styleId="ListBullet">
    <w:name w:val="List Bullet"/>
    <w:basedOn w:val="List"/>
    <w:rsid w:val="00394644"/>
    <w:pPr>
      <w:numPr>
        <w:numId w:val="11"/>
      </w:numPr>
      <w:tabs>
        <w:tab w:val="clear" w:pos="340"/>
      </w:tabs>
      <w:spacing w:before="40" w:after="40"/>
    </w:pPr>
  </w:style>
  <w:style w:type="paragraph" w:customStyle="1" w:styleId="Note">
    <w:name w:val="Note"/>
    <w:basedOn w:val="BodyText"/>
    <w:rsid w:val="00394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644"/>
    <w:pPr>
      <w:framePr w:wrap="auto" w:hAnchor="text" w:y="6049"/>
    </w:pPr>
    <w:rPr>
      <w:color w:val="000000"/>
      <w:sz w:val="40"/>
    </w:rPr>
  </w:style>
  <w:style w:type="paragraph" w:customStyle="1" w:styleId="TOCTitle">
    <w:name w:val="TOCTitle"/>
    <w:basedOn w:val="Heading1"/>
    <w:rsid w:val="00394644"/>
    <w:pPr>
      <w:spacing w:after="240"/>
      <w:jc w:val="center"/>
      <w:outlineLvl w:val="9"/>
    </w:pPr>
    <w:rPr>
      <w:caps/>
    </w:rPr>
  </w:style>
  <w:style w:type="paragraph" w:customStyle="1" w:styleId="Version">
    <w:name w:val="Version"/>
    <w:rsid w:val="003946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644"/>
    <w:pPr>
      <w:numPr>
        <w:numId w:val="12"/>
      </w:numPr>
      <w:tabs>
        <w:tab w:val="clear" w:pos="680"/>
      </w:tabs>
    </w:pPr>
  </w:style>
  <w:style w:type="paragraph" w:styleId="Index1">
    <w:name w:val="index 1"/>
    <w:basedOn w:val="Normal"/>
    <w:next w:val="Normal"/>
    <w:semiHidden/>
    <w:rsid w:val="00394644"/>
    <w:pPr>
      <w:keepNext w:val="0"/>
      <w:tabs>
        <w:tab w:val="right" w:pos="4176"/>
      </w:tabs>
      <w:ind w:left="198" w:hanging="198"/>
    </w:pPr>
    <w:rPr>
      <w:rFonts w:ascii="Garamond" w:hAnsi="Garamond"/>
    </w:rPr>
  </w:style>
  <w:style w:type="paragraph" w:styleId="IndexHeading">
    <w:name w:val="index heading"/>
    <w:basedOn w:val="Normal"/>
    <w:next w:val="Index1"/>
    <w:semiHidden/>
    <w:rsid w:val="00394644"/>
    <w:pPr>
      <w:spacing w:before="120" w:after="120"/>
    </w:pPr>
    <w:rPr>
      <w:rFonts w:ascii="Arial" w:hAnsi="Arial"/>
      <w:b/>
      <w:color w:val="918585"/>
      <w:sz w:val="24"/>
    </w:rPr>
  </w:style>
  <w:style w:type="paragraph" w:customStyle="1" w:styleId="Chapter">
    <w:name w:val="Chapter"/>
    <w:basedOn w:val="Normal"/>
    <w:rsid w:val="00394644"/>
    <w:pPr>
      <w:spacing w:before="240"/>
    </w:pPr>
    <w:rPr>
      <w:rFonts w:ascii="Times New Roman" w:hAnsi="Times New Roman"/>
      <w:smallCaps/>
      <w:spacing w:val="80"/>
      <w:sz w:val="28"/>
    </w:rPr>
  </w:style>
  <w:style w:type="paragraph" w:customStyle="1" w:styleId="InChapter">
    <w:name w:val="InChapter"/>
    <w:basedOn w:val="Heading3"/>
    <w:rsid w:val="00394644"/>
    <w:pPr>
      <w:spacing w:after="240"/>
      <w:outlineLvl w:val="9"/>
    </w:pPr>
    <w:rPr>
      <w:noProof/>
    </w:rPr>
  </w:style>
  <w:style w:type="paragraph" w:styleId="Index2">
    <w:name w:val="index 2"/>
    <w:basedOn w:val="Normal"/>
    <w:next w:val="Normal"/>
    <w:semiHidden/>
    <w:rsid w:val="00394644"/>
    <w:pPr>
      <w:tabs>
        <w:tab w:val="right" w:pos="4176"/>
      </w:tabs>
      <w:ind w:left="568" w:hanging="284"/>
    </w:pPr>
    <w:rPr>
      <w:rFonts w:ascii="Garamond" w:hAnsi="Garamond"/>
    </w:rPr>
  </w:style>
  <w:style w:type="paragraph" w:customStyle="1" w:styleId="Byline">
    <w:name w:val="Byline"/>
    <w:rsid w:val="00394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644"/>
    <w:pPr>
      <w:tabs>
        <w:tab w:val="clear" w:pos="3600"/>
        <w:tab w:val="clear" w:pos="3958"/>
      </w:tabs>
      <w:jc w:val="right"/>
    </w:pPr>
  </w:style>
  <w:style w:type="character" w:styleId="Emphasis">
    <w:name w:val="Emphasis"/>
    <w:basedOn w:val="DefaultParagraphFont"/>
    <w:qFormat/>
    <w:rsid w:val="00394644"/>
    <w:rPr>
      <w:i/>
    </w:rPr>
  </w:style>
  <w:style w:type="paragraph" w:styleId="Caption">
    <w:name w:val="caption"/>
    <w:basedOn w:val="BodyText"/>
    <w:next w:val="Normal"/>
    <w:qFormat/>
    <w:rsid w:val="00394644"/>
    <w:pPr>
      <w:framePr w:w="2268" w:hSpace="181" w:vSpace="181" w:wrap="around" w:vAnchor="text" w:hAnchor="page" w:x="1135" w:y="285" w:anchorLock="1"/>
    </w:pPr>
    <w:rPr>
      <w:i/>
    </w:rPr>
  </w:style>
  <w:style w:type="paragraph" w:customStyle="1" w:styleId="MiniTOCTitle">
    <w:name w:val="MiniTOCTitle"/>
    <w:basedOn w:val="Heading4"/>
    <w:rsid w:val="00394644"/>
    <w:pPr>
      <w:spacing w:before="240"/>
      <w:outlineLvl w:val="9"/>
    </w:pPr>
    <w:rPr>
      <w:noProof/>
      <w:sz w:val="24"/>
    </w:rPr>
  </w:style>
  <w:style w:type="paragraph" w:customStyle="1" w:styleId="MiniTOCItem">
    <w:name w:val="MiniTOCItem"/>
    <w:basedOn w:val="ListBullet"/>
    <w:rsid w:val="00394644"/>
    <w:pPr>
      <w:numPr>
        <w:numId w:val="0"/>
      </w:numPr>
      <w:tabs>
        <w:tab w:val="right" w:leader="dot" w:pos="6521"/>
      </w:tabs>
      <w:spacing w:before="0" w:after="0"/>
    </w:pPr>
  </w:style>
  <w:style w:type="paragraph" w:customStyle="1" w:styleId="TOFTitle">
    <w:name w:val="TOFTitle"/>
    <w:basedOn w:val="TOCTitle"/>
    <w:rsid w:val="00394644"/>
  </w:style>
  <w:style w:type="paragraph" w:styleId="TableofFigures">
    <w:name w:val="table of figures"/>
    <w:basedOn w:val="Normal"/>
    <w:next w:val="Normal"/>
    <w:semiHidden/>
    <w:rsid w:val="00394644"/>
    <w:pPr>
      <w:tabs>
        <w:tab w:val="right" w:leader="dot" w:pos="9072"/>
      </w:tabs>
      <w:ind w:left="970" w:hanging="403"/>
    </w:pPr>
    <w:rPr>
      <w:rFonts w:ascii="Times New Roman" w:hAnsi="Times New Roman"/>
      <w:b/>
    </w:rPr>
  </w:style>
  <w:style w:type="paragraph" w:styleId="ListNumber">
    <w:name w:val="List Number"/>
    <w:basedOn w:val="List"/>
    <w:rsid w:val="00394644"/>
    <w:pPr>
      <w:numPr>
        <w:numId w:val="9"/>
      </w:numPr>
    </w:pPr>
  </w:style>
  <w:style w:type="character" w:customStyle="1" w:styleId="WingdingSymbols">
    <w:name w:val="Wingding Symbols"/>
    <w:rsid w:val="00394644"/>
    <w:rPr>
      <w:rFonts w:ascii="Wingdings" w:hAnsi="Wingdings"/>
    </w:rPr>
  </w:style>
  <w:style w:type="paragraph" w:customStyle="1" w:styleId="TableHeading">
    <w:name w:val="Table Heading"/>
    <w:basedOn w:val="HeadingBase"/>
    <w:rsid w:val="00394644"/>
    <w:pPr>
      <w:keepLines/>
      <w:pBdr>
        <w:bottom w:val="single" w:sz="6" w:space="1" w:color="918585"/>
      </w:pBdr>
      <w:spacing w:before="240"/>
    </w:pPr>
  </w:style>
  <w:style w:type="character" w:customStyle="1" w:styleId="HotSpot">
    <w:name w:val="HotSpot"/>
    <w:rsid w:val="00394644"/>
    <w:rPr>
      <w:color w:val="0033CC"/>
      <w:u w:val="none"/>
    </w:rPr>
  </w:style>
  <w:style w:type="paragraph" w:customStyle="1" w:styleId="BodyTextRight">
    <w:name w:val="Body Text Right"/>
    <w:basedOn w:val="BodyText"/>
    <w:rsid w:val="00394644"/>
    <w:pPr>
      <w:spacing w:before="0" w:after="0"/>
      <w:jc w:val="right"/>
    </w:pPr>
  </w:style>
  <w:style w:type="paragraph" w:styleId="Index3">
    <w:name w:val="index 3"/>
    <w:basedOn w:val="ListNumber2"/>
    <w:next w:val="Normal"/>
    <w:semiHidden/>
    <w:rsid w:val="00394644"/>
    <w:pPr>
      <w:numPr>
        <w:numId w:val="0"/>
      </w:numPr>
      <w:tabs>
        <w:tab w:val="right" w:leader="dot" w:pos="4176"/>
      </w:tabs>
    </w:pPr>
  </w:style>
  <w:style w:type="paragraph" w:styleId="ListNumber2">
    <w:name w:val="List Number 2"/>
    <w:basedOn w:val="List2"/>
    <w:rsid w:val="00394644"/>
    <w:pPr>
      <w:numPr>
        <w:numId w:val="8"/>
      </w:numPr>
      <w:tabs>
        <w:tab w:val="clear" w:pos="1060"/>
      </w:tabs>
    </w:pPr>
  </w:style>
  <w:style w:type="paragraph" w:customStyle="1" w:styleId="MarginNote">
    <w:name w:val="Margin Note"/>
    <w:basedOn w:val="BodyText"/>
    <w:rsid w:val="00394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6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4644"/>
    <w:rPr>
      <w:sz w:val="32"/>
    </w:rPr>
  </w:style>
  <w:style w:type="paragraph" w:customStyle="1" w:styleId="HeadingProcedure">
    <w:name w:val="Heading Procedure"/>
    <w:basedOn w:val="HeadingBase"/>
    <w:next w:val="Normal"/>
    <w:rsid w:val="00394644"/>
    <w:pPr>
      <w:tabs>
        <w:tab w:val="left" w:pos="0"/>
      </w:tabs>
      <w:spacing w:before="120" w:after="60"/>
    </w:pPr>
    <w:rPr>
      <w:i/>
      <w:color w:val="918585"/>
      <w:sz w:val="22"/>
    </w:rPr>
  </w:style>
  <w:style w:type="paragraph" w:customStyle="1" w:styleId="TableBodyText">
    <w:name w:val="Table Body Text"/>
    <w:basedOn w:val="BodyText"/>
    <w:rsid w:val="00394644"/>
    <w:pPr>
      <w:spacing w:before="60" w:after="60"/>
    </w:pPr>
  </w:style>
  <w:style w:type="paragraph" w:styleId="ListContinue">
    <w:name w:val="List Continue"/>
    <w:basedOn w:val="List"/>
    <w:rsid w:val="00394644"/>
    <w:pPr>
      <w:ind w:firstLine="0"/>
    </w:pPr>
  </w:style>
  <w:style w:type="paragraph" w:customStyle="1" w:styleId="ListNote">
    <w:name w:val="List Note"/>
    <w:basedOn w:val="List"/>
    <w:rsid w:val="00394644"/>
    <w:pPr>
      <w:pBdr>
        <w:top w:val="single" w:sz="6" w:space="2" w:color="918585"/>
        <w:bottom w:val="single" w:sz="6" w:space="2" w:color="918585"/>
      </w:pBdr>
      <w:tabs>
        <w:tab w:val="left" w:pos="1021"/>
      </w:tabs>
      <w:ind w:firstLine="0"/>
    </w:pPr>
  </w:style>
  <w:style w:type="paragraph" w:customStyle="1" w:styleId="Warning">
    <w:name w:val="Warning"/>
    <w:basedOn w:val="BodyText"/>
    <w:rsid w:val="00394644"/>
    <w:pPr>
      <w:shd w:val="clear" w:color="auto" w:fill="D9D9D9"/>
      <w:tabs>
        <w:tab w:val="left" w:pos="992"/>
      </w:tabs>
      <w:ind w:left="119" w:right="119"/>
    </w:pPr>
    <w:rPr>
      <w:sz w:val="20"/>
    </w:rPr>
  </w:style>
  <w:style w:type="paragraph" w:customStyle="1" w:styleId="MarginIcons">
    <w:name w:val="Margin Icons"/>
    <w:basedOn w:val="BodyText"/>
    <w:rsid w:val="00394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644"/>
    <w:rPr>
      <w:rFonts w:ascii="Courier New" w:hAnsi="Courier New"/>
    </w:rPr>
  </w:style>
  <w:style w:type="paragraph" w:customStyle="1" w:styleId="NoteBullet">
    <w:name w:val="Note Bullet"/>
    <w:basedOn w:val="Note"/>
    <w:rsid w:val="00394644"/>
    <w:pPr>
      <w:tabs>
        <w:tab w:val="clear" w:pos="680"/>
      </w:tabs>
      <w:spacing w:before="60" w:after="60"/>
    </w:pPr>
  </w:style>
  <w:style w:type="paragraph" w:customStyle="1" w:styleId="SubHeading2">
    <w:name w:val="SubHeading2"/>
    <w:basedOn w:val="HeadingBase"/>
    <w:rsid w:val="00394644"/>
    <w:pPr>
      <w:spacing w:before="240" w:after="60"/>
    </w:pPr>
    <w:rPr>
      <w:sz w:val="20"/>
    </w:rPr>
  </w:style>
  <w:style w:type="paragraph" w:customStyle="1" w:styleId="SubHeading1">
    <w:name w:val="SubHeading1"/>
    <w:basedOn w:val="HeadingBase"/>
    <w:rsid w:val="00394644"/>
    <w:pPr>
      <w:spacing w:before="240" w:after="60"/>
    </w:pPr>
    <w:rPr>
      <w:color w:val="918585"/>
      <w:sz w:val="22"/>
    </w:rPr>
  </w:style>
  <w:style w:type="paragraph" w:customStyle="1" w:styleId="SideHeading">
    <w:name w:val="Side Heading"/>
    <w:basedOn w:val="HeadingBase"/>
    <w:rsid w:val="00394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644"/>
    <w:pPr>
      <w:numPr>
        <w:numId w:val="10"/>
      </w:numPr>
    </w:pPr>
  </w:style>
  <w:style w:type="paragraph" w:styleId="PlainText">
    <w:name w:val="Plain Text"/>
    <w:basedOn w:val="Normal"/>
    <w:link w:val="PlainTextChar"/>
    <w:rsid w:val="00394644"/>
    <w:rPr>
      <w:sz w:val="20"/>
    </w:rPr>
  </w:style>
  <w:style w:type="character" w:customStyle="1" w:styleId="PlainTextChar">
    <w:name w:val="Plain Text Char"/>
    <w:basedOn w:val="DefaultParagraphFont"/>
    <w:link w:val="PlainText"/>
    <w:rsid w:val="003946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4644"/>
    <w:rPr>
      <w:b/>
      <w:smallCaps/>
    </w:rPr>
  </w:style>
  <w:style w:type="paragraph" w:customStyle="1" w:styleId="TableListNumber">
    <w:name w:val="Table List Number"/>
    <w:basedOn w:val="ListNumber"/>
    <w:rsid w:val="00394644"/>
    <w:pPr>
      <w:numPr>
        <w:numId w:val="0"/>
      </w:numPr>
    </w:pPr>
  </w:style>
  <w:style w:type="paragraph" w:styleId="TOC4">
    <w:name w:val="toc 4"/>
    <w:basedOn w:val="TOCBase"/>
    <w:next w:val="Normal"/>
    <w:semiHidden/>
    <w:rsid w:val="00394644"/>
    <w:pPr>
      <w:tabs>
        <w:tab w:val="right" w:leader="dot" w:pos="9071"/>
      </w:tabs>
      <w:ind w:left="1701"/>
    </w:pPr>
  </w:style>
  <w:style w:type="paragraph" w:customStyle="1" w:styleId="ListAlpha">
    <w:name w:val="List Alpha"/>
    <w:basedOn w:val="List"/>
    <w:rsid w:val="00394644"/>
    <w:pPr>
      <w:numPr>
        <w:numId w:val="7"/>
      </w:numPr>
    </w:pPr>
  </w:style>
  <w:style w:type="paragraph" w:customStyle="1" w:styleId="ListAlpha2">
    <w:name w:val="List Alpha 2"/>
    <w:basedOn w:val="List2"/>
    <w:rsid w:val="00394644"/>
    <w:pPr>
      <w:numPr>
        <w:numId w:val="6"/>
      </w:numPr>
    </w:pPr>
  </w:style>
  <w:style w:type="paragraph" w:styleId="List2">
    <w:name w:val="List 2"/>
    <w:basedOn w:val="BodyText"/>
    <w:rsid w:val="00394644"/>
    <w:pPr>
      <w:tabs>
        <w:tab w:val="left" w:pos="680"/>
      </w:tabs>
      <w:spacing w:before="60" w:after="60"/>
      <w:ind w:left="680" w:hanging="340"/>
    </w:pPr>
  </w:style>
  <w:style w:type="paragraph" w:styleId="List3">
    <w:name w:val="List 3"/>
    <w:basedOn w:val="BodyText"/>
    <w:rsid w:val="00394644"/>
    <w:pPr>
      <w:tabs>
        <w:tab w:val="left" w:pos="1021"/>
      </w:tabs>
      <w:spacing w:before="60" w:after="60"/>
      <w:ind w:left="1020" w:hanging="340"/>
    </w:pPr>
  </w:style>
  <w:style w:type="paragraph" w:styleId="List4">
    <w:name w:val="List 4"/>
    <w:basedOn w:val="BodyText"/>
    <w:rsid w:val="00394644"/>
    <w:pPr>
      <w:tabs>
        <w:tab w:val="left" w:pos="1361"/>
      </w:tabs>
      <w:spacing w:before="60" w:after="60"/>
      <w:ind w:left="1361" w:hanging="340"/>
    </w:pPr>
  </w:style>
  <w:style w:type="paragraph" w:styleId="List5">
    <w:name w:val="List 5"/>
    <w:basedOn w:val="BodyText"/>
    <w:rsid w:val="00394644"/>
    <w:pPr>
      <w:tabs>
        <w:tab w:val="left" w:pos="1701"/>
      </w:tabs>
      <w:spacing w:before="60" w:after="60"/>
      <w:ind w:left="1701" w:hanging="340"/>
    </w:pPr>
  </w:style>
  <w:style w:type="paragraph" w:styleId="ListBullet3">
    <w:name w:val="List Bullet 3"/>
    <w:basedOn w:val="List3"/>
    <w:rsid w:val="00394644"/>
    <w:pPr>
      <w:numPr>
        <w:numId w:val="13"/>
      </w:numPr>
      <w:tabs>
        <w:tab w:val="clear" w:pos="1021"/>
      </w:tabs>
      <w:ind w:left="1037" w:hanging="357"/>
    </w:pPr>
  </w:style>
  <w:style w:type="paragraph" w:styleId="ListBullet4">
    <w:name w:val="List Bullet 4"/>
    <w:basedOn w:val="List4"/>
    <w:rsid w:val="00394644"/>
    <w:pPr>
      <w:numPr>
        <w:numId w:val="1"/>
      </w:numPr>
    </w:pPr>
  </w:style>
  <w:style w:type="paragraph" w:styleId="ListBullet5">
    <w:name w:val="List Bullet 5"/>
    <w:basedOn w:val="List5"/>
    <w:rsid w:val="00394644"/>
    <w:pPr>
      <w:numPr>
        <w:numId w:val="2"/>
      </w:numPr>
    </w:pPr>
  </w:style>
  <w:style w:type="paragraph" w:styleId="ListContinue2">
    <w:name w:val="List Continue 2"/>
    <w:basedOn w:val="List2"/>
    <w:rsid w:val="00394644"/>
    <w:pPr>
      <w:ind w:firstLine="0"/>
    </w:pPr>
  </w:style>
  <w:style w:type="paragraph" w:styleId="ListContinue3">
    <w:name w:val="List Continue 3"/>
    <w:basedOn w:val="List3"/>
    <w:rsid w:val="00394644"/>
    <w:pPr>
      <w:ind w:left="1021" w:firstLine="0"/>
    </w:pPr>
  </w:style>
  <w:style w:type="paragraph" w:styleId="ListContinue4">
    <w:name w:val="List Continue 4"/>
    <w:basedOn w:val="List4"/>
    <w:rsid w:val="00394644"/>
    <w:pPr>
      <w:ind w:firstLine="0"/>
    </w:pPr>
  </w:style>
  <w:style w:type="paragraph" w:styleId="ListContinue5">
    <w:name w:val="List Continue 5"/>
    <w:basedOn w:val="List5"/>
    <w:rsid w:val="00394644"/>
    <w:pPr>
      <w:ind w:firstLine="0"/>
    </w:pPr>
  </w:style>
  <w:style w:type="paragraph" w:styleId="ListNumber3">
    <w:name w:val="List Number 3"/>
    <w:basedOn w:val="List3"/>
    <w:rsid w:val="00394644"/>
    <w:pPr>
      <w:numPr>
        <w:numId w:val="3"/>
      </w:numPr>
    </w:pPr>
  </w:style>
  <w:style w:type="paragraph" w:styleId="ListNumber4">
    <w:name w:val="List Number 4"/>
    <w:basedOn w:val="List4"/>
    <w:rsid w:val="00394644"/>
    <w:pPr>
      <w:numPr>
        <w:numId w:val="4"/>
      </w:numPr>
    </w:pPr>
  </w:style>
  <w:style w:type="paragraph" w:styleId="ListNumber5">
    <w:name w:val="List Number 5"/>
    <w:basedOn w:val="List5"/>
    <w:rsid w:val="00394644"/>
    <w:pPr>
      <w:numPr>
        <w:numId w:val="5"/>
      </w:numPr>
    </w:pPr>
  </w:style>
  <w:style w:type="paragraph" w:styleId="BlockText">
    <w:name w:val="Block Text"/>
    <w:basedOn w:val="Normal"/>
    <w:rsid w:val="00394644"/>
    <w:pPr>
      <w:spacing w:after="120"/>
      <w:ind w:left="1440" w:right="1440"/>
    </w:pPr>
  </w:style>
  <w:style w:type="character" w:customStyle="1" w:styleId="Subscript">
    <w:name w:val="Subscript"/>
    <w:basedOn w:val="DefaultParagraphFont"/>
    <w:rsid w:val="00394644"/>
    <w:rPr>
      <w:sz w:val="16"/>
      <w:vertAlign w:val="subscript"/>
    </w:rPr>
  </w:style>
  <w:style w:type="character" w:customStyle="1" w:styleId="Superscript">
    <w:name w:val="Superscript"/>
    <w:basedOn w:val="DefaultParagraphFont"/>
    <w:rsid w:val="00394644"/>
    <w:rPr>
      <w:sz w:val="16"/>
      <w:vertAlign w:val="superscript"/>
    </w:rPr>
  </w:style>
  <w:style w:type="character" w:customStyle="1" w:styleId="Symbols">
    <w:name w:val="Symbols"/>
    <w:basedOn w:val="DefaultParagraphFont"/>
    <w:rsid w:val="00394644"/>
    <w:rPr>
      <w:rFonts w:ascii="Symbol" w:hAnsi="Symbol"/>
    </w:rPr>
  </w:style>
  <w:style w:type="character" w:customStyle="1" w:styleId="MenuOptions">
    <w:name w:val="Menu Options"/>
    <w:basedOn w:val="DefaultParagraphFont"/>
    <w:rsid w:val="00394644"/>
    <w:rPr>
      <w:rFonts w:ascii="Arial Narrow" w:hAnsi="Arial Narrow"/>
      <w:smallCaps/>
    </w:rPr>
  </w:style>
  <w:style w:type="character" w:customStyle="1" w:styleId="Buttons">
    <w:name w:val="Buttons"/>
    <w:basedOn w:val="DefaultParagraphFont"/>
    <w:rsid w:val="00394644"/>
    <w:rPr>
      <w:b/>
    </w:rPr>
  </w:style>
  <w:style w:type="character" w:customStyle="1" w:styleId="Underlined">
    <w:name w:val="Underlined"/>
    <w:basedOn w:val="DefaultParagraphFont"/>
    <w:rsid w:val="00394644"/>
    <w:rPr>
      <w:u w:val="single"/>
    </w:rPr>
  </w:style>
  <w:style w:type="paragraph" w:customStyle="1" w:styleId="TableBodyTextRight">
    <w:name w:val="Table Body Text Right"/>
    <w:basedOn w:val="TableBodyText"/>
    <w:rsid w:val="00394644"/>
    <w:pPr>
      <w:widowControl w:val="0"/>
      <w:autoSpaceDE w:val="0"/>
      <w:autoSpaceDN w:val="0"/>
      <w:adjustRightInd w:val="0"/>
      <w:jc w:val="right"/>
    </w:pPr>
    <w:rPr>
      <w:rFonts w:cs="Arial"/>
      <w:szCs w:val="18"/>
    </w:rPr>
  </w:style>
  <w:style w:type="paragraph" w:customStyle="1" w:styleId="CopyrightText">
    <w:name w:val="Copyright Text"/>
    <w:basedOn w:val="BodyText"/>
    <w:rsid w:val="00394644"/>
    <w:rPr>
      <w:sz w:val="18"/>
    </w:rPr>
  </w:style>
  <w:style w:type="paragraph" w:customStyle="1" w:styleId="BodySmallRight">
    <w:name w:val="Body Small Right"/>
    <w:basedOn w:val="BodyTextRight"/>
    <w:rsid w:val="00394644"/>
    <w:rPr>
      <w:sz w:val="18"/>
      <w:szCs w:val="18"/>
    </w:rPr>
  </w:style>
  <w:style w:type="paragraph" w:customStyle="1" w:styleId="MarginEdition">
    <w:name w:val="Margin Edition"/>
    <w:basedOn w:val="MarginNote"/>
    <w:rsid w:val="00394644"/>
    <w:pPr>
      <w:spacing w:before="0" w:after="0"/>
    </w:pPr>
    <w:rPr>
      <w:rFonts w:ascii="Times New Roman" w:hAnsi="Times New Roman"/>
      <w:color w:val="999999"/>
    </w:rPr>
  </w:style>
  <w:style w:type="paragraph" w:customStyle="1" w:styleId="Spacer">
    <w:name w:val="Spacer"/>
    <w:basedOn w:val="Normal"/>
    <w:rsid w:val="00394644"/>
    <w:rPr>
      <w:sz w:val="2"/>
      <w:szCs w:val="2"/>
    </w:rPr>
  </w:style>
  <w:style w:type="character" w:customStyle="1" w:styleId="Small">
    <w:name w:val="Small"/>
    <w:basedOn w:val="DefaultParagraphFont"/>
    <w:rsid w:val="00394644"/>
    <w:rPr>
      <w:sz w:val="16"/>
    </w:rPr>
  </w:style>
  <w:style w:type="paragraph" w:customStyle="1" w:styleId="WideTable">
    <w:name w:val="Wide Table"/>
    <w:basedOn w:val="Normal"/>
    <w:rsid w:val="00394644"/>
    <w:pPr>
      <w:ind w:left="-1418"/>
    </w:pPr>
    <w:rPr>
      <w:sz w:val="2"/>
      <w:szCs w:val="2"/>
    </w:rPr>
  </w:style>
  <w:style w:type="character" w:styleId="PageNumber">
    <w:name w:val="page number"/>
    <w:basedOn w:val="DefaultParagraphFont"/>
    <w:rsid w:val="00394644"/>
  </w:style>
  <w:style w:type="paragraph" w:styleId="Quote">
    <w:name w:val="Quote"/>
    <w:basedOn w:val="Heading1"/>
    <w:link w:val="QuoteChar"/>
    <w:qFormat/>
    <w:rsid w:val="00394644"/>
    <w:rPr>
      <w:b w:val="0"/>
      <w:sz w:val="72"/>
      <w:szCs w:val="72"/>
      <w:lang w:val="en-NZ"/>
    </w:rPr>
  </w:style>
  <w:style w:type="character" w:customStyle="1" w:styleId="QuoteChar">
    <w:name w:val="Quote Char"/>
    <w:basedOn w:val="DefaultParagraphFont"/>
    <w:link w:val="Quote"/>
    <w:rsid w:val="00394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644"/>
    <w:pPr>
      <w:pageBreakBefore/>
    </w:pPr>
  </w:style>
  <w:style w:type="paragraph" w:customStyle="1" w:styleId="Border">
    <w:name w:val="Border"/>
    <w:basedOn w:val="Normal"/>
    <w:qFormat/>
    <w:rsid w:val="00394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644"/>
    <w:rPr>
      <w:b/>
      <w:bCs/>
      <w:i/>
      <w:iCs/>
      <w:color w:val="auto"/>
    </w:rPr>
  </w:style>
  <w:style w:type="paragraph" w:styleId="IntenseQuote">
    <w:name w:val="Intense Quote"/>
    <w:basedOn w:val="Normal"/>
    <w:next w:val="Normal"/>
    <w:link w:val="IntenseQuoteChar"/>
    <w:uiPriority w:val="30"/>
    <w:qFormat/>
    <w:rsid w:val="00394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6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4644"/>
    <w:rPr>
      <w:smallCaps/>
      <w:color w:val="auto"/>
      <w:u w:val="single"/>
    </w:rPr>
  </w:style>
  <w:style w:type="character" w:styleId="IntenseReference">
    <w:name w:val="Intense Reference"/>
    <w:basedOn w:val="DefaultParagraphFont"/>
    <w:uiPriority w:val="32"/>
    <w:qFormat/>
    <w:rsid w:val="00394644"/>
    <w:rPr>
      <w:b/>
      <w:bCs/>
      <w:smallCaps/>
      <w:color w:val="auto"/>
      <w:spacing w:val="5"/>
      <w:u w:val="single"/>
    </w:rPr>
  </w:style>
  <w:style w:type="paragraph" w:customStyle="1" w:styleId="2ColumnHeading">
    <w:name w:val="2Column Heading"/>
    <w:basedOn w:val="BodyText"/>
    <w:qFormat/>
    <w:rsid w:val="00394644"/>
    <w:pPr>
      <w:spacing w:after="60"/>
      <w:ind w:left="-2268"/>
    </w:pPr>
    <w:rPr>
      <w:b/>
    </w:rPr>
  </w:style>
  <w:style w:type="paragraph" w:customStyle="1" w:styleId="Heading1TOC">
    <w:name w:val="Heading1 TOC"/>
    <w:basedOn w:val="Normal"/>
    <w:qFormat/>
    <w:rsid w:val="00394644"/>
    <w:pPr>
      <w:spacing w:before="240" w:after="120"/>
    </w:pPr>
    <w:rPr>
      <w:rFonts w:ascii="Times New Roman" w:hAnsi="Times New Roman"/>
      <w:b/>
      <w:sz w:val="32"/>
    </w:rPr>
  </w:style>
  <w:style w:type="paragraph" w:customStyle="1" w:styleId="Heading2TOC">
    <w:name w:val="Heading2 TOC"/>
    <w:basedOn w:val="Normal"/>
    <w:qFormat/>
    <w:rsid w:val="00394644"/>
    <w:pPr>
      <w:spacing w:before="240" w:after="60"/>
    </w:pPr>
    <w:rPr>
      <w:rFonts w:ascii="Times New Roman" w:hAnsi="Times New Roman"/>
      <w:b/>
      <w:sz w:val="28"/>
    </w:rPr>
  </w:style>
  <w:style w:type="character" w:customStyle="1" w:styleId="Underline">
    <w:name w:val="Underline"/>
    <w:basedOn w:val="DefaultParagraphFont"/>
    <w:qFormat/>
    <w:rsid w:val="00394644"/>
    <w:rPr>
      <w:u w:val="single"/>
    </w:rPr>
  </w:style>
  <w:style w:type="character" w:customStyle="1" w:styleId="BoldandItalics">
    <w:name w:val="Bold and Italics"/>
    <w:qFormat/>
    <w:rsid w:val="00394644"/>
    <w:rPr>
      <w:b/>
      <w:i/>
      <w:u w:val="none"/>
    </w:rPr>
  </w:style>
  <w:style w:type="paragraph" w:styleId="BalloonText">
    <w:name w:val="Balloon Text"/>
    <w:basedOn w:val="Normal"/>
    <w:link w:val="BalloonTextChar"/>
    <w:rsid w:val="00394644"/>
    <w:rPr>
      <w:rFonts w:ascii="Tahoma" w:hAnsi="Tahoma" w:cs="Tahoma"/>
      <w:sz w:val="16"/>
      <w:szCs w:val="16"/>
    </w:rPr>
  </w:style>
  <w:style w:type="character" w:customStyle="1" w:styleId="BalloonTextChar">
    <w:name w:val="Balloon Text Char"/>
    <w:basedOn w:val="DefaultParagraphFont"/>
    <w:link w:val="BalloonText"/>
    <w:rsid w:val="003946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4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6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10142</Characters>
  <Application>Microsoft Office Word</Application>
  <DocSecurity>0</DocSecurity>
  <Lines>347</Lines>
  <Paragraphs>254</Paragraphs>
  <ScaleCrop>false</ScaleCrop>
  <Company>Author-it Software Corporation Ltd.</Company>
  <LinksUpToDate>false</LinksUpToDate>
  <CharactersWithSpaces>11713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THTFME03A Develop and update event industry knowledge</dc:title>
  <dc:subject>Approved</dc:subject>
  <dc:creator>Service Skills Australia</dc:creator>
  <cp:keywords>Release: 1</cp:keywords>
  <dc:description>Copyright © 1996-2007 Author-it Software Corporation Ltd., all rights reserved.</dc:description>
  <cp:lastModifiedBy>Peter Giorgilli</cp:lastModifiedBy>
  <cp:revision>3</cp:revision>
  <dcterms:created xsi:type="dcterms:W3CDTF">2012-05-27T03:17:00Z</dcterms:created>
  <dcterms:modified xsi:type="dcterms:W3CDTF">2012-05-27T03:17:00Z</dcterms:modified>
</cp:coreProperties>
</file>