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32C" w:rsidP="0045032C">
      <w:pPr>
        <w:pStyle w:val="Title"/>
      </w:pPr>
      <w:r>
        <w:fldChar w:fldCharType="begin"/>
      </w:r>
      <w:r>
        <w:instrText xml:space="preserve"> TITLE   \* MERGEFORMAT </w:instrText>
      </w:r>
      <w:r>
        <w:fldChar w:fldCharType="separate"/>
      </w:r>
      <w:r>
        <w:t>THHGLE12B Develop and manage marketing strategies</w:t>
      </w:r>
      <w:r>
        <w:fldChar w:fldCharType="end"/>
      </w:r>
    </w:p>
    <w:p w:rsidR="0045032C" w:rsidP="0045032C">
      <w:pPr>
        <w:pStyle w:val="Version"/>
        <w:sectPr w:rsidSect="00AF6D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D25" w:rsidP="00AF6D25">
      <w:pPr>
        <w:pStyle w:val="SuperHeading"/>
      </w:pPr>
      <w:r w:rsidRPr="00AF6D25">
        <w:t>THHGLE12B Develop and manage marketing strategies</w:t>
      </w:r>
    </w:p>
    <w:p w:rsidR="00000000" w:rsidRPr="00AF6D25" w:rsidP="00AF6D25">
      <w:pPr>
        <w:pStyle w:val="Heading1"/>
      </w:pPr>
      <w:bookmarkStart w:id="1" w:name="O_326571"/>
      <w:bookmarkEnd w:id="1"/>
      <w:r w:rsidRPr="00AF6D25">
        <w:t>Modification History</w:t>
      </w:r>
    </w:p>
    <w:p w:rsidR="00000000" w:rsidRPr="00AF6D25" w:rsidP="00AF6D25">
      <w:pPr>
        <w:pStyle w:val="BodyText"/>
      </w:pPr>
      <w:r w:rsidRPr="00AF6D25">
        <w:t>Not applicable.</w:t>
      </w:r>
    </w:p>
    <w:p w:rsidR="00000000" w:rsidRPr="00AF6D25" w:rsidP="00AF6D25">
      <w:pPr>
        <w:pStyle w:val="AllowPageBreak"/>
      </w:pPr>
    </w:p>
    <w:p w:rsidR="00000000" w:rsidRPr="00AF6D25" w:rsidP="00AF6D25">
      <w:pPr>
        <w:pStyle w:val="Heading1"/>
      </w:pPr>
      <w:bookmarkStart w:id="2" w:name="O_326570"/>
      <w:bookmarkEnd w:id="2"/>
      <w:r w:rsidRPr="00AF6D25">
        <w:t>Unit Descriptor</w:t>
      </w:r>
    </w:p>
    <w:p w:rsidR="00000000" w:rsidRPr="00AF6D25" w:rsidP="00AF6D25">
      <w:pPr>
        <w:pStyle w:val="BodyText"/>
      </w:pPr>
      <w:r w:rsidRPr="00AF6D25">
        <w:t xml:space="preserve">This unit deals with the skills and knowledge required to develop and manage marketing plans and strategies within a </w:t>
      </w:r>
      <w:r w:rsidRPr="00AF6D25">
        <w:t>tourism and hospitality context.  It focuses on planning, monitoring and evaluation.  The actual conduct of activities, which generally takes place within the framework of marketing plans, is covered in various other units such as THHGCS07B Co-ordinate mar</w:t>
      </w:r>
      <w:r w:rsidRPr="00AF6D25">
        <w:t>keting activities and THTSMA01B Co-ordinate the production of brochures and marketing materials.  This unit equate to the units BSBMKG01A Research the market and BSBMKG403A Develop marketing strategies in the Business Services Training Package.</w:t>
      </w:r>
    </w:p>
    <w:p w:rsidR="00000000" w:rsidRPr="00AF6D25" w:rsidP="00AF6D25">
      <w:pPr>
        <w:pStyle w:val="BodyText"/>
      </w:pPr>
      <w:r w:rsidRPr="00AF6D25">
        <w:t>This unit d</w:t>
      </w:r>
      <w:r w:rsidRPr="00AF6D25">
        <w:t>eals with the skills and knowledge required to develop and manage marketing plans and strategies within a tourism and hospitality context.  It focuses on planning, monitoring and evaluation.  The actual conduct of activities, which generally takes place wi</w:t>
      </w:r>
      <w:r w:rsidRPr="00AF6D25">
        <w:t>thin the framework of marketing plans, is covered in various other units such as THHGCS07B Co-ordinate marketing activities and THTSMA01B Co-ordinate the production of brochures and marketing materials.  This unit equate to the units BSBMKG01A Research the</w:t>
      </w:r>
      <w:r w:rsidRPr="00AF6D25">
        <w:t xml:space="preserve"> market and BSBMKG403A Develop marketing strategies in the Business Services Training Package</w:t>
      </w:r>
    </w:p>
    <w:p w:rsidR="00000000" w:rsidRPr="00AF6D25" w:rsidP="00AF6D25">
      <w:pPr>
        <w:pStyle w:val="AllowPageBreak"/>
      </w:pPr>
    </w:p>
    <w:p w:rsidR="00000000" w:rsidRPr="00AF6D25" w:rsidP="00AF6D25">
      <w:pPr>
        <w:pStyle w:val="Heading1"/>
      </w:pPr>
      <w:bookmarkStart w:id="3" w:name="O_326569"/>
      <w:bookmarkEnd w:id="3"/>
      <w:r w:rsidRPr="00AF6D25">
        <w:t>Application of the Unit</w:t>
      </w:r>
    </w:p>
    <w:p w:rsidR="00000000" w:rsidRPr="00AF6D25" w:rsidP="00AF6D25">
      <w:pPr>
        <w:pStyle w:val="BodyText"/>
      </w:pPr>
      <w:r w:rsidRPr="00AF6D25">
        <w:t>Not applicable.</w:t>
      </w:r>
    </w:p>
    <w:p w:rsidR="00000000" w:rsidRPr="00AF6D25" w:rsidP="00AF6D25">
      <w:pPr>
        <w:pStyle w:val="AllowPageBreak"/>
      </w:pPr>
    </w:p>
    <w:p w:rsidR="00000000" w:rsidRPr="00AF6D25" w:rsidP="00AF6D25">
      <w:pPr>
        <w:pStyle w:val="Heading1"/>
      </w:pPr>
      <w:bookmarkStart w:id="4" w:name="O_326568"/>
      <w:bookmarkEnd w:id="4"/>
      <w:r w:rsidRPr="00AF6D25">
        <w:t>Licensing/Regulatory Information</w:t>
      </w:r>
    </w:p>
    <w:p w:rsidR="00000000" w:rsidRPr="00AF6D25" w:rsidP="00AF6D25">
      <w:pPr>
        <w:pStyle w:val="BodyText"/>
      </w:pPr>
      <w:r w:rsidRPr="00AF6D25">
        <w:t>Not applicable.</w:t>
      </w:r>
    </w:p>
    <w:p w:rsidR="00000000" w:rsidRPr="00AF6D25" w:rsidP="00AF6D25">
      <w:pPr>
        <w:pStyle w:val="AllowPageBreak"/>
      </w:pPr>
    </w:p>
    <w:p w:rsidR="00000000" w:rsidRPr="00AF6D25" w:rsidP="00AF6D25">
      <w:pPr>
        <w:pStyle w:val="Heading1"/>
      </w:pPr>
      <w:bookmarkStart w:id="5" w:name="O_326567"/>
      <w:bookmarkEnd w:id="5"/>
      <w:r w:rsidRPr="00AF6D25">
        <w:t>Pre-Requisites</w:t>
      </w:r>
    </w:p>
    <w:p w:rsidR="00000000" w:rsidRPr="00AF6D25" w:rsidP="00AF6D25">
      <w:pPr>
        <w:pStyle w:val="BodyText"/>
      </w:pPr>
      <w:r w:rsidRPr="00AF6D25">
        <w:t>Not applicable.</w:t>
      </w:r>
    </w:p>
    <w:p w:rsidR="00000000" w:rsidRPr="00AF6D25" w:rsidP="00AF6D25">
      <w:pPr>
        <w:pStyle w:val="AllowPageBreak"/>
      </w:pPr>
    </w:p>
    <w:p w:rsidR="00000000" w:rsidRPr="00AF6D25" w:rsidP="00AF6D25">
      <w:pPr>
        <w:pStyle w:val="Heading1"/>
      </w:pPr>
      <w:bookmarkStart w:id="6" w:name="O_326562"/>
      <w:bookmarkEnd w:id="6"/>
      <w:r w:rsidRPr="00AF6D25">
        <w:t>Employability Skills Information</w:t>
      </w:r>
    </w:p>
    <w:p w:rsidR="00000000" w:rsidRPr="00AF6D25" w:rsidP="00AF6D25">
      <w:pPr>
        <w:pStyle w:val="BodyText"/>
      </w:pPr>
      <w:r w:rsidRPr="00AF6D25">
        <w:t>Not applicable.</w:t>
      </w:r>
    </w:p>
    <w:p w:rsidR="00000000" w:rsidRPr="00AF6D25" w:rsidP="00AF6D25">
      <w:pPr>
        <w:pStyle w:val="AllowPageBreak"/>
      </w:pPr>
    </w:p>
    <w:p w:rsidR="00000000" w:rsidRPr="00AF6D25" w:rsidP="00AF6D25">
      <w:pPr>
        <w:pStyle w:val="Heading1"/>
      </w:pPr>
      <w:bookmarkStart w:id="7" w:name="O_326573"/>
      <w:bookmarkEnd w:id="7"/>
      <w:r w:rsidRPr="00AF6D25">
        <w:t>Elements and Performance Criteria Pre-Content</w:t>
      </w:r>
    </w:p>
    <w:p w:rsidR="00000000" w:rsidRPr="00AF6D25" w:rsidP="00AF6D25">
      <w:pPr>
        <w:pStyle w:val="BodyText"/>
      </w:pPr>
      <w:r w:rsidRPr="00AF6D25">
        <w:t>Not applicable.</w:t>
      </w:r>
    </w:p>
    <w:p w:rsidR="00000000" w:rsidRPr="00AF6D25" w:rsidP="00AF6D25">
      <w:pPr>
        <w:pStyle w:val="AllowPageBreak"/>
      </w:pPr>
    </w:p>
    <w:p w:rsidR="00000000" w:rsidRPr="00AF6D25" w:rsidP="00AF6D25">
      <w:pPr>
        <w:pStyle w:val="Heading1"/>
      </w:pPr>
      <w:bookmarkStart w:id="8" w:name="O_326572"/>
      <w:bookmarkEnd w:id="8"/>
      <w:r w:rsidRPr="00AF6D2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5032C">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rPr>
                <w:rStyle w:val="SpecialBold"/>
              </w:rPr>
              <w:t>Elements and Performance Criteria</w:t>
            </w:r>
          </w:p>
        </w:tc>
      </w:tr>
      <w:tr w:rsidTr="0045032C">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F6D25" w:rsidP="00AF6D25">
            <w:pPr>
              <w:pStyle w:val="BodyText"/>
            </w:pPr>
            <w:r w:rsidRPr="00AF6D2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rPr>
                <w:rStyle w:val="SpecialBold"/>
              </w:rPr>
              <w:t>Performance Criteria</w:t>
            </w:r>
          </w:p>
        </w:tc>
      </w:tr>
      <w:tr w:rsidTr="004503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1</w:t>
            </w:r>
          </w:p>
        </w:tc>
        <w:tc>
          <w:tcPr>
            <w:tcW w:w="30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Collect and analyse information on the internal business environment</w:t>
            </w: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1.1</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Identify and confirm core activities, customer base, business values and current business direction.</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1.2</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Identify and analyse information on current and past marketing and its effectiveness.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1.3</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Review performance information from all areas of the business to identify strengths, weaknesses and critical success factors.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1.4</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w:t>
            </w:r>
            <w:r w:rsidRPr="00AF6D25">
              <w:t>fy and record current capabilities and resources, including the need for specialist assistance.</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1.5</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Identify any under-performing products and services and analyse and report on reasons for under-performance.</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1.6</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Record and report information in acco</w:t>
            </w:r>
            <w:r w:rsidRPr="00AF6D25">
              <w:t>rdance with enterprise requirements.</w:t>
            </w:r>
          </w:p>
        </w:tc>
      </w:tr>
      <w:tr w:rsidTr="004503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2</w:t>
            </w:r>
          </w:p>
        </w:tc>
        <w:tc>
          <w:tcPr>
            <w:tcW w:w="30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Collect and analyse information on the external business environment</w:t>
            </w: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2.1</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Identify and analyse information on expected market growth or decline with associated risk factors.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2.2</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Record and analyse projected changes in the labour force, population and economic activity.</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2.3</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Gather and analyse comparative market information.</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2.4</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Identify and analyse industry and customer trends and developments, including emerging issues and technology.</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2.5</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Identify and analyse the legal, ethical and environmental constraints of the market and potential business impacts.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2.6</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Record and repor</w:t>
            </w:r>
            <w:r w:rsidRPr="00AF6D25">
              <w:t>t information in accordance with enterprise requirements.</w:t>
            </w:r>
          </w:p>
        </w:tc>
      </w:tr>
      <w:tr w:rsidTr="004503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3</w:t>
            </w:r>
          </w:p>
        </w:tc>
        <w:tc>
          <w:tcPr>
            <w:tcW w:w="30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Prepare marketing strategies or plans</w:t>
            </w: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3.1</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Identify and analyse opportunities based on internal and external market analysis.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3.2</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Develop strategies that are consistent with the direction, values and business plans of the enterprise.</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3.3</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Develop strategies in consultation with key stakeholders.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3.4</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Prepare marketing strategies to meet legal and ethical requirements.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3.5</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Provide timely opportunities for colleagues to contribute to the marketing plan.</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3.6</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Submit marketing plan for approval where appropriate in accordance with enterprise policy.</w:t>
            </w:r>
          </w:p>
        </w:tc>
      </w:tr>
      <w:tr w:rsidTr="004503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4</w:t>
            </w:r>
          </w:p>
        </w:tc>
        <w:tc>
          <w:tcPr>
            <w:tcW w:w="30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Implement and monitor marketing activities</w:t>
            </w: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4.1</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Define and communicate clea</w:t>
            </w:r>
            <w:r w:rsidRPr="00AF6D25">
              <w:t>rly all priorities, responsibilities, timelines and budgets, involving all appropriate colleagues.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4.2</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Implement and monitor actions detailed in the plan in a cost-efficient manner and according to schedule and contingencies.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4.3</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Produce reports in accordance with enterprise policy.</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4.4</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Share information on marketing activities with operational staff to maintain awareness of current enterprise focus.</w:t>
            </w:r>
          </w:p>
        </w:tc>
      </w:tr>
      <w:tr w:rsidTr="0045032C">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5</w:t>
            </w:r>
          </w:p>
        </w:tc>
        <w:tc>
          <w:tcPr>
            <w:tcW w:w="3000" w:type="dxa"/>
            <w:vMerge w:val="restart"/>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Conduct ongoing evaluation</w:t>
            </w: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5.1</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Evaluate marketing activities using agreed methods and benchmarks.</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5.2</w:t>
            </w:r>
          </w:p>
        </w:tc>
        <w:tc>
          <w:tcPr>
            <w:tcW w:w="51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Make adjustments in accordance with evaluation.</w:t>
            </w:r>
          </w:p>
        </w:tc>
      </w:tr>
      <w:tr w:rsidTr="0045032C">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F6D25">
            <w:pPr>
              <w:pStyle w:val="BodyText"/>
              <w:rPr>
                <w:lang w:val="en-NZ"/>
              </w:rPr>
            </w:pPr>
            <w:r w:rsidRPr="00AF6D25">
              <w:t>5.3</w:t>
            </w:r>
          </w:p>
        </w:tc>
        <w:tc>
          <w:tcPr>
            <w:tcW w:w="5100" w:type="dxa"/>
            <w:tcBorders>
              <w:top w:val="nil"/>
              <w:left w:val="nil"/>
              <w:bottom w:val="nil"/>
              <w:right w:val="nil"/>
            </w:tcBorders>
            <w:tcMar>
              <w:top w:w="0" w:type="dxa"/>
              <w:left w:w="62" w:type="dxa"/>
              <w:bottom w:w="0" w:type="dxa"/>
              <w:right w:w="62" w:type="dxa"/>
            </w:tcMar>
          </w:tcPr>
          <w:p w:rsidR="00000000" w:rsidRPr="00AF6D25" w:rsidP="00AF6D25">
            <w:pPr>
              <w:pStyle w:val="BodyText"/>
            </w:pPr>
            <w:r w:rsidRPr="00AF6D25">
              <w:t>Communicate and implement agreed changes promptly.</w:t>
            </w:r>
          </w:p>
        </w:tc>
      </w:tr>
    </w:tbl>
    <w:p w:rsidR="00000000" w:rsidRPr="00AF6D25" w:rsidP="00AF6D25">
      <w:pPr>
        <w:pStyle w:val="BodyText"/>
      </w:pPr>
    </w:p>
    <w:p w:rsidR="00000000" w:rsidRPr="00AF6D25" w:rsidP="00AF6D25">
      <w:pPr>
        <w:pStyle w:val="AllowPageBreak"/>
      </w:pPr>
    </w:p>
    <w:p w:rsidR="00000000" w:rsidRPr="00AF6D25" w:rsidP="00AF6D25">
      <w:pPr>
        <w:pStyle w:val="Heading1"/>
      </w:pPr>
      <w:bookmarkStart w:id="9" w:name="O_326566"/>
      <w:bookmarkEnd w:id="9"/>
      <w:r w:rsidRPr="00AF6D25">
        <w:t>Required Skills and Knowledge</w:t>
      </w:r>
    </w:p>
    <w:p w:rsidR="00000000" w:rsidRPr="00AF6D25" w:rsidP="00AF6D25">
      <w:pPr>
        <w:pStyle w:val="BodyText"/>
      </w:pPr>
      <w:r w:rsidRPr="00AF6D25">
        <w:t>Not applicable.</w:t>
      </w:r>
    </w:p>
    <w:p w:rsidR="00000000" w:rsidRPr="00AF6D25" w:rsidP="00AF6D25">
      <w:pPr>
        <w:pStyle w:val="AllowPageBreak"/>
      </w:pPr>
    </w:p>
    <w:p w:rsidR="00000000" w:rsidRPr="00AF6D25" w:rsidP="00AF6D25">
      <w:pPr>
        <w:pStyle w:val="Heading1"/>
      </w:pPr>
      <w:bookmarkStart w:id="10" w:name="O_326565"/>
      <w:bookmarkEnd w:id="10"/>
      <w:r w:rsidRPr="00AF6D25">
        <w:t>Evidence Guide</w:t>
      </w:r>
    </w:p>
    <w:p w:rsidR="00000000" w:rsidRPr="00AF6D25" w:rsidP="00AF6D25">
      <w:pPr>
        <w:pStyle w:val="BodyText"/>
      </w:pPr>
      <w:r w:rsidRPr="00AF6D25">
        <w:rPr>
          <w:rStyle w:val="SpecialBold"/>
        </w:rPr>
        <w:t>Essential Knowledge and Skills to be Assessed</w:t>
      </w:r>
    </w:p>
    <w:p w:rsidR="00000000" w:rsidRPr="00AF6D25" w:rsidP="00AF6D25">
      <w:pPr>
        <w:pStyle w:val="BodyText"/>
      </w:pPr>
      <w:r w:rsidRPr="00AF6D25">
        <w:t>The following knowledge and skills must be assessed as part of this unit:</w:t>
      </w:r>
    </w:p>
    <w:p w:rsidR="00000000" w:rsidRPr="00AF6D25" w:rsidP="00AF6D25">
      <w:pPr>
        <w:pStyle w:val="BodyText"/>
      </w:pPr>
      <w:r w:rsidRPr="00AF6D25">
        <w:t xml:space="preserve">data collection tools and methodologies </w:t>
      </w:r>
    </w:p>
    <w:p w:rsidR="00000000" w:rsidRPr="00AF6D25" w:rsidP="00AF6D25">
      <w:pPr>
        <w:pStyle w:val="BodyText"/>
      </w:pPr>
      <w:r w:rsidRPr="00AF6D25">
        <w:t xml:space="preserve">marketing planning techniques and formats </w:t>
      </w:r>
    </w:p>
    <w:p w:rsidR="00000000" w:rsidRPr="00AF6D25" w:rsidP="00AF6D25">
      <w:pPr>
        <w:pStyle w:val="BodyText"/>
      </w:pPr>
      <w:r w:rsidRPr="00AF6D25">
        <w:t xml:space="preserve">internal and external issues </w:t>
      </w:r>
      <w:r w:rsidRPr="00AF6D25">
        <w:t xml:space="preserve">which impact on market planning in a given industry context </w:t>
      </w:r>
    </w:p>
    <w:p w:rsidR="00000000" w:rsidRPr="00AF6D25" w:rsidP="00AF6D25">
      <w:pPr>
        <w:pStyle w:val="BodyText"/>
      </w:pPr>
      <w:r w:rsidRPr="00AF6D25">
        <w:t xml:space="preserve">in-depth knowledge of tourism and hospitality industry marketing and distribution networks  </w:t>
      </w:r>
    </w:p>
    <w:p w:rsidR="00000000" w:rsidRPr="00AF6D25" w:rsidP="00AF6D25">
      <w:pPr>
        <w:pStyle w:val="BodyText"/>
      </w:pPr>
      <w:r w:rsidRPr="00AF6D25">
        <w:t>legal issues that impact on marketing activities including Trade Practices and Fair Trading legislatio</w:t>
      </w:r>
      <w:r w:rsidRPr="00AF6D25">
        <w:t xml:space="preserve">n </w:t>
      </w:r>
    </w:p>
    <w:p w:rsidR="00000000" w:rsidRPr="00AF6D25" w:rsidP="00AF6D25">
      <w:pPr>
        <w:pStyle w:val="BodyText"/>
      </w:pPr>
      <w:r w:rsidRPr="00AF6D25">
        <w:t>research and analytical skills to analyse internal and external business environments.</w:t>
      </w:r>
    </w:p>
    <w:p w:rsidR="00000000" w:rsidRPr="00AF6D25" w:rsidP="00AF6D25">
      <w:pPr>
        <w:pStyle w:val="BodyText"/>
      </w:pPr>
      <w:r w:rsidRPr="00AF6D25">
        <w:rPr>
          <w:rStyle w:val="SpecialBold"/>
        </w:rPr>
        <w:t>Linkages to Other Units</w:t>
      </w:r>
    </w:p>
    <w:p w:rsidR="00000000" w:rsidRPr="00AF6D25" w:rsidP="00AF6D25">
      <w:pPr>
        <w:pStyle w:val="BodyText"/>
      </w:pPr>
      <w:r w:rsidRPr="00AF6D25">
        <w:t>There is a very strong link between this unit and the following unit   Both units focus on planning and depending upon the industry sector and</w:t>
      </w:r>
      <w:r w:rsidRPr="00AF6D25">
        <w:t xml:space="preserve"> workplace, combined delivery and assessment may be appropriate.</w:t>
      </w:r>
    </w:p>
    <w:p w:rsidR="00000000" w:rsidRPr="00AF6D25" w:rsidP="00AF6D25">
      <w:pPr>
        <w:pStyle w:val="BodyText"/>
      </w:pPr>
      <w:r w:rsidRPr="00AF6D25">
        <w:t>THHGLE03B Develop and implement operational plans</w:t>
      </w:r>
    </w:p>
    <w:p w:rsidR="00000000" w:rsidRPr="00AF6D25" w:rsidP="00AF6D25">
      <w:pPr>
        <w:pStyle w:val="BodyText"/>
      </w:pPr>
      <w:r w:rsidRPr="00AF6D25">
        <w:t>Note:  Knowledge of specific legal issues is required within this unit.  This means that there is some duplication with the generic unit THHG</w:t>
      </w:r>
      <w:r w:rsidRPr="00AF6D25">
        <w:t>LE20B Develop and update the legal knowledge required for business compliance.  Repetition should be avoided in training and assessment.</w:t>
      </w:r>
    </w:p>
    <w:p w:rsidR="00000000" w:rsidRPr="00AF6D25" w:rsidP="00AF6D25">
      <w:pPr>
        <w:pStyle w:val="BodyText"/>
      </w:pPr>
      <w:r w:rsidRPr="00AF6D25">
        <w:t>For generic pre-employment training and assessment, a range of industry contexts must be addressed.  Where the focus is sector or workplace specific, training and assessment must be tailored to meet particular needs.</w:t>
      </w:r>
    </w:p>
    <w:p w:rsidR="00000000" w:rsidRPr="00AF6D25" w:rsidP="00AF6D25">
      <w:pPr>
        <w:pStyle w:val="BodyText"/>
      </w:pPr>
      <w:r w:rsidRPr="00AF6D25">
        <w:rPr>
          <w:rStyle w:val="SpecialBold"/>
        </w:rPr>
        <w:t>Critical Aspects of Assessment</w:t>
      </w:r>
    </w:p>
    <w:p w:rsidR="00000000" w:rsidRPr="00AF6D25" w:rsidP="00AF6D25">
      <w:pPr>
        <w:pStyle w:val="BodyText"/>
      </w:pPr>
      <w:r w:rsidRPr="00AF6D25">
        <w:t>Evidence</w:t>
      </w:r>
      <w:r w:rsidRPr="00AF6D25">
        <w:t xml:space="preserve"> of the following is critical:</w:t>
      </w:r>
    </w:p>
    <w:p w:rsidR="00000000" w:rsidRPr="00AF6D25" w:rsidP="00AF6D25">
      <w:pPr>
        <w:pStyle w:val="BodyText"/>
      </w:pPr>
      <w:r w:rsidRPr="00AF6D25">
        <w:t>ability to develop a marketing strategy for a specific tourism and/or hospitality product, service or enterprise.  Plans should identify current and relevant industry enterprise marketing issues and include a detailed, realis</w:t>
      </w:r>
      <w:r w:rsidRPr="00AF6D25">
        <w:t xml:space="preserve">tic implementation program </w:t>
      </w:r>
    </w:p>
    <w:p w:rsidR="00000000" w:rsidRPr="00AF6D25" w:rsidP="00AF6D25">
      <w:pPr>
        <w:pStyle w:val="BodyText"/>
      </w:pPr>
      <w:r w:rsidRPr="00AF6D25">
        <w:t>knowledge and understanding of specific implementation and monitoring issues.</w:t>
      </w:r>
    </w:p>
    <w:p w:rsidR="00000000" w:rsidRPr="00AF6D25" w:rsidP="00AF6D25">
      <w:pPr>
        <w:pStyle w:val="BodyText"/>
      </w:pPr>
      <w:r w:rsidRPr="00AF6D25">
        <w:rPr>
          <w:rStyle w:val="SpecialBold"/>
        </w:rPr>
        <w:t>Context of Assessment and Resource Implications</w:t>
      </w:r>
    </w:p>
    <w:p w:rsidR="00000000" w:rsidRPr="00AF6D25" w:rsidP="00AF6D25">
      <w:pPr>
        <w:pStyle w:val="BodyText"/>
      </w:pPr>
      <w:r w:rsidRPr="00AF6D25">
        <w:t>Assessment must ensure:</w:t>
      </w:r>
    </w:p>
    <w:p w:rsidR="00000000" w:rsidRPr="00AF6D25" w:rsidP="00AF6D25">
      <w:pPr>
        <w:pStyle w:val="BodyText"/>
      </w:pPr>
      <w:r w:rsidRPr="00AF6D25">
        <w:t>project or work activities conducted over a period of time to allow the candid</w:t>
      </w:r>
      <w:r w:rsidRPr="00AF6D25">
        <w:t xml:space="preserve">ate to both develop and implement a marketing strategy for a given product or service </w:t>
      </w:r>
    </w:p>
    <w:p w:rsidR="00000000" w:rsidRPr="00AF6D25" w:rsidP="00AF6D25">
      <w:pPr>
        <w:pStyle w:val="BodyText"/>
      </w:pPr>
      <w:r w:rsidRPr="00AF6D25">
        <w:t>development and implementation of a marketing strategy which targets and involves individuals or businesses who have a genuine interest or potential in purchasing the pr</w:t>
      </w:r>
      <w:r w:rsidRPr="00AF6D25">
        <w:t xml:space="preserve">oduct or service  </w:t>
      </w:r>
    </w:p>
    <w:p w:rsidR="00000000" w:rsidRPr="00AF6D25" w:rsidP="00AF6D25">
      <w:pPr>
        <w:pStyle w:val="BodyText"/>
      </w:pPr>
      <w:r w:rsidRPr="00AF6D25">
        <w:t xml:space="preserve">involvement of stakeholders in the planning process </w:t>
      </w:r>
    </w:p>
    <w:p w:rsidR="00000000" w:rsidRPr="00AF6D25" w:rsidP="00AF6D25">
      <w:pPr>
        <w:pStyle w:val="BodyText"/>
      </w:pPr>
      <w:r w:rsidRPr="00AF6D25">
        <w:t>involvement of customers to whom products and services are marketed.</w:t>
      </w:r>
    </w:p>
    <w:p w:rsidR="00000000" w:rsidRPr="00AF6D25" w:rsidP="00AF6D25">
      <w:pPr>
        <w:pStyle w:val="BodyText"/>
      </w:pPr>
      <w:r w:rsidRPr="00AF6D25">
        <w:rPr>
          <w:rStyle w:val="SpecialBold"/>
        </w:rPr>
        <w:t>Assessment Methods</w:t>
      </w:r>
    </w:p>
    <w:p w:rsidR="00000000" w:rsidRPr="00AF6D25" w:rsidP="00AF6D25">
      <w:pPr>
        <w:pStyle w:val="BodyText"/>
      </w:pPr>
      <w:r w:rsidRPr="00AF6D25">
        <w:t>Assessment methods must be chosen to ensure that marketing planning and implementation can be pr</w:t>
      </w:r>
      <w:r w:rsidRPr="00AF6D25">
        <w:t>actically demonstrated.  Methods must include assessment of knowledge as well as assessment of practical skills.</w:t>
      </w:r>
    </w:p>
    <w:p w:rsidR="00000000" w:rsidRPr="00AF6D25" w:rsidP="00AF6D25">
      <w:pPr>
        <w:pStyle w:val="BodyText"/>
      </w:pPr>
      <w:r w:rsidRPr="00AF6D25">
        <w:t>The following examples are appropriate for this unit:</w:t>
      </w:r>
    </w:p>
    <w:p w:rsidR="00000000" w:rsidRPr="00AF6D25" w:rsidP="00AF6D25">
      <w:pPr>
        <w:pStyle w:val="BodyText"/>
      </w:pPr>
      <w:r w:rsidRPr="00AF6D25">
        <w:t xml:space="preserve">evaluation of the marketing aspects of a project conducted by the candidate either alone </w:t>
      </w:r>
      <w:r w:rsidRPr="00AF6D25">
        <w:t xml:space="preserve">or in conjunction with industry </w:t>
      </w:r>
    </w:p>
    <w:p w:rsidR="00000000" w:rsidRPr="00AF6D25" w:rsidP="00AF6D25">
      <w:pPr>
        <w:pStyle w:val="BodyText"/>
      </w:pPr>
      <w:r w:rsidRPr="00AF6D25">
        <w:t xml:space="preserve">evaluation of reports prepared by the candidate detailing marketing plans and results achieved </w:t>
      </w:r>
    </w:p>
    <w:p w:rsidR="00000000" w:rsidRPr="00AF6D25" w:rsidP="00AF6D25">
      <w:pPr>
        <w:pStyle w:val="BodyText"/>
      </w:pPr>
      <w:r w:rsidRPr="00AF6D25">
        <w:t xml:space="preserve">case studies to assess application of marketing planning to different industry situations and contexts </w:t>
      </w:r>
    </w:p>
    <w:p w:rsidR="00000000" w:rsidRPr="00AF6D25" w:rsidP="00AF6D25">
      <w:pPr>
        <w:pStyle w:val="BodyText"/>
      </w:pPr>
      <w:r w:rsidRPr="00AF6D25">
        <w:t>review of portfolios of</w:t>
      </w:r>
      <w:r w:rsidRPr="00AF6D25">
        <w:t xml:space="preserve"> evidence and third party workplace reports of on-the-job performance by the candidate.</w:t>
      </w:r>
    </w:p>
    <w:p w:rsidR="00000000" w:rsidRPr="00AF6D25" w:rsidP="00AF6D25">
      <w:pPr>
        <w:pStyle w:val="BodyText"/>
      </w:pPr>
      <w:r w:rsidRPr="00AF6D25">
        <w:rPr>
          <w:rStyle w:val="SpecialBold"/>
        </w:rPr>
        <w:t>Key Competencies in this Unit</w:t>
      </w:r>
    </w:p>
    <w:p w:rsidR="00000000" w:rsidRPr="00AF6D25" w:rsidP="00AF6D25">
      <w:pPr>
        <w:pStyle w:val="BodyText"/>
      </w:pPr>
      <w:r w:rsidRPr="00AF6D25">
        <w:t>Key Competencies are an integral part of all workplace competencies.  The table below describes those applicable to this unit.  Trainers a</w:t>
      </w:r>
      <w:r w:rsidRPr="00AF6D25">
        <w:t>nd assessors should ensure that they are addressed in training and assessment.</w:t>
      </w:r>
    </w:p>
    <w:p w:rsidR="00000000" w:rsidRPr="00AF6D25" w:rsidP="00AF6D25">
      <w:pPr>
        <w:pStyle w:val="BodyText"/>
      </w:pPr>
      <w:r w:rsidRPr="00AF6D25">
        <w:t>Level 1 = Perform     Level 2 = Administer and Manage     Level 3 = Design and Evaluate</w:t>
      </w:r>
    </w:p>
    <w:p w:rsidR="00000000" w:rsidRPr="00AF6D25" w:rsidP="00AF6D25">
      <w:pPr>
        <w:pStyle w:val="BodyText"/>
      </w:pPr>
      <w:r w:rsidRPr="00AF6D25">
        <w:rPr>
          <w:rStyle w:val="SpecialBold"/>
        </w:rPr>
        <w:t>Key Competencies</w:t>
      </w:r>
    </w:p>
    <w:p w:rsidR="00000000" w:rsidRPr="00AF6D25" w:rsidP="00AF6D25">
      <w:pPr>
        <w:pStyle w:val="BodyText"/>
      </w:pPr>
      <w:r w:rsidRPr="00AF6D25">
        <w:rPr>
          <w:rStyle w:val="SpecialBold"/>
        </w:rPr>
        <w:t>Collecting</w:t>
      </w:r>
      <w:r w:rsidRPr="00AF6D25">
        <w:t xml:space="preserve">, </w:t>
      </w:r>
      <w:r w:rsidRPr="00AF6D25">
        <w:rPr>
          <w:rStyle w:val="SpecialBold"/>
        </w:rPr>
        <w:t>Organising and Analysing Information</w:t>
      </w:r>
    </w:p>
    <w:p w:rsidR="00000000" w:rsidRPr="00AF6D25" w:rsidP="00AF6D25">
      <w:pPr>
        <w:pStyle w:val="BodyText"/>
      </w:pPr>
      <w:r w:rsidRPr="00AF6D25">
        <w:t>For example:</w:t>
      </w:r>
    </w:p>
    <w:p w:rsidR="00000000" w:rsidRPr="00AF6D25" w:rsidP="00AF6D25">
      <w:pPr>
        <w:pStyle w:val="BodyText"/>
      </w:pPr>
      <w:r w:rsidRPr="00AF6D25">
        <w:t>Sourcing a</w:t>
      </w:r>
      <w:r w:rsidRPr="00AF6D25">
        <w:t>nd analysing destination visitation data for its impact on a particular product or service  (3)</w:t>
      </w:r>
    </w:p>
    <w:p w:rsidR="00000000" w:rsidRPr="00AF6D25" w:rsidP="00AF6D25">
      <w:pPr>
        <w:pStyle w:val="BodyText"/>
      </w:pPr>
      <w:r w:rsidRPr="00AF6D25">
        <w:rPr>
          <w:rStyle w:val="SpecialBold"/>
        </w:rPr>
        <w:t>Communicating Ideas and Information</w:t>
      </w:r>
    </w:p>
    <w:p w:rsidR="00000000" w:rsidRPr="00AF6D25" w:rsidP="00AF6D25">
      <w:pPr>
        <w:pStyle w:val="BodyText"/>
      </w:pPr>
      <w:r w:rsidRPr="00AF6D25">
        <w:t>For example:</w:t>
      </w:r>
    </w:p>
    <w:p w:rsidR="00000000" w:rsidRPr="00AF6D25" w:rsidP="00AF6D25">
      <w:pPr>
        <w:pStyle w:val="BodyText"/>
      </w:pPr>
      <w:r w:rsidRPr="00AF6D25">
        <w:t>Writing a marketing plan  (3)</w:t>
      </w:r>
    </w:p>
    <w:p w:rsidR="00000000" w:rsidRPr="00AF6D25" w:rsidP="00AF6D25">
      <w:pPr>
        <w:pStyle w:val="BodyText"/>
      </w:pPr>
      <w:r w:rsidRPr="00AF6D25">
        <w:rPr>
          <w:rStyle w:val="SpecialBold"/>
        </w:rPr>
        <w:t>Planning and Organising Activities</w:t>
      </w:r>
    </w:p>
    <w:p w:rsidR="00000000" w:rsidRPr="00AF6D25" w:rsidP="00AF6D25">
      <w:pPr>
        <w:pStyle w:val="BodyText"/>
      </w:pPr>
      <w:r w:rsidRPr="00AF6D25">
        <w:t>For example:</w:t>
      </w:r>
    </w:p>
    <w:p w:rsidR="00000000" w:rsidRPr="00AF6D25" w:rsidP="00AF6D25">
      <w:pPr>
        <w:pStyle w:val="BodyText"/>
      </w:pPr>
      <w:r w:rsidRPr="00AF6D25">
        <w:t>Co-ordinating the consultation and research phases for the development of a marketing plan  (3)</w:t>
      </w:r>
    </w:p>
    <w:p w:rsidR="00000000" w:rsidRPr="00AF6D25" w:rsidP="00AF6D25">
      <w:pPr>
        <w:pStyle w:val="BodyText"/>
      </w:pPr>
      <w:r w:rsidRPr="00AF6D25">
        <w:rPr>
          <w:rStyle w:val="SpecialBold"/>
        </w:rPr>
        <w:t>Working with Others and in Teams</w:t>
      </w:r>
    </w:p>
    <w:p w:rsidR="00000000" w:rsidRPr="00AF6D25" w:rsidP="00AF6D25">
      <w:pPr>
        <w:pStyle w:val="BodyText"/>
      </w:pPr>
      <w:r w:rsidRPr="00AF6D25">
        <w:t>For example:</w:t>
      </w:r>
    </w:p>
    <w:p w:rsidR="00000000" w:rsidRPr="00AF6D25" w:rsidP="00AF6D25">
      <w:pPr>
        <w:pStyle w:val="BodyText"/>
      </w:pPr>
      <w:r w:rsidRPr="00AF6D25">
        <w:t>Conducting a brainstorming session to gain staff input into the planning process  (3)</w:t>
      </w:r>
    </w:p>
    <w:p w:rsidR="00000000" w:rsidRPr="00AF6D25" w:rsidP="00AF6D25">
      <w:pPr>
        <w:pStyle w:val="BodyText"/>
      </w:pPr>
      <w:r w:rsidRPr="00AF6D25">
        <w:rPr>
          <w:rStyle w:val="SpecialBold"/>
        </w:rPr>
        <w:t>Using Mathematical Ideas and</w:t>
      </w:r>
      <w:r w:rsidRPr="00AF6D25">
        <w:rPr>
          <w:rStyle w:val="SpecialBold"/>
        </w:rPr>
        <w:t xml:space="preserve"> Techniques</w:t>
      </w:r>
    </w:p>
    <w:p w:rsidR="00000000" w:rsidRPr="00AF6D25" w:rsidP="00AF6D25">
      <w:pPr>
        <w:pStyle w:val="BodyText"/>
      </w:pPr>
      <w:r w:rsidRPr="00AF6D25">
        <w:t>For example:</w:t>
      </w:r>
    </w:p>
    <w:p w:rsidR="00000000" w:rsidRPr="00AF6D25" w:rsidP="00AF6D25">
      <w:pPr>
        <w:pStyle w:val="BodyText"/>
      </w:pPr>
      <w:r w:rsidRPr="00AF6D25">
        <w:t>Calculating budget figures for marketing activities  (1)</w:t>
      </w:r>
    </w:p>
    <w:p w:rsidR="00000000" w:rsidRPr="00AF6D25" w:rsidP="00AF6D25">
      <w:pPr>
        <w:pStyle w:val="BodyText"/>
      </w:pPr>
      <w:r w:rsidRPr="00AF6D25">
        <w:rPr>
          <w:rStyle w:val="SpecialBold"/>
        </w:rPr>
        <w:t>Solving Problems</w:t>
      </w:r>
    </w:p>
    <w:p w:rsidR="00000000" w:rsidRPr="00AF6D25" w:rsidP="00AF6D25">
      <w:pPr>
        <w:pStyle w:val="BodyText"/>
      </w:pPr>
      <w:r w:rsidRPr="00AF6D25">
        <w:t>For example:</w:t>
      </w:r>
    </w:p>
    <w:p w:rsidR="00000000" w:rsidRPr="00AF6D25" w:rsidP="00AF6D25">
      <w:pPr>
        <w:pStyle w:val="BodyText"/>
      </w:pPr>
      <w:r w:rsidRPr="00AF6D25">
        <w:t xml:space="preserve">Developing new marketing approaches for products or services which have so far failed to meet </w:t>
      </w:r>
      <w:r w:rsidRPr="00AF6D25">
        <w:t>performance expectations  (3)</w:t>
      </w:r>
    </w:p>
    <w:p w:rsidR="00000000" w:rsidRPr="00AF6D25" w:rsidP="00AF6D25">
      <w:pPr>
        <w:pStyle w:val="BodyText"/>
      </w:pPr>
      <w:r w:rsidRPr="00AF6D25">
        <w:rPr>
          <w:rStyle w:val="SpecialBold"/>
        </w:rPr>
        <w:t>Using Technology</w:t>
      </w:r>
    </w:p>
    <w:p w:rsidR="00000000" w:rsidRPr="00AF6D25" w:rsidP="00AF6D25">
      <w:pPr>
        <w:pStyle w:val="BodyText"/>
      </w:pPr>
      <w:r w:rsidRPr="00AF6D25">
        <w:t>For</w:t>
      </w:r>
      <w:r w:rsidRPr="00AF6D25">
        <w:t xml:space="preserve"> example:</w:t>
      </w:r>
    </w:p>
    <w:p w:rsidR="00000000" w:rsidRPr="00AF6D25" w:rsidP="00AF6D25">
      <w:pPr>
        <w:pStyle w:val="BodyText"/>
      </w:pPr>
      <w:r w:rsidRPr="00AF6D25">
        <w:t>Integrating new technology into various marketing activities  (2)</w:t>
      </w:r>
    </w:p>
    <w:p w:rsidR="00000000" w:rsidRPr="00AF6D25" w:rsidP="00AF6D25">
      <w:pPr>
        <w:pStyle w:val="BodyText"/>
      </w:pPr>
      <w:r w:rsidRPr="00AF6D25">
        <w:rPr>
          <w:rStyle w:val="SpecialBold"/>
        </w:rPr>
        <w:t>Essential Knowledge and Skills to be Assessed</w:t>
      </w:r>
    </w:p>
    <w:p w:rsidR="00000000" w:rsidRPr="00AF6D25" w:rsidP="00AF6D25">
      <w:pPr>
        <w:pStyle w:val="BodyText"/>
      </w:pPr>
      <w:r w:rsidRPr="00AF6D25">
        <w:t>The following knowledge and skills must be assessed as part of this unit:</w:t>
      </w:r>
    </w:p>
    <w:p w:rsidR="00000000" w:rsidRPr="00AF6D25" w:rsidP="00AF6D25">
      <w:pPr>
        <w:pStyle w:val="BodyText"/>
      </w:pPr>
      <w:r w:rsidRPr="00AF6D25">
        <w:t xml:space="preserve">data collection tools and methodologies </w:t>
      </w:r>
    </w:p>
    <w:p w:rsidR="00000000" w:rsidRPr="00AF6D25" w:rsidP="00AF6D25">
      <w:pPr>
        <w:pStyle w:val="BodyText"/>
      </w:pPr>
      <w:r w:rsidRPr="00AF6D25">
        <w:t xml:space="preserve">marketing planning </w:t>
      </w:r>
      <w:r w:rsidRPr="00AF6D25">
        <w:t xml:space="preserve">techniques and formats </w:t>
      </w:r>
    </w:p>
    <w:p w:rsidR="00000000" w:rsidRPr="00AF6D25" w:rsidP="00AF6D25">
      <w:pPr>
        <w:pStyle w:val="BodyText"/>
      </w:pPr>
      <w:r w:rsidRPr="00AF6D25">
        <w:t xml:space="preserve">internal and external issues which impact on market planning in a given industry context </w:t>
      </w:r>
    </w:p>
    <w:p w:rsidR="00000000" w:rsidRPr="00AF6D25" w:rsidP="00AF6D25">
      <w:pPr>
        <w:pStyle w:val="BodyText"/>
      </w:pPr>
      <w:r w:rsidRPr="00AF6D25">
        <w:t xml:space="preserve">in-depth knowledge of tourism and hospitality industry marketing and distribution networks  </w:t>
      </w:r>
    </w:p>
    <w:p w:rsidR="00000000" w:rsidRPr="00AF6D25" w:rsidP="00AF6D25">
      <w:pPr>
        <w:pStyle w:val="BodyText"/>
      </w:pPr>
      <w:r w:rsidRPr="00AF6D25">
        <w:t xml:space="preserve">legal issues that impact on marketing activities </w:t>
      </w:r>
      <w:r w:rsidRPr="00AF6D25">
        <w:t xml:space="preserve">including Trade Practices and Fair Trading legislation </w:t>
      </w:r>
    </w:p>
    <w:p w:rsidR="00000000" w:rsidRPr="00AF6D25" w:rsidP="00AF6D25">
      <w:pPr>
        <w:pStyle w:val="BodyText"/>
      </w:pPr>
      <w:r w:rsidRPr="00AF6D25">
        <w:t>research and analytical skills to analyse internal and external business environments.</w:t>
      </w:r>
    </w:p>
    <w:p w:rsidR="00000000" w:rsidRPr="00AF6D25" w:rsidP="00AF6D25">
      <w:pPr>
        <w:pStyle w:val="BodyText"/>
      </w:pPr>
      <w:r w:rsidRPr="00AF6D25">
        <w:rPr>
          <w:rStyle w:val="SpecialBold"/>
        </w:rPr>
        <w:t>Linkages to Other Units</w:t>
      </w:r>
    </w:p>
    <w:p w:rsidR="00000000" w:rsidRPr="00AF6D25" w:rsidP="00AF6D25">
      <w:pPr>
        <w:pStyle w:val="BodyText"/>
      </w:pPr>
      <w:r w:rsidRPr="00AF6D25">
        <w:t>There is a very strong link between this unit and the following unit   Both units focus o</w:t>
      </w:r>
      <w:r w:rsidRPr="00AF6D25">
        <w:t>n planning and depending upon the industry sector and workplace, combined delivery and assessment may be appropriate.</w:t>
      </w:r>
    </w:p>
    <w:p w:rsidR="00000000" w:rsidRPr="00AF6D25" w:rsidP="00AF6D25">
      <w:pPr>
        <w:pStyle w:val="BodyText"/>
      </w:pPr>
      <w:r w:rsidRPr="00AF6D25">
        <w:t>THHGLE03B Develop and implement operational plans</w:t>
      </w:r>
    </w:p>
    <w:p w:rsidR="00000000" w:rsidRPr="00AF6D25" w:rsidP="00AF6D25">
      <w:pPr>
        <w:pStyle w:val="BodyText"/>
      </w:pPr>
      <w:r w:rsidRPr="00AF6D25">
        <w:t>Note:  Knowledge of specific legal issues is required within this unit.  This means that</w:t>
      </w:r>
      <w:r w:rsidRPr="00AF6D25">
        <w:t xml:space="preserve"> there is some duplication with the generic unit THHGLE20B Develop and update the legal knowledge required for business compliance.  Repetition should be avoided in training and assessment.</w:t>
      </w:r>
    </w:p>
    <w:p w:rsidR="00000000" w:rsidRPr="00AF6D25" w:rsidP="00AF6D25">
      <w:pPr>
        <w:pStyle w:val="BodyText"/>
      </w:pPr>
      <w:r w:rsidRPr="00AF6D25">
        <w:t>For generic pre-employment training and assessment, a range of ind</w:t>
      </w:r>
      <w:r w:rsidRPr="00AF6D25">
        <w:t>ustry contexts must be addressed.  Where the focus is sector or workplace specific, training and assessment must be tailored to meet particular needs.</w:t>
      </w:r>
    </w:p>
    <w:p w:rsidR="00000000" w:rsidRPr="00AF6D25" w:rsidP="00AF6D25">
      <w:pPr>
        <w:pStyle w:val="BodyText"/>
      </w:pPr>
      <w:r w:rsidRPr="00AF6D25">
        <w:rPr>
          <w:rStyle w:val="SpecialBold"/>
        </w:rPr>
        <w:t>Critical Aspects of Assessment</w:t>
      </w:r>
    </w:p>
    <w:p w:rsidR="00000000" w:rsidRPr="00AF6D25" w:rsidP="00AF6D25">
      <w:pPr>
        <w:pStyle w:val="BodyText"/>
      </w:pPr>
      <w:r w:rsidRPr="00AF6D25">
        <w:t>Evidence of the following is critical:</w:t>
      </w:r>
    </w:p>
    <w:p w:rsidR="00000000" w:rsidRPr="00AF6D25" w:rsidP="00AF6D25">
      <w:pPr>
        <w:pStyle w:val="BodyText"/>
      </w:pPr>
      <w:r w:rsidRPr="00AF6D25">
        <w:t>ability to develop a marketing s</w:t>
      </w:r>
      <w:r w:rsidRPr="00AF6D25">
        <w:t xml:space="preserve">trategy for a specific tourism and/or hospitality product, service or enterprise.  Plans should identify current and relevant industry enterprise marketing issues and include a detailed, realistic implementation program </w:t>
      </w:r>
    </w:p>
    <w:p w:rsidR="00000000" w:rsidRPr="00AF6D25" w:rsidP="00AF6D25">
      <w:pPr>
        <w:pStyle w:val="BodyText"/>
      </w:pPr>
      <w:r w:rsidRPr="00AF6D25">
        <w:t>knowledge and understanding of spec</w:t>
      </w:r>
      <w:r w:rsidRPr="00AF6D25">
        <w:t>ific implementation and monitoring issues.</w:t>
      </w:r>
    </w:p>
    <w:p w:rsidR="00000000" w:rsidRPr="00AF6D25" w:rsidP="00AF6D25">
      <w:pPr>
        <w:pStyle w:val="BodyText"/>
      </w:pPr>
      <w:r w:rsidRPr="00AF6D25">
        <w:rPr>
          <w:rStyle w:val="SpecialBold"/>
        </w:rPr>
        <w:t>Context of Assessment and Resource Implications</w:t>
      </w:r>
    </w:p>
    <w:p w:rsidR="00000000" w:rsidRPr="00AF6D25" w:rsidP="00AF6D25">
      <w:pPr>
        <w:pStyle w:val="BodyText"/>
      </w:pPr>
      <w:r w:rsidRPr="00AF6D25">
        <w:t>Assessment must ensure:</w:t>
      </w:r>
    </w:p>
    <w:p w:rsidR="00000000" w:rsidRPr="00AF6D25" w:rsidP="00AF6D25">
      <w:pPr>
        <w:pStyle w:val="BodyText"/>
      </w:pPr>
      <w:r w:rsidRPr="00AF6D25">
        <w:t>project or work activities conducted over a period of time to allow the candidate to both develop and implement a marketing strategy for a gi</w:t>
      </w:r>
      <w:r w:rsidRPr="00AF6D25">
        <w:t xml:space="preserve">ven product or service </w:t>
      </w:r>
    </w:p>
    <w:p w:rsidR="00000000" w:rsidRPr="00AF6D25" w:rsidP="00AF6D25">
      <w:pPr>
        <w:pStyle w:val="BodyText"/>
      </w:pPr>
      <w:r w:rsidRPr="00AF6D25">
        <w:t xml:space="preserve">development and implementation of a marketing strategy which targets and involves individuals or businesses who have a genuine interest or potential in purchasing the product or service  </w:t>
      </w:r>
    </w:p>
    <w:p w:rsidR="00000000" w:rsidRPr="00AF6D25" w:rsidP="00AF6D25">
      <w:pPr>
        <w:pStyle w:val="BodyText"/>
      </w:pPr>
      <w:r w:rsidRPr="00AF6D25">
        <w:t xml:space="preserve">involvement of stakeholders in the planning </w:t>
      </w:r>
      <w:r w:rsidRPr="00AF6D25">
        <w:t xml:space="preserve">process </w:t>
      </w:r>
    </w:p>
    <w:p w:rsidR="00000000" w:rsidRPr="00AF6D25" w:rsidP="00AF6D25">
      <w:pPr>
        <w:pStyle w:val="BodyText"/>
      </w:pPr>
      <w:r w:rsidRPr="00AF6D25">
        <w:t>involvement of customers to whom products and services are marketed.</w:t>
      </w:r>
    </w:p>
    <w:p w:rsidR="00000000" w:rsidRPr="00AF6D25" w:rsidP="00AF6D25">
      <w:pPr>
        <w:pStyle w:val="BodyText"/>
      </w:pPr>
      <w:r w:rsidRPr="00AF6D25">
        <w:rPr>
          <w:rStyle w:val="SpecialBold"/>
        </w:rPr>
        <w:t>Assessment Methods</w:t>
      </w:r>
    </w:p>
    <w:p w:rsidR="00000000" w:rsidRPr="00AF6D25" w:rsidP="00AF6D25">
      <w:pPr>
        <w:pStyle w:val="BodyText"/>
      </w:pPr>
      <w:r w:rsidRPr="00AF6D25">
        <w:t>Assessment methods must be chosen to ensure that marketing planning and implementation can be practically demonstrated.  Methods must include assessment of kno</w:t>
      </w:r>
      <w:r w:rsidRPr="00AF6D25">
        <w:t>wledge as well as assessment of practical skills.</w:t>
      </w:r>
    </w:p>
    <w:p w:rsidR="00000000" w:rsidRPr="00AF6D25" w:rsidP="00AF6D25">
      <w:pPr>
        <w:pStyle w:val="BodyText"/>
      </w:pPr>
      <w:r w:rsidRPr="00AF6D25">
        <w:t>The following examples are appropriate for this unit:</w:t>
      </w:r>
    </w:p>
    <w:p w:rsidR="00000000" w:rsidRPr="00AF6D25" w:rsidP="00AF6D25">
      <w:pPr>
        <w:pStyle w:val="BodyText"/>
      </w:pPr>
      <w:r w:rsidRPr="00AF6D25">
        <w:t xml:space="preserve">evaluation of the marketing aspects of a project conducted by the candidate either alone or in conjunction with industry </w:t>
      </w:r>
    </w:p>
    <w:p w:rsidR="00000000" w:rsidRPr="00AF6D25" w:rsidP="00AF6D25">
      <w:pPr>
        <w:pStyle w:val="BodyText"/>
      </w:pPr>
      <w:r w:rsidRPr="00AF6D25">
        <w:t>evaluation of reports prepared</w:t>
      </w:r>
      <w:r w:rsidRPr="00AF6D25">
        <w:t xml:space="preserve"> by the candidate detailing marketing plans and results achieved </w:t>
      </w:r>
    </w:p>
    <w:p w:rsidR="00000000" w:rsidRPr="00AF6D25" w:rsidP="00AF6D25">
      <w:pPr>
        <w:pStyle w:val="BodyText"/>
      </w:pPr>
      <w:r w:rsidRPr="00AF6D25">
        <w:t xml:space="preserve">case studies to assess application of marketing planning to different industry situations and contexts </w:t>
      </w:r>
    </w:p>
    <w:p w:rsidR="00000000" w:rsidRPr="00AF6D25" w:rsidP="00AF6D25">
      <w:pPr>
        <w:pStyle w:val="BodyText"/>
      </w:pPr>
      <w:r w:rsidRPr="00AF6D25">
        <w:t>review of portfolios of evidence and third party workplace reports of on-the-job perfo</w:t>
      </w:r>
      <w:r w:rsidRPr="00AF6D25">
        <w:t>rmance by the candidate.</w:t>
      </w:r>
    </w:p>
    <w:p w:rsidR="00000000" w:rsidRPr="00AF6D25" w:rsidP="00AF6D25">
      <w:pPr>
        <w:pStyle w:val="BodyText"/>
      </w:pPr>
      <w:r w:rsidRPr="00AF6D25">
        <w:rPr>
          <w:rStyle w:val="SpecialBold"/>
        </w:rPr>
        <w:t>Key Competencies in this Unit</w:t>
      </w:r>
    </w:p>
    <w:p w:rsidR="00000000" w:rsidRPr="00AF6D25" w:rsidP="00AF6D25">
      <w:pPr>
        <w:pStyle w:val="BodyText"/>
      </w:pPr>
      <w:r w:rsidRPr="00AF6D25">
        <w:t xml:space="preserve">Key Competencies are an integral part of all workplace competencies.  The table below describes those applicable to this unit.  Trainers and assessors should ensure that they are addressed in training </w:t>
      </w:r>
      <w:r w:rsidRPr="00AF6D25">
        <w:t>and assessment.</w:t>
      </w:r>
    </w:p>
    <w:p w:rsidR="00000000" w:rsidRPr="00AF6D25" w:rsidP="00AF6D25">
      <w:pPr>
        <w:pStyle w:val="BodyText"/>
      </w:pPr>
      <w:r w:rsidRPr="00AF6D25">
        <w:t>Level 1 = Perform     Level 2 = Administer and Manage     Level 3 = Design and Evaluate</w:t>
      </w:r>
    </w:p>
    <w:p w:rsidR="00000000" w:rsidRPr="00AF6D25" w:rsidP="00AF6D25">
      <w:pPr>
        <w:pStyle w:val="BodyText"/>
      </w:pPr>
      <w:r w:rsidRPr="00AF6D25">
        <w:rPr>
          <w:rStyle w:val="SpecialBold"/>
        </w:rPr>
        <w:t>Key Competencies</w:t>
      </w:r>
    </w:p>
    <w:p w:rsidR="00000000" w:rsidRPr="00AF6D25" w:rsidP="00AF6D25">
      <w:pPr>
        <w:pStyle w:val="BodyText"/>
      </w:pPr>
      <w:r w:rsidRPr="00AF6D25">
        <w:rPr>
          <w:rStyle w:val="SpecialBold"/>
        </w:rPr>
        <w:t>Collecting</w:t>
      </w:r>
      <w:r w:rsidRPr="00AF6D25">
        <w:t xml:space="preserve">, </w:t>
      </w:r>
      <w:r w:rsidRPr="00AF6D25">
        <w:rPr>
          <w:rStyle w:val="SpecialBold"/>
        </w:rPr>
        <w:t>Organising and Analysing Information</w:t>
      </w:r>
    </w:p>
    <w:p w:rsidR="00000000" w:rsidRPr="00AF6D25" w:rsidP="00AF6D25">
      <w:pPr>
        <w:pStyle w:val="BodyText"/>
      </w:pPr>
      <w:r w:rsidRPr="00AF6D25">
        <w:t>For example:</w:t>
      </w:r>
    </w:p>
    <w:p w:rsidR="00000000" w:rsidRPr="00AF6D25" w:rsidP="00AF6D25">
      <w:pPr>
        <w:pStyle w:val="BodyText"/>
      </w:pPr>
      <w:r w:rsidRPr="00AF6D25">
        <w:t>Sourcing and analysing destination visitation data for its impact on a pa</w:t>
      </w:r>
      <w:r w:rsidRPr="00AF6D25">
        <w:t>rticular product or service  (3)</w:t>
      </w:r>
    </w:p>
    <w:p w:rsidR="00000000" w:rsidRPr="00AF6D25" w:rsidP="00AF6D25">
      <w:pPr>
        <w:pStyle w:val="BodyText"/>
      </w:pPr>
      <w:r w:rsidRPr="00AF6D25">
        <w:rPr>
          <w:rStyle w:val="SpecialBold"/>
        </w:rPr>
        <w:t>Communicating Ideas and Information</w:t>
      </w:r>
    </w:p>
    <w:p w:rsidR="00000000" w:rsidRPr="00AF6D25" w:rsidP="00AF6D25">
      <w:pPr>
        <w:pStyle w:val="BodyText"/>
      </w:pPr>
      <w:r w:rsidRPr="00AF6D25">
        <w:t>For example:</w:t>
      </w:r>
    </w:p>
    <w:p w:rsidR="00000000" w:rsidRPr="00AF6D25" w:rsidP="00AF6D25">
      <w:pPr>
        <w:pStyle w:val="BodyText"/>
      </w:pPr>
      <w:r w:rsidRPr="00AF6D25">
        <w:t>Writing a marketing plan  (3)</w:t>
      </w:r>
    </w:p>
    <w:p w:rsidR="00000000" w:rsidRPr="00AF6D25" w:rsidP="00AF6D25">
      <w:pPr>
        <w:pStyle w:val="BodyText"/>
      </w:pPr>
      <w:r w:rsidRPr="00AF6D25">
        <w:rPr>
          <w:rStyle w:val="SpecialBold"/>
        </w:rPr>
        <w:t>Planning and Organising Activities</w:t>
      </w:r>
    </w:p>
    <w:p w:rsidR="00000000" w:rsidRPr="00AF6D25" w:rsidP="00AF6D25">
      <w:pPr>
        <w:pStyle w:val="BodyText"/>
      </w:pPr>
      <w:r w:rsidRPr="00AF6D25">
        <w:t>For example:</w:t>
      </w:r>
    </w:p>
    <w:p w:rsidR="00000000" w:rsidRPr="00AF6D25" w:rsidP="00AF6D25">
      <w:pPr>
        <w:pStyle w:val="BodyText"/>
      </w:pPr>
      <w:r w:rsidRPr="00AF6D25">
        <w:t>Co-ordinating the consultation and research phases for the development of a marketing plan  (3)</w:t>
      </w:r>
    </w:p>
    <w:p w:rsidR="00000000" w:rsidRPr="00AF6D25" w:rsidP="00AF6D25">
      <w:pPr>
        <w:pStyle w:val="BodyText"/>
      </w:pPr>
      <w:r w:rsidRPr="00AF6D25">
        <w:rPr>
          <w:rStyle w:val="SpecialBold"/>
        </w:rPr>
        <w:t>Working with Others and in Teams</w:t>
      </w:r>
    </w:p>
    <w:p w:rsidR="00000000" w:rsidRPr="00AF6D25" w:rsidP="00AF6D25">
      <w:pPr>
        <w:pStyle w:val="BodyText"/>
      </w:pPr>
      <w:r w:rsidRPr="00AF6D25">
        <w:t>For example:</w:t>
      </w:r>
    </w:p>
    <w:p w:rsidR="00000000" w:rsidRPr="00AF6D25" w:rsidP="00AF6D25">
      <w:pPr>
        <w:pStyle w:val="BodyText"/>
      </w:pPr>
      <w:r w:rsidRPr="00AF6D25">
        <w:t>Conducting a brainstorming session to gain staff input into the planning process  (3)</w:t>
      </w:r>
    </w:p>
    <w:p w:rsidR="00000000" w:rsidRPr="00AF6D25" w:rsidP="00AF6D25">
      <w:pPr>
        <w:pStyle w:val="BodyText"/>
      </w:pPr>
      <w:r w:rsidRPr="00AF6D25">
        <w:rPr>
          <w:rStyle w:val="SpecialBold"/>
        </w:rPr>
        <w:t>Using Mathematical Ideas and Techniques</w:t>
      </w:r>
    </w:p>
    <w:p w:rsidR="00000000" w:rsidRPr="00AF6D25" w:rsidP="00AF6D25">
      <w:pPr>
        <w:pStyle w:val="BodyText"/>
      </w:pPr>
      <w:r w:rsidRPr="00AF6D25">
        <w:t>For example:</w:t>
      </w:r>
    </w:p>
    <w:p w:rsidR="00000000" w:rsidRPr="00AF6D25" w:rsidP="00AF6D25">
      <w:pPr>
        <w:pStyle w:val="BodyText"/>
      </w:pPr>
      <w:r w:rsidRPr="00AF6D25">
        <w:t>Calculating budget figures for marketing activities  (1)</w:t>
      </w:r>
    </w:p>
    <w:p w:rsidR="00000000" w:rsidRPr="00AF6D25" w:rsidP="00AF6D25">
      <w:pPr>
        <w:pStyle w:val="BodyText"/>
      </w:pPr>
      <w:r w:rsidRPr="00AF6D25">
        <w:rPr>
          <w:rStyle w:val="SpecialBold"/>
        </w:rPr>
        <w:t>Solving Problems</w:t>
      </w:r>
    </w:p>
    <w:p w:rsidR="00000000" w:rsidRPr="00AF6D25" w:rsidP="00AF6D25">
      <w:pPr>
        <w:pStyle w:val="BodyText"/>
      </w:pPr>
      <w:r w:rsidRPr="00AF6D25">
        <w:t>For example:</w:t>
      </w:r>
    </w:p>
    <w:p w:rsidR="00000000" w:rsidRPr="00AF6D25" w:rsidP="00AF6D25">
      <w:pPr>
        <w:pStyle w:val="BodyText"/>
      </w:pPr>
      <w:r w:rsidRPr="00AF6D25">
        <w:t>Developing new marketing approaches for products or services which have so far failed to meet performance expectations  (3)</w:t>
      </w:r>
    </w:p>
    <w:p w:rsidR="00000000" w:rsidRPr="00AF6D25" w:rsidP="00AF6D25">
      <w:pPr>
        <w:pStyle w:val="BodyText"/>
      </w:pPr>
      <w:r w:rsidRPr="00AF6D25">
        <w:rPr>
          <w:rStyle w:val="SpecialBold"/>
        </w:rPr>
        <w:t>Using Technology</w:t>
      </w:r>
    </w:p>
    <w:p w:rsidR="00000000" w:rsidRPr="00AF6D25" w:rsidP="00AF6D25">
      <w:pPr>
        <w:pStyle w:val="BodyText"/>
      </w:pPr>
      <w:r w:rsidRPr="00AF6D25">
        <w:t>For example:</w:t>
      </w:r>
    </w:p>
    <w:p w:rsidR="00000000" w:rsidRPr="00AF6D25" w:rsidP="00AF6D25">
      <w:pPr>
        <w:pStyle w:val="BodyText"/>
      </w:pPr>
      <w:r w:rsidRPr="00AF6D25">
        <w:t>Integrating new technology into various marketing activities  (2)</w:t>
      </w:r>
    </w:p>
    <w:p w:rsidR="00000000" w:rsidRPr="00AF6D25" w:rsidP="00AF6D25">
      <w:pPr>
        <w:pStyle w:val="AllowPageBreak"/>
      </w:pPr>
    </w:p>
    <w:p w:rsidR="00000000" w:rsidRPr="00AF6D25" w:rsidP="00AF6D25">
      <w:pPr>
        <w:pStyle w:val="Heading1"/>
      </w:pPr>
      <w:bookmarkStart w:id="11" w:name="O_326564"/>
      <w:bookmarkEnd w:id="11"/>
      <w:r w:rsidRPr="00AF6D25">
        <w:t>Range Statement</w:t>
      </w:r>
    </w:p>
    <w:p w:rsidR="00000000" w:rsidRPr="00AF6D25" w:rsidP="00AF6D25">
      <w:pPr>
        <w:pStyle w:val="BodyText"/>
      </w:pPr>
      <w:r w:rsidRPr="00AF6D25">
        <w:t>This unit applies to all tourism and hospitality sectors.  The following explanations identify how this unit may be applied in different workplaces, sectors and circumstances.</w:t>
      </w:r>
    </w:p>
    <w:p w:rsidR="00000000" w:rsidRPr="00AF6D25" w:rsidP="00AF6D25">
      <w:pPr>
        <w:pStyle w:val="BodyText"/>
      </w:pPr>
      <w:r w:rsidRPr="00AF6D25">
        <w:t>For generic pre-employment training and assessment, a</w:t>
      </w:r>
      <w:r w:rsidRPr="00AF6D25">
        <w:t xml:space="preserve"> range of industry contexts must be addressed.  Where the focus is sector or workplace specific, training and assessment must be tailored to meet particular needs.</w:t>
      </w:r>
    </w:p>
    <w:p w:rsidR="00000000" w:rsidRPr="00AF6D25" w:rsidP="00AF6D25">
      <w:pPr>
        <w:pStyle w:val="BodyText"/>
      </w:pPr>
      <w:r w:rsidRPr="00AF6D25">
        <w:rPr>
          <w:rStyle w:val="SpecialBold"/>
        </w:rPr>
        <w:t>Marketing plans and strategies may be for</w:t>
      </w:r>
      <w:r w:rsidRPr="00AF6D25">
        <w:t>:</w:t>
      </w:r>
    </w:p>
    <w:p w:rsidR="00000000" w:rsidRPr="00AF6D25" w:rsidP="00AF6D25">
      <w:pPr>
        <w:pStyle w:val="BodyText"/>
      </w:pPr>
      <w:r w:rsidRPr="00AF6D25">
        <w:t xml:space="preserve">a specific product or service (new or existing) </w:t>
      </w:r>
    </w:p>
    <w:p w:rsidR="00000000" w:rsidRPr="00AF6D25" w:rsidP="00AF6D25">
      <w:pPr>
        <w:pStyle w:val="BodyText"/>
      </w:pPr>
      <w:r w:rsidRPr="00AF6D25">
        <w:t xml:space="preserve">a small/medium sized business enterprise </w:t>
      </w:r>
    </w:p>
    <w:p w:rsidR="00000000" w:rsidRPr="00AF6D25" w:rsidP="00AF6D25">
      <w:pPr>
        <w:pStyle w:val="BodyText"/>
      </w:pPr>
      <w:r w:rsidRPr="00AF6D25">
        <w:t xml:space="preserve">a destination </w:t>
      </w:r>
    </w:p>
    <w:p w:rsidR="00000000" w:rsidRPr="00AF6D25" w:rsidP="00AF6D25">
      <w:pPr>
        <w:pStyle w:val="BodyText"/>
      </w:pPr>
      <w:r w:rsidRPr="00AF6D25">
        <w:t>a single event.</w:t>
      </w:r>
    </w:p>
    <w:p w:rsidR="00000000" w:rsidRPr="00AF6D25" w:rsidP="00AF6D25">
      <w:pPr>
        <w:pStyle w:val="BodyText"/>
      </w:pPr>
      <w:r w:rsidRPr="00AF6D25">
        <w:rPr>
          <w:rStyle w:val="SpecialBold"/>
        </w:rPr>
        <w:t>Sources of information may include</w:t>
      </w:r>
      <w:r w:rsidRPr="00AF6D25">
        <w:t>:</w:t>
      </w:r>
    </w:p>
    <w:p w:rsidR="00000000" w:rsidRPr="00AF6D25" w:rsidP="00AF6D25">
      <w:pPr>
        <w:pStyle w:val="BodyText"/>
      </w:pPr>
      <w:r w:rsidRPr="00AF6D25">
        <w:t xml:space="preserve">peers </w:t>
      </w:r>
    </w:p>
    <w:p w:rsidR="00000000" w:rsidRPr="00AF6D25" w:rsidP="00AF6D25">
      <w:pPr>
        <w:pStyle w:val="BodyText"/>
      </w:pPr>
      <w:r w:rsidRPr="00AF6D25">
        <w:t xml:space="preserve">Internet </w:t>
      </w:r>
    </w:p>
    <w:p w:rsidR="00000000" w:rsidRPr="00AF6D25" w:rsidP="00AF6D25">
      <w:pPr>
        <w:pStyle w:val="BodyText"/>
      </w:pPr>
      <w:r w:rsidRPr="00AF6D25">
        <w:t xml:space="preserve">official statistics </w:t>
      </w:r>
    </w:p>
    <w:p w:rsidR="00000000" w:rsidRPr="00AF6D25" w:rsidP="00AF6D25">
      <w:pPr>
        <w:pStyle w:val="BodyText"/>
      </w:pPr>
      <w:r w:rsidRPr="00AF6D25">
        <w:t xml:space="preserve">government agencies </w:t>
      </w:r>
    </w:p>
    <w:p w:rsidR="00000000" w:rsidRPr="00AF6D25" w:rsidP="00AF6D25">
      <w:pPr>
        <w:pStyle w:val="BodyText"/>
      </w:pPr>
      <w:r w:rsidRPr="00AF6D25">
        <w:t xml:space="preserve">industry associations </w:t>
      </w:r>
    </w:p>
    <w:p w:rsidR="00000000" w:rsidRPr="00AF6D25" w:rsidP="00AF6D25">
      <w:pPr>
        <w:pStyle w:val="BodyText"/>
      </w:pPr>
      <w:r w:rsidRPr="00AF6D25">
        <w:t xml:space="preserve">business advisory services </w:t>
      </w:r>
    </w:p>
    <w:p w:rsidR="00000000" w:rsidRPr="00AF6D25" w:rsidP="00AF6D25">
      <w:pPr>
        <w:pStyle w:val="BodyText"/>
      </w:pPr>
      <w:r w:rsidRPr="00AF6D25">
        <w:t xml:space="preserve">financial institutions </w:t>
      </w:r>
    </w:p>
    <w:p w:rsidR="00000000" w:rsidRPr="00AF6D25" w:rsidP="00AF6D25">
      <w:pPr>
        <w:pStyle w:val="BodyText"/>
      </w:pPr>
      <w:r w:rsidRPr="00AF6D25">
        <w:t>industry publications.</w:t>
      </w:r>
    </w:p>
    <w:p w:rsidR="00000000" w:rsidRPr="00AF6D25" w:rsidP="00AF6D25">
      <w:pPr>
        <w:pStyle w:val="BodyText"/>
      </w:pPr>
      <w:r w:rsidRPr="00AF6D25">
        <w:rPr>
          <w:rStyle w:val="SpecialBold"/>
        </w:rPr>
        <w:t>Capabilities and resources may include</w:t>
      </w:r>
      <w:r w:rsidRPr="00AF6D25">
        <w:t>:</w:t>
      </w:r>
    </w:p>
    <w:p w:rsidR="00000000" w:rsidRPr="00AF6D25" w:rsidP="00AF6D25">
      <w:pPr>
        <w:pStyle w:val="BodyText"/>
      </w:pPr>
      <w:r w:rsidRPr="00AF6D25">
        <w:t xml:space="preserve">human resources </w:t>
      </w:r>
    </w:p>
    <w:p w:rsidR="00000000" w:rsidRPr="00AF6D25" w:rsidP="00AF6D25">
      <w:pPr>
        <w:pStyle w:val="BodyText"/>
      </w:pPr>
      <w:r w:rsidRPr="00AF6D25">
        <w:t xml:space="preserve">financial resources </w:t>
      </w:r>
    </w:p>
    <w:p w:rsidR="00000000" w:rsidRPr="00AF6D25" w:rsidP="00AF6D25">
      <w:pPr>
        <w:pStyle w:val="BodyText"/>
      </w:pPr>
      <w:r w:rsidRPr="00AF6D25">
        <w:t xml:space="preserve">equipment capacity </w:t>
      </w:r>
    </w:p>
    <w:p w:rsidR="00000000" w:rsidRPr="00AF6D25" w:rsidP="00AF6D25">
      <w:pPr>
        <w:pStyle w:val="BodyText"/>
      </w:pPr>
      <w:r w:rsidRPr="00AF6D25">
        <w:t xml:space="preserve">staff skill levels </w:t>
      </w:r>
    </w:p>
    <w:p w:rsidR="00000000" w:rsidRPr="00AF6D25" w:rsidP="00AF6D25">
      <w:pPr>
        <w:pStyle w:val="BodyText"/>
      </w:pPr>
      <w:r w:rsidRPr="00AF6D25">
        <w:t xml:space="preserve">hours of operation </w:t>
      </w:r>
    </w:p>
    <w:p w:rsidR="00000000" w:rsidRPr="00AF6D25" w:rsidP="00AF6D25">
      <w:pPr>
        <w:pStyle w:val="BodyText"/>
      </w:pPr>
      <w:r w:rsidRPr="00AF6D25">
        <w:t xml:space="preserve">communication capabilities </w:t>
      </w:r>
    </w:p>
    <w:p w:rsidR="00000000" w:rsidRPr="00AF6D25" w:rsidP="00AF6D25">
      <w:pPr>
        <w:pStyle w:val="BodyText"/>
      </w:pPr>
      <w:r w:rsidRPr="00AF6D25">
        <w:t xml:space="preserve">location/position </w:t>
      </w:r>
    </w:p>
    <w:p w:rsidR="00000000" w:rsidRPr="00AF6D25" w:rsidP="00AF6D25">
      <w:pPr>
        <w:pStyle w:val="BodyText"/>
      </w:pPr>
      <w:r w:rsidRPr="00AF6D25">
        <w:t>e-business.</w:t>
      </w:r>
    </w:p>
    <w:p w:rsidR="00000000" w:rsidRPr="00AF6D25" w:rsidP="00AF6D25">
      <w:pPr>
        <w:pStyle w:val="BodyText"/>
      </w:pPr>
      <w:r w:rsidRPr="00AF6D25">
        <w:rPr>
          <w:rStyle w:val="SpecialBold"/>
        </w:rPr>
        <w:t>Trends and developments may be</w:t>
      </w:r>
      <w:r w:rsidRPr="00AF6D25">
        <w:t>:</w:t>
      </w:r>
    </w:p>
    <w:p w:rsidR="00000000" w:rsidRPr="00AF6D25" w:rsidP="00AF6D25">
      <w:pPr>
        <w:pStyle w:val="BodyText"/>
      </w:pPr>
      <w:r w:rsidRPr="00AF6D25">
        <w:t>econ</w:t>
      </w:r>
      <w:r w:rsidRPr="00AF6D25">
        <w:t xml:space="preserve">omic </w:t>
      </w:r>
    </w:p>
    <w:p w:rsidR="00000000" w:rsidRPr="00AF6D25" w:rsidP="00AF6D25">
      <w:pPr>
        <w:pStyle w:val="BodyText"/>
      </w:pPr>
      <w:r w:rsidRPr="00AF6D25">
        <w:t xml:space="preserve">ecological/environmental </w:t>
      </w:r>
    </w:p>
    <w:p w:rsidR="00000000" w:rsidRPr="00AF6D25" w:rsidP="00AF6D25">
      <w:pPr>
        <w:pStyle w:val="BodyText"/>
      </w:pPr>
      <w:r w:rsidRPr="00AF6D25">
        <w:t xml:space="preserve">government activities </w:t>
      </w:r>
    </w:p>
    <w:p w:rsidR="00000000" w:rsidRPr="00AF6D25" w:rsidP="00AF6D25">
      <w:pPr>
        <w:pStyle w:val="BodyText"/>
      </w:pPr>
      <w:r w:rsidRPr="00AF6D25">
        <w:t xml:space="preserve">social and cultural </w:t>
      </w:r>
    </w:p>
    <w:p w:rsidR="00000000" w:rsidRPr="00AF6D25" w:rsidP="00AF6D25">
      <w:pPr>
        <w:pStyle w:val="BodyText"/>
      </w:pPr>
      <w:r w:rsidRPr="00AF6D25">
        <w:t xml:space="preserve">demographic </w:t>
      </w:r>
    </w:p>
    <w:p w:rsidR="00000000" w:rsidRPr="00AF6D25" w:rsidP="00AF6D25">
      <w:pPr>
        <w:pStyle w:val="BodyText"/>
      </w:pPr>
      <w:r w:rsidRPr="00AF6D25">
        <w:t xml:space="preserve">technology </w:t>
      </w:r>
    </w:p>
    <w:p w:rsidR="00000000" w:rsidRPr="00AF6D25" w:rsidP="00AF6D25">
      <w:pPr>
        <w:pStyle w:val="BodyText"/>
      </w:pPr>
      <w:r w:rsidRPr="00AF6D25">
        <w:t>industrial.</w:t>
      </w:r>
    </w:p>
    <w:p w:rsidR="00000000" w:rsidRPr="00AF6D25" w:rsidP="00AF6D25">
      <w:pPr>
        <w:pStyle w:val="BodyText"/>
      </w:pPr>
      <w:r w:rsidRPr="00AF6D25">
        <w:rPr>
          <w:rStyle w:val="SpecialBold"/>
        </w:rPr>
        <w:t>Comparative market information may include</w:t>
      </w:r>
      <w:r w:rsidRPr="00AF6D25">
        <w:t>:</w:t>
      </w:r>
    </w:p>
    <w:p w:rsidR="00000000" w:rsidRPr="00AF6D25" w:rsidP="00AF6D25">
      <w:pPr>
        <w:pStyle w:val="BodyText"/>
      </w:pPr>
      <w:r w:rsidRPr="00AF6D25">
        <w:t xml:space="preserve">best practice information </w:t>
      </w:r>
    </w:p>
    <w:p w:rsidR="00000000" w:rsidRPr="00AF6D25" w:rsidP="00AF6D25">
      <w:pPr>
        <w:pStyle w:val="BodyText"/>
      </w:pPr>
      <w:r w:rsidRPr="00AF6D25">
        <w:t xml:space="preserve">benchmarking </w:t>
      </w:r>
    </w:p>
    <w:p w:rsidR="00000000" w:rsidRPr="00AF6D25" w:rsidP="00AF6D25">
      <w:pPr>
        <w:pStyle w:val="BodyText"/>
      </w:pPr>
      <w:r w:rsidRPr="00AF6D25">
        <w:t>competitor information.</w:t>
      </w:r>
    </w:p>
    <w:p w:rsidR="00000000" w:rsidRPr="00AF6D25" w:rsidP="00AF6D25">
      <w:pPr>
        <w:pStyle w:val="BodyText"/>
      </w:pPr>
      <w:r w:rsidRPr="00AF6D25">
        <w:rPr>
          <w:rStyle w:val="SpecialBold"/>
        </w:rPr>
        <w:t xml:space="preserve">Legal and ethical constraints may </w:t>
      </w:r>
      <w:r w:rsidRPr="00AF6D25">
        <w:rPr>
          <w:rStyle w:val="SpecialBold"/>
        </w:rPr>
        <w:t>include</w:t>
      </w:r>
      <w:r w:rsidRPr="00AF6D25">
        <w:t>:</w:t>
      </w:r>
    </w:p>
    <w:p w:rsidR="00000000" w:rsidRPr="00AF6D25" w:rsidP="00AF6D25">
      <w:pPr>
        <w:pStyle w:val="BodyText"/>
      </w:pPr>
      <w:r w:rsidRPr="00AF6D25">
        <w:t xml:space="preserve">legislation </w:t>
      </w:r>
    </w:p>
    <w:p w:rsidR="00000000" w:rsidRPr="00AF6D25" w:rsidP="00AF6D25">
      <w:pPr>
        <w:pStyle w:val="BodyText"/>
      </w:pPr>
      <w:r w:rsidRPr="00AF6D25">
        <w:t xml:space="preserve">regulation </w:t>
      </w:r>
    </w:p>
    <w:p w:rsidR="00000000" w:rsidRPr="00AF6D25" w:rsidP="00AF6D25">
      <w:pPr>
        <w:pStyle w:val="BodyText"/>
      </w:pPr>
      <w:r w:rsidRPr="00AF6D25">
        <w:t xml:space="preserve">codes of practice </w:t>
      </w:r>
    </w:p>
    <w:p w:rsidR="00000000" w:rsidRPr="00AF6D25" w:rsidP="00AF6D25">
      <w:pPr>
        <w:pStyle w:val="BodyText"/>
      </w:pPr>
      <w:r w:rsidRPr="00AF6D25">
        <w:t xml:space="preserve">cultural expectations and influences </w:t>
      </w:r>
    </w:p>
    <w:p w:rsidR="00000000" w:rsidRPr="00AF6D25" w:rsidP="00AF6D25">
      <w:pPr>
        <w:pStyle w:val="BodyText"/>
      </w:pPr>
      <w:r w:rsidRPr="00AF6D25">
        <w:t>social responsibilities (e.g. protection of children, environmental issues).</w:t>
      </w:r>
    </w:p>
    <w:p w:rsidR="00000000" w:rsidRPr="00AF6D25" w:rsidP="00AF6D25">
      <w:pPr>
        <w:pStyle w:val="BodyText"/>
      </w:pPr>
      <w:r w:rsidRPr="00AF6D25">
        <w:t>This unit applies to all tourism and hospitality sectors.  The following explanations id</w:t>
      </w:r>
      <w:r w:rsidRPr="00AF6D25">
        <w:t>entify how this unit may be applied in different workplaces, sectors and circumstances.</w:t>
      </w:r>
    </w:p>
    <w:p w:rsidR="00000000" w:rsidRPr="00AF6D25" w:rsidP="00AF6D25">
      <w:pPr>
        <w:pStyle w:val="BodyText"/>
      </w:pPr>
      <w:r w:rsidRPr="00AF6D25">
        <w:t xml:space="preserve">For generic pre-employment training and assessment, a range of industry contexts must be addressed.  Where the focus is sector or workplace specific, training and assessment must be tailored to meet particular </w:t>
      </w:r>
      <w:r w:rsidRPr="00AF6D25">
        <w:t>needs.</w:t>
      </w:r>
    </w:p>
    <w:p w:rsidR="00000000" w:rsidRPr="00AF6D25" w:rsidP="00AF6D25">
      <w:pPr>
        <w:pStyle w:val="BodyText"/>
      </w:pPr>
      <w:r w:rsidRPr="00AF6D25">
        <w:rPr>
          <w:rStyle w:val="SpecialBold"/>
        </w:rPr>
        <w:t>Marketing plans and strategies may be f</w:t>
      </w:r>
      <w:r w:rsidRPr="00AF6D25">
        <w:rPr>
          <w:rStyle w:val="SpecialBold"/>
        </w:rPr>
        <w:t>or</w:t>
      </w:r>
      <w:r w:rsidRPr="00AF6D25">
        <w:t>:</w:t>
      </w:r>
    </w:p>
    <w:p w:rsidR="00000000" w:rsidRPr="00AF6D25" w:rsidP="00AF6D25">
      <w:pPr>
        <w:pStyle w:val="BodyText"/>
      </w:pPr>
      <w:r w:rsidRPr="00AF6D25">
        <w:t xml:space="preserve">a specific product or service (new or existing) </w:t>
      </w:r>
    </w:p>
    <w:p w:rsidR="00000000" w:rsidRPr="00AF6D25" w:rsidP="00AF6D25">
      <w:pPr>
        <w:pStyle w:val="BodyText"/>
      </w:pPr>
      <w:r w:rsidRPr="00AF6D25">
        <w:t xml:space="preserve">a small/medium sized business enterprise </w:t>
      </w:r>
    </w:p>
    <w:p w:rsidR="00000000" w:rsidRPr="00AF6D25" w:rsidP="00AF6D25">
      <w:pPr>
        <w:pStyle w:val="BodyText"/>
      </w:pPr>
      <w:r w:rsidRPr="00AF6D25">
        <w:t xml:space="preserve">a destination </w:t>
      </w:r>
    </w:p>
    <w:p w:rsidR="00000000" w:rsidRPr="00AF6D25" w:rsidP="00AF6D25">
      <w:pPr>
        <w:pStyle w:val="BodyText"/>
      </w:pPr>
      <w:r w:rsidRPr="00AF6D25">
        <w:t>a single event.</w:t>
      </w:r>
    </w:p>
    <w:p w:rsidR="00000000" w:rsidRPr="00AF6D25" w:rsidP="00AF6D25">
      <w:pPr>
        <w:pStyle w:val="BodyText"/>
      </w:pPr>
      <w:r w:rsidRPr="00AF6D25">
        <w:rPr>
          <w:rStyle w:val="SpecialBold"/>
        </w:rPr>
        <w:t>Sources of information may include</w:t>
      </w:r>
      <w:r w:rsidRPr="00AF6D25">
        <w:t>:</w:t>
      </w:r>
    </w:p>
    <w:p w:rsidR="00000000" w:rsidRPr="00AF6D25" w:rsidP="00AF6D25">
      <w:pPr>
        <w:pStyle w:val="BodyText"/>
      </w:pPr>
      <w:r w:rsidRPr="00AF6D25">
        <w:t xml:space="preserve">peers </w:t>
      </w:r>
    </w:p>
    <w:p w:rsidR="00000000" w:rsidRPr="00AF6D25" w:rsidP="00AF6D25">
      <w:pPr>
        <w:pStyle w:val="BodyText"/>
      </w:pPr>
      <w:r w:rsidRPr="00AF6D25">
        <w:t xml:space="preserve">Internet </w:t>
      </w:r>
    </w:p>
    <w:p w:rsidR="00000000" w:rsidRPr="00AF6D25" w:rsidP="00AF6D25">
      <w:pPr>
        <w:pStyle w:val="BodyText"/>
      </w:pPr>
      <w:r w:rsidRPr="00AF6D25">
        <w:t xml:space="preserve">official statistics </w:t>
      </w:r>
    </w:p>
    <w:p w:rsidR="00000000" w:rsidRPr="00AF6D25" w:rsidP="00AF6D25">
      <w:pPr>
        <w:pStyle w:val="BodyText"/>
      </w:pPr>
      <w:r w:rsidRPr="00AF6D25">
        <w:t xml:space="preserve">government agencies </w:t>
      </w:r>
    </w:p>
    <w:p w:rsidR="00000000" w:rsidRPr="00AF6D25" w:rsidP="00AF6D25">
      <w:pPr>
        <w:pStyle w:val="BodyText"/>
      </w:pPr>
      <w:r w:rsidRPr="00AF6D25">
        <w:t xml:space="preserve">industry associations </w:t>
      </w:r>
    </w:p>
    <w:p w:rsidR="00000000" w:rsidRPr="00AF6D25" w:rsidP="00AF6D25">
      <w:pPr>
        <w:pStyle w:val="BodyText"/>
      </w:pPr>
      <w:r w:rsidRPr="00AF6D25">
        <w:t>business adv</w:t>
      </w:r>
      <w:r w:rsidRPr="00AF6D25">
        <w:t xml:space="preserve">isory services </w:t>
      </w:r>
    </w:p>
    <w:p w:rsidR="00000000" w:rsidRPr="00AF6D25" w:rsidP="00AF6D25">
      <w:pPr>
        <w:pStyle w:val="BodyText"/>
      </w:pPr>
      <w:r w:rsidRPr="00AF6D25">
        <w:t xml:space="preserve">financial institutions </w:t>
      </w:r>
    </w:p>
    <w:p w:rsidR="00000000" w:rsidRPr="00AF6D25" w:rsidP="00AF6D25">
      <w:pPr>
        <w:pStyle w:val="BodyText"/>
      </w:pPr>
      <w:r w:rsidRPr="00AF6D25">
        <w:t>industry publications.</w:t>
      </w:r>
    </w:p>
    <w:p w:rsidR="00000000" w:rsidRPr="00AF6D25" w:rsidP="00AF6D25">
      <w:pPr>
        <w:pStyle w:val="BodyText"/>
      </w:pPr>
      <w:r w:rsidRPr="00AF6D25">
        <w:rPr>
          <w:rStyle w:val="SpecialBold"/>
        </w:rPr>
        <w:t>Capabilities and resources may include</w:t>
      </w:r>
      <w:r w:rsidRPr="00AF6D25">
        <w:t>:</w:t>
      </w:r>
    </w:p>
    <w:p w:rsidR="00000000" w:rsidRPr="00AF6D25" w:rsidP="00AF6D25">
      <w:pPr>
        <w:pStyle w:val="BodyText"/>
      </w:pPr>
      <w:r w:rsidRPr="00AF6D25">
        <w:t xml:space="preserve">human resources </w:t>
      </w:r>
    </w:p>
    <w:p w:rsidR="00000000" w:rsidRPr="00AF6D25" w:rsidP="00AF6D25">
      <w:pPr>
        <w:pStyle w:val="BodyText"/>
      </w:pPr>
      <w:r w:rsidRPr="00AF6D25">
        <w:t xml:space="preserve">financial resources </w:t>
      </w:r>
    </w:p>
    <w:p w:rsidR="00000000" w:rsidRPr="00AF6D25" w:rsidP="00AF6D25">
      <w:pPr>
        <w:pStyle w:val="BodyText"/>
      </w:pPr>
      <w:r w:rsidRPr="00AF6D25">
        <w:t xml:space="preserve">equipment capacity </w:t>
      </w:r>
    </w:p>
    <w:p w:rsidR="00000000" w:rsidRPr="00AF6D25" w:rsidP="00AF6D25">
      <w:pPr>
        <w:pStyle w:val="BodyText"/>
      </w:pPr>
      <w:r w:rsidRPr="00AF6D25">
        <w:t xml:space="preserve">staff skill levels </w:t>
      </w:r>
    </w:p>
    <w:p w:rsidR="00000000" w:rsidRPr="00AF6D25" w:rsidP="00AF6D25">
      <w:pPr>
        <w:pStyle w:val="BodyText"/>
      </w:pPr>
      <w:r w:rsidRPr="00AF6D25">
        <w:t xml:space="preserve">hours of operation </w:t>
      </w:r>
    </w:p>
    <w:p w:rsidR="00000000" w:rsidRPr="00AF6D25" w:rsidP="00AF6D25">
      <w:pPr>
        <w:pStyle w:val="BodyText"/>
      </w:pPr>
      <w:r w:rsidRPr="00AF6D25">
        <w:t xml:space="preserve">communication capabilities </w:t>
      </w:r>
    </w:p>
    <w:p w:rsidR="00000000" w:rsidRPr="00AF6D25" w:rsidP="00AF6D25">
      <w:pPr>
        <w:pStyle w:val="BodyText"/>
      </w:pPr>
      <w:r w:rsidRPr="00AF6D25">
        <w:t xml:space="preserve">location/position </w:t>
      </w:r>
    </w:p>
    <w:p w:rsidR="00000000" w:rsidRPr="00AF6D25" w:rsidP="00AF6D25">
      <w:pPr>
        <w:pStyle w:val="BodyText"/>
      </w:pPr>
      <w:r w:rsidRPr="00AF6D25">
        <w:t>e-busine</w:t>
      </w:r>
      <w:r w:rsidRPr="00AF6D25">
        <w:t>ss.</w:t>
      </w:r>
    </w:p>
    <w:p w:rsidR="00000000" w:rsidRPr="00AF6D25" w:rsidP="00AF6D25">
      <w:pPr>
        <w:pStyle w:val="BodyText"/>
      </w:pPr>
      <w:r w:rsidRPr="00AF6D25">
        <w:rPr>
          <w:rStyle w:val="SpecialBold"/>
        </w:rPr>
        <w:t>Trends and developments may be</w:t>
      </w:r>
      <w:r w:rsidRPr="00AF6D25">
        <w:t>:</w:t>
      </w:r>
    </w:p>
    <w:p w:rsidR="00000000" w:rsidRPr="00AF6D25" w:rsidP="00AF6D25">
      <w:pPr>
        <w:pStyle w:val="BodyText"/>
      </w:pPr>
      <w:r w:rsidRPr="00AF6D25">
        <w:t xml:space="preserve">economic </w:t>
      </w:r>
    </w:p>
    <w:p w:rsidR="00000000" w:rsidRPr="00AF6D25" w:rsidP="00AF6D25">
      <w:pPr>
        <w:pStyle w:val="BodyText"/>
      </w:pPr>
      <w:r w:rsidRPr="00AF6D25">
        <w:t xml:space="preserve">ecological/environmental </w:t>
      </w:r>
    </w:p>
    <w:p w:rsidR="00000000" w:rsidRPr="00AF6D25" w:rsidP="00AF6D25">
      <w:pPr>
        <w:pStyle w:val="BodyText"/>
      </w:pPr>
      <w:r w:rsidRPr="00AF6D25">
        <w:t xml:space="preserve">government activities </w:t>
      </w:r>
    </w:p>
    <w:p w:rsidR="00000000" w:rsidRPr="00AF6D25" w:rsidP="00AF6D25">
      <w:pPr>
        <w:pStyle w:val="BodyText"/>
      </w:pPr>
      <w:r w:rsidRPr="00AF6D25">
        <w:t xml:space="preserve">social and cultural </w:t>
      </w:r>
    </w:p>
    <w:p w:rsidR="00000000" w:rsidRPr="00AF6D25" w:rsidP="00AF6D25">
      <w:pPr>
        <w:pStyle w:val="BodyText"/>
      </w:pPr>
      <w:r w:rsidRPr="00AF6D25">
        <w:t xml:space="preserve">demographic </w:t>
      </w:r>
    </w:p>
    <w:p w:rsidR="00000000" w:rsidRPr="00AF6D25" w:rsidP="00AF6D25">
      <w:pPr>
        <w:pStyle w:val="BodyText"/>
      </w:pPr>
      <w:r w:rsidRPr="00AF6D25">
        <w:t xml:space="preserve">technology </w:t>
      </w:r>
    </w:p>
    <w:p w:rsidR="00000000" w:rsidRPr="00AF6D25" w:rsidP="00AF6D25">
      <w:pPr>
        <w:pStyle w:val="BodyText"/>
      </w:pPr>
      <w:r w:rsidRPr="00AF6D25">
        <w:t>industrial.</w:t>
      </w:r>
    </w:p>
    <w:p w:rsidR="00000000" w:rsidRPr="00AF6D25" w:rsidP="00AF6D25">
      <w:pPr>
        <w:pStyle w:val="BodyText"/>
      </w:pPr>
      <w:r w:rsidRPr="00AF6D25">
        <w:rPr>
          <w:rStyle w:val="SpecialBold"/>
        </w:rPr>
        <w:t>Comparative market information may include</w:t>
      </w:r>
      <w:r w:rsidRPr="00AF6D25">
        <w:t>:</w:t>
      </w:r>
    </w:p>
    <w:p w:rsidR="00000000" w:rsidRPr="00AF6D25" w:rsidP="00AF6D25">
      <w:pPr>
        <w:pStyle w:val="BodyText"/>
      </w:pPr>
      <w:r w:rsidRPr="00AF6D25">
        <w:t xml:space="preserve">best practice information </w:t>
      </w:r>
    </w:p>
    <w:p w:rsidR="00000000" w:rsidRPr="00AF6D25" w:rsidP="00AF6D25">
      <w:pPr>
        <w:pStyle w:val="BodyText"/>
      </w:pPr>
      <w:r w:rsidRPr="00AF6D25">
        <w:t xml:space="preserve">benchmarking </w:t>
      </w:r>
    </w:p>
    <w:p w:rsidR="00000000" w:rsidRPr="00AF6D25" w:rsidP="00AF6D25">
      <w:pPr>
        <w:pStyle w:val="BodyText"/>
      </w:pPr>
      <w:r w:rsidRPr="00AF6D25">
        <w:t>competitor information.</w:t>
      </w:r>
    </w:p>
    <w:p w:rsidR="00000000" w:rsidRPr="00AF6D25" w:rsidP="00AF6D25">
      <w:pPr>
        <w:pStyle w:val="BodyText"/>
      </w:pPr>
      <w:r w:rsidRPr="00AF6D25">
        <w:rPr>
          <w:rStyle w:val="SpecialBold"/>
        </w:rPr>
        <w:t>Legal and ethical constraints may include</w:t>
      </w:r>
      <w:r w:rsidRPr="00AF6D25">
        <w:t>:</w:t>
      </w:r>
    </w:p>
    <w:p w:rsidR="00000000" w:rsidRPr="00AF6D25" w:rsidP="00AF6D25">
      <w:pPr>
        <w:pStyle w:val="BodyText"/>
      </w:pPr>
      <w:r w:rsidRPr="00AF6D25">
        <w:t xml:space="preserve">legislation </w:t>
      </w:r>
    </w:p>
    <w:p w:rsidR="00000000" w:rsidRPr="00AF6D25" w:rsidP="00AF6D25">
      <w:pPr>
        <w:pStyle w:val="BodyText"/>
      </w:pPr>
      <w:r w:rsidRPr="00AF6D25">
        <w:t xml:space="preserve">regulation </w:t>
      </w:r>
    </w:p>
    <w:p w:rsidR="00000000" w:rsidRPr="00AF6D25" w:rsidP="00AF6D25">
      <w:pPr>
        <w:pStyle w:val="BodyText"/>
      </w:pPr>
      <w:r w:rsidRPr="00AF6D25">
        <w:t xml:space="preserve">codes of practice </w:t>
      </w:r>
    </w:p>
    <w:p w:rsidR="00000000" w:rsidRPr="00AF6D25" w:rsidP="00AF6D25">
      <w:pPr>
        <w:pStyle w:val="BodyText"/>
      </w:pPr>
      <w:r w:rsidRPr="00AF6D25">
        <w:t xml:space="preserve">cultural expectations and influences </w:t>
      </w:r>
    </w:p>
    <w:p w:rsidR="00000000" w:rsidRPr="00AF6D25" w:rsidP="00AF6D25">
      <w:pPr>
        <w:pStyle w:val="BodyText"/>
      </w:pPr>
      <w:r w:rsidRPr="00AF6D25">
        <w:t>social responsibilities (e.g. protection of children, environmental issues).</w:t>
      </w:r>
    </w:p>
    <w:p w:rsidR="00000000" w:rsidRPr="00AF6D25" w:rsidP="00AF6D25">
      <w:pPr>
        <w:pStyle w:val="AllowPageBreak"/>
      </w:pPr>
    </w:p>
    <w:p w:rsidR="00000000" w:rsidRPr="00AF6D25" w:rsidP="00AF6D25">
      <w:pPr>
        <w:pStyle w:val="Heading1"/>
      </w:pPr>
      <w:bookmarkStart w:id="12" w:name="O_326563"/>
      <w:bookmarkEnd w:id="12"/>
      <w:r w:rsidRPr="00AF6D25">
        <w:t>Unit Sector(s</w:t>
      </w:r>
      <w:r w:rsidRPr="00AF6D25">
        <w:t>)</w:t>
      </w:r>
    </w:p>
    <w:p w:rsidR="00000000" w:rsidRPr="00AF6D25" w:rsidP="00AF6D25">
      <w:pPr>
        <w:pStyle w:val="BodyText"/>
      </w:pPr>
      <w:r w:rsidRPr="00AF6D25">
        <w:t>Not applicable.</w:t>
      </w:r>
    </w:p>
    <w:p w:rsidR="00000000" w:rsidRPr="00AF6D25" w:rsidP="00AF6D25"/>
    <w:sectPr w:rsidSect="00AF6D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32C" w:rsidP="004503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32C" w:rsidP="00AF6D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5032C" w:rsidP="00AF6D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5032C" w:rsidP="00AF6D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032C" w:rsidP="004503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D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32C" w:rsidP="00AF6D25">
    <w:pPr>
      <w:pStyle w:val="Header"/>
      <w:framePr w:wrap="around"/>
    </w:pPr>
    <w:r>
      <w:fldChar w:fldCharType="begin"/>
    </w:r>
    <w:r>
      <w:instrText xml:space="preserve"> TITLE   \* MERGEFORMAT </w:instrText>
    </w:r>
    <w:r>
      <w:fldChar w:fldCharType="separate"/>
    </w:r>
    <w:r>
      <w:t>THHGLE12B Develop and manage marketing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032C" w:rsidP="00AF6D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6D25"/>
    <w:pPr>
      <w:spacing w:before="360" w:after="60"/>
      <w:outlineLvl w:val="0"/>
    </w:pPr>
    <w:rPr>
      <w:sz w:val="32"/>
    </w:rPr>
  </w:style>
  <w:style w:type="paragraph" w:styleId="Heading2">
    <w:name w:val="heading 2"/>
    <w:basedOn w:val="HeadingBase"/>
    <w:next w:val="BodyText"/>
    <w:link w:val="Heading2Char"/>
    <w:qFormat/>
    <w:rsid w:val="00AF6D25"/>
    <w:pPr>
      <w:keepLines/>
      <w:spacing w:before="240" w:after="120"/>
      <w:outlineLvl w:val="1"/>
    </w:pPr>
    <w:rPr>
      <w:sz w:val="28"/>
      <w:szCs w:val="40"/>
    </w:rPr>
  </w:style>
  <w:style w:type="paragraph" w:styleId="Heading3">
    <w:name w:val="heading 3"/>
    <w:basedOn w:val="HeadingBase"/>
    <w:next w:val="BodyText"/>
    <w:link w:val="Heading3Char"/>
    <w:qFormat/>
    <w:rsid w:val="00AF6D25"/>
    <w:pPr>
      <w:spacing w:before="180" w:after="120"/>
      <w:outlineLvl w:val="2"/>
    </w:pPr>
    <w:rPr>
      <w:spacing w:val="-10"/>
      <w:kern w:val="32"/>
    </w:rPr>
  </w:style>
  <w:style w:type="paragraph" w:styleId="Heading4">
    <w:name w:val="heading 4"/>
    <w:basedOn w:val="HeadingBase"/>
    <w:next w:val="BodyText"/>
    <w:link w:val="Heading4Char"/>
    <w:qFormat/>
    <w:rsid w:val="00AF6D25"/>
    <w:pPr>
      <w:spacing w:before="160" w:after="120"/>
      <w:outlineLvl w:val="3"/>
    </w:pPr>
    <w:rPr>
      <w:sz w:val="22"/>
    </w:rPr>
  </w:style>
  <w:style w:type="paragraph" w:styleId="Heading5">
    <w:name w:val="heading 5"/>
    <w:basedOn w:val="HeadingBase"/>
    <w:next w:val="Normal"/>
    <w:link w:val="Heading5Char"/>
    <w:qFormat/>
    <w:rsid w:val="00AF6D25"/>
    <w:pPr>
      <w:spacing w:before="80"/>
      <w:outlineLvl w:val="4"/>
    </w:pPr>
    <w:rPr>
      <w:color w:val="918585"/>
      <w:sz w:val="20"/>
    </w:rPr>
  </w:style>
  <w:style w:type="paragraph" w:styleId="Heading6">
    <w:name w:val="heading 6"/>
    <w:basedOn w:val="HeadingBase"/>
    <w:next w:val="Normal"/>
    <w:link w:val="Heading6Char"/>
    <w:qFormat/>
    <w:rsid w:val="00AF6D25"/>
    <w:pPr>
      <w:spacing w:before="60"/>
      <w:outlineLvl w:val="5"/>
    </w:pPr>
    <w:rPr>
      <w:color w:val="918585"/>
      <w:sz w:val="20"/>
    </w:rPr>
  </w:style>
  <w:style w:type="paragraph" w:styleId="Heading7">
    <w:name w:val="heading 7"/>
    <w:basedOn w:val="Normal"/>
    <w:next w:val="Normal"/>
    <w:link w:val="Heading7Char"/>
    <w:qFormat/>
    <w:rsid w:val="00AF6D25"/>
    <w:pPr>
      <w:ind w:left="720"/>
      <w:outlineLvl w:val="6"/>
    </w:pPr>
    <w:rPr>
      <w:i/>
    </w:rPr>
  </w:style>
  <w:style w:type="paragraph" w:styleId="Heading8">
    <w:name w:val="heading 8"/>
    <w:basedOn w:val="Normal"/>
    <w:next w:val="Normal"/>
    <w:link w:val="Heading8Char"/>
    <w:qFormat/>
    <w:rsid w:val="00AF6D25"/>
    <w:pPr>
      <w:ind w:left="720"/>
      <w:outlineLvl w:val="7"/>
    </w:pPr>
    <w:rPr>
      <w:i/>
    </w:rPr>
  </w:style>
  <w:style w:type="paragraph" w:styleId="Heading9">
    <w:name w:val="heading 9"/>
    <w:basedOn w:val="Normal"/>
    <w:next w:val="Normal"/>
    <w:link w:val="Heading9Char"/>
    <w:qFormat/>
    <w:rsid w:val="00AF6D25"/>
    <w:pPr>
      <w:ind w:left="720"/>
      <w:outlineLvl w:val="8"/>
    </w:pPr>
    <w:rPr>
      <w:i/>
    </w:rPr>
  </w:style>
  <w:style w:type="character" w:default="1" w:styleId="DefaultParagraphFont">
    <w:name w:val="Default Paragraph Font"/>
    <w:uiPriority w:val="1"/>
    <w:unhideWhenUsed/>
    <w:rsid w:val="00AF6D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D25"/>
  </w:style>
  <w:style w:type="character" w:customStyle="1" w:styleId="Heading1Char">
    <w:name w:val="Heading 1 Char"/>
    <w:basedOn w:val="DefaultParagraphFont"/>
    <w:link w:val="Heading1"/>
    <w:rsid w:val="00AF6D25"/>
    <w:rPr>
      <w:rFonts w:ascii="Times New Roman" w:eastAsia="Times New Roman" w:hAnsi="Times New Roman" w:cs="Times New Roman"/>
      <w:b/>
      <w:sz w:val="32"/>
      <w:szCs w:val="20"/>
      <w:lang w:eastAsia="en-US"/>
    </w:rPr>
  </w:style>
  <w:style w:type="paragraph" w:styleId="BodyText">
    <w:name w:val="Body Text"/>
    <w:basedOn w:val="Normal"/>
    <w:link w:val="BodyTextChar"/>
    <w:rsid w:val="00AF6D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6D25"/>
    <w:rPr>
      <w:rFonts w:ascii="Times New Roman" w:eastAsia="Times New Roman" w:hAnsi="Times New Roman" w:cs="Times New Roman"/>
      <w:sz w:val="24"/>
      <w:lang w:val="en-US" w:eastAsia="en-US"/>
    </w:rPr>
  </w:style>
  <w:style w:type="paragraph" w:styleId="Footer">
    <w:name w:val="footer"/>
    <w:basedOn w:val="Normal"/>
    <w:link w:val="FooterChar"/>
    <w:rsid w:val="00AF6D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D2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F6D25"/>
    <w:rPr>
      <w:b/>
      <w:spacing w:val="0"/>
    </w:rPr>
  </w:style>
  <w:style w:type="paragraph" w:styleId="Header">
    <w:name w:val="header"/>
    <w:basedOn w:val="Normal"/>
    <w:link w:val="HeaderChar"/>
    <w:rsid w:val="00AF6D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D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6D25"/>
    <w:pPr>
      <w:spacing w:before="240" w:after="120"/>
      <w:outlineLvl w:val="0"/>
    </w:pPr>
    <w:rPr>
      <w:rFonts w:ascii="Times New Roman" w:hAnsi="Times New Roman"/>
      <w:b/>
      <w:sz w:val="28"/>
    </w:rPr>
  </w:style>
  <w:style w:type="paragraph" w:customStyle="1" w:styleId="AllowPageBreak">
    <w:name w:val="AllowPageBreak"/>
    <w:rsid w:val="00AF6D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D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D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D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D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D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D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6D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6D25"/>
    <w:rPr>
      <w:rFonts w:ascii="Courier New" w:eastAsia="Times New Roman" w:hAnsi="Courier New" w:cs="Times New Roman"/>
      <w:i/>
      <w:szCs w:val="20"/>
      <w:lang w:val="en-US" w:eastAsia="en-US"/>
    </w:rPr>
  </w:style>
  <w:style w:type="paragraph" w:customStyle="1" w:styleId="HeadingBase">
    <w:name w:val="Heading Base"/>
    <w:rsid w:val="00AF6D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D25"/>
    <w:pPr>
      <w:tabs>
        <w:tab w:val="right" w:leader="dot" w:pos="9072"/>
      </w:tabs>
      <w:ind w:left="567"/>
    </w:pPr>
    <w:rPr>
      <w:szCs w:val="22"/>
    </w:rPr>
  </w:style>
  <w:style w:type="paragraph" w:customStyle="1" w:styleId="TOCBase">
    <w:name w:val="TOC Base"/>
    <w:rsid w:val="00AF6D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D25"/>
    <w:pPr>
      <w:tabs>
        <w:tab w:val="right" w:leader="dot" w:pos="9072"/>
      </w:tabs>
      <w:spacing w:before="40" w:after="40"/>
      <w:ind w:left="284"/>
    </w:pPr>
    <w:rPr>
      <w:rFonts w:ascii="Times New Roman" w:hAnsi="Times New Roman"/>
    </w:rPr>
  </w:style>
  <w:style w:type="paragraph" w:styleId="TOC1">
    <w:name w:val="toc 1"/>
    <w:basedOn w:val="TOCBase"/>
    <w:next w:val="Normal"/>
    <w:rsid w:val="00AF6D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D25"/>
    <w:pPr>
      <w:spacing w:before="5040"/>
      <w:jc w:val="center"/>
    </w:pPr>
    <w:rPr>
      <w:sz w:val="48"/>
      <w:szCs w:val="72"/>
      <w:lang w:val="en-US"/>
    </w:rPr>
  </w:style>
  <w:style w:type="character" w:customStyle="1" w:styleId="TitleChar">
    <w:name w:val="Title Char"/>
    <w:basedOn w:val="DefaultParagraphFont"/>
    <w:link w:val="Title"/>
    <w:rsid w:val="00AF6D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D25"/>
    <w:pPr>
      <w:tabs>
        <w:tab w:val="left" w:pos="3600"/>
        <w:tab w:val="left" w:pos="3958"/>
      </w:tabs>
    </w:pPr>
  </w:style>
  <w:style w:type="paragraph" w:styleId="List">
    <w:name w:val="List"/>
    <w:basedOn w:val="BodyText"/>
    <w:next w:val="BodyText"/>
    <w:rsid w:val="00AF6D25"/>
    <w:pPr>
      <w:tabs>
        <w:tab w:val="left" w:pos="340"/>
      </w:tabs>
      <w:spacing w:before="60" w:after="60"/>
      <w:ind w:left="340" w:hanging="340"/>
    </w:pPr>
  </w:style>
  <w:style w:type="paragraph" w:styleId="ListBullet">
    <w:name w:val="List Bullet"/>
    <w:basedOn w:val="List"/>
    <w:rsid w:val="00AF6D25"/>
    <w:pPr>
      <w:numPr>
        <w:numId w:val="11"/>
      </w:numPr>
      <w:tabs>
        <w:tab w:val="clear" w:pos="340"/>
      </w:tabs>
      <w:spacing w:before="40" w:after="40"/>
    </w:pPr>
  </w:style>
  <w:style w:type="paragraph" w:customStyle="1" w:styleId="Note">
    <w:name w:val="Note"/>
    <w:basedOn w:val="BodyText"/>
    <w:rsid w:val="00AF6D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D25"/>
    <w:pPr>
      <w:framePr w:wrap="auto" w:hAnchor="text" w:y="6049"/>
    </w:pPr>
    <w:rPr>
      <w:color w:val="000000"/>
      <w:sz w:val="40"/>
    </w:rPr>
  </w:style>
  <w:style w:type="paragraph" w:customStyle="1" w:styleId="TOCTitle">
    <w:name w:val="TOCTitle"/>
    <w:basedOn w:val="Heading1"/>
    <w:rsid w:val="00AF6D25"/>
    <w:pPr>
      <w:spacing w:after="240"/>
      <w:jc w:val="center"/>
      <w:outlineLvl w:val="9"/>
    </w:pPr>
    <w:rPr>
      <w:caps/>
    </w:rPr>
  </w:style>
  <w:style w:type="paragraph" w:customStyle="1" w:styleId="Version">
    <w:name w:val="Version"/>
    <w:rsid w:val="00AF6D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D25"/>
    <w:pPr>
      <w:numPr>
        <w:numId w:val="12"/>
      </w:numPr>
      <w:tabs>
        <w:tab w:val="clear" w:pos="680"/>
      </w:tabs>
    </w:pPr>
  </w:style>
  <w:style w:type="paragraph" w:styleId="Index1">
    <w:name w:val="index 1"/>
    <w:basedOn w:val="Normal"/>
    <w:next w:val="Normal"/>
    <w:semiHidden/>
    <w:rsid w:val="00AF6D25"/>
    <w:pPr>
      <w:keepNext w:val="0"/>
      <w:tabs>
        <w:tab w:val="right" w:pos="4176"/>
      </w:tabs>
      <w:ind w:left="198" w:hanging="198"/>
    </w:pPr>
    <w:rPr>
      <w:rFonts w:ascii="Garamond" w:hAnsi="Garamond"/>
    </w:rPr>
  </w:style>
  <w:style w:type="paragraph" w:styleId="IndexHeading">
    <w:name w:val="index heading"/>
    <w:basedOn w:val="Normal"/>
    <w:next w:val="Index1"/>
    <w:semiHidden/>
    <w:rsid w:val="00AF6D25"/>
    <w:pPr>
      <w:spacing w:before="120" w:after="120"/>
    </w:pPr>
    <w:rPr>
      <w:rFonts w:ascii="Arial" w:hAnsi="Arial"/>
      <w:b/>
      <w:color w:val="918585"/>
      <w:sz w:val="24"/>
    </w:rPr>
  </w:style>
  <w:style w:type="paragraph" w:customStyle="1" w:styleId="Chapter">
    <w:name w:val="Chapter"/>
    <w:basedOn w:val="Normal"/>
    <w:rsid w:val="00AF6D25"/>
    <w:pPr>
      <w:spacing w:before="240"/>
    </w:pPr>
    <w:rPr>
      <w:rFonts w:ascii="Times New Roman" w:hAnsi="Times New Roman"/>
      <w:smallCaps/>
      <w:spacing w:val="80"/>
      <w:sz w:val="28"/>
    </w:rPr>
  </w:style>
  <w:style w:type="paragraph" w:customStyle="1" w:styleId="InChapter">
    <w:name w:val="InChapter"/>
    <w:basedOn w:val="Heading3"/>
    <w:rsid w:val="00AF6D25"/>
    <w:pPr>
      <w:spacing w:after="240"/>
      <w:outlineLvl w:val="9"/>
    </w:pPr>
    <w:rPr>
      <w:noProof/>
    </w:rPr>
  </w:style>
  <w:style w:type="paragraph" w:styleId="Index2">
    <w:name w:val="index 2"/>
    <w:basedOn w:val="Normal"/>
    <w:next w:val="Normal"/>
    <w:semiHidden/>
    <w:rsid w:val="00AF6D25"/>
    <w:pPr>
      <w:tabs>
        <w:tab w:val="right" w:pos="4176"/>
      </w:tabs>
      <w:ind w:left="568" w:hanging="284"/>
    </w:pPr>
    <w:rPr>
      <w:rFonts w:ascii="Garamond" w:hAnsi="Garamond"/>
    </w:rPr>
  </w:style>
  <w:style w:type="paragraph" w:customStyle="1" w:styleId="Byline">
    <w:name w:val="Byline"/>
    <w:rsid w:val="00AF6D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D25"/>
    <w:pPr>
      <w:tabs>
        <w:tab w:val="clear" w:pos="3600"/>
        <w:tab w:val="clear" w:pos="3958"/>
      </w:tabs>
      <w:jc w:val="right"/>
    </w:pPr>
  </w:style>
  <w:style w:type="character" w:styleId="Emphasis">
    <w:name w:val="Emphasis"/>
    <w:basedOn w:val="DefaultParagraphFont"/>
    <w:qFormat/>
    <w:rsid w:val="00AF6D25"/>
    <w:rPr>
      <w:i/>
    </w:rPr>
  </w:style>
  <w:style w:type="paragraph" w:styleId="Caption">
    <w:name w:val="caption"/>
    <w:basedOn w:val="BodyText"/>
    <w:next w:val="Normal"/>
    <w:qFormat/>
    <w:rsid w:val="00AF6D25"/>
    <w:pPr>
      <w:framePr w:w="2268" w:hSpace="181" w:vSpace="181" w:wrap="around" w:vAnchor="text" w:hAnchor="page" w:x="1135" w:y="285" w:anchorLock="1"/>
    </w:pPr>
    <w:rPr>
      <w:i/>
    </w:rPr>
  </w:style>
  <w:style w:type="paragraph" w:customStyle="1" w:styleId="MiniTOCTitle">
    <w:name w:val="MiniTOCTitle"/>
    <w:basedOn w:val="Heading4"/>
    <w:rsid w:val="00AF6D25"/>
    <w:pPr>
      <w:spacing w:before="240"/>
      <w:outlineLvl w:val="9"/>
    </w:pPr>
    <w:rPr>
      <w:noProof/>
      <w:sz w:val="24"/>
    </w:rPr>
  </w:style>
  <w:style w:type="paragraph" w:customStyle="1" w:styleId="MiniTOCItem">
    <w:name w:val="MiniTOCItem"/>
    <w:basedOn w:val="ListBullet"/>
    <w:rsid w:val="00AF6D25"/>
    <w:pPr>
      <w:numPr>
        <w:numId w:val="0"/>
      </w:numPr>
      <w:tabs>
        <w:tab w:val="right" w:leader="dot" w:pos="6521"/>
      </w:tabs>
      <w:spacing w:before="0" w:after="0"/>
    </w:pPr>
  </w:style>
  <w:style w:type="paragraph" w:customStyle="1" w:styleId="TOFTitle">
    <w:name w:val="TOFTitle"/>
    <w:basedOn w:val="TOCTitle"/>
    <w:rsid w:val="00AF6D25"/>
  </w:style>
  <w:style w:type="paragraph" w:styleId="TableofFigures">
    <w:name w:val="table of figures"/>
    <w:basedOn w:val="Normal"/>
    <w:next w:val="Normal"/>
    <w:semiHidden/>
    <w:rsid w:val="00AF6D25"/>
    <w:pPr>
      <w:tabs>
        <w:tab w:val="right" w:leader="dot" w:pos="9072"/>
      </w:tabs>
      <w:ind w:left="970" w:hanging="403"/>
    </w:pPr>
    <w:rPr>
      <w:rFonts w:ascii="Times New Roman" w:hAnsi="Times New Roman"/>
      <w:b/>
    </w:rPr>
  </w:style>
  <w:style w:type="paragraph" w:styleId="ListNumber">
    <w:name w:val="List Number"/>
    <w:basedOn w:val="List"/>
    <w:rsid w:val="00AF6D25"/>
    <w:pPr>
      <w:numPr>
        <w:numId w:val="9"/>
      </w:numPr>
    </w:pPr>
  </w:style>
  <w:style w:type="character" w:customStyle="1" w:styleId="WingdingSymbols">
    <w:name w:val="Wingding Symbols"/>
    <w:rsid w:val="00AF6D25"/>
    <w:rPr>
      <w:rFonts w:ascii="Wingdings" w:hAnsi="Wingdings"/>
    </w:rPr>
  </w:style>
  <w:style w:type="paragraph" w:customStyle="1" w:styleId="TableHeading">
    <w:name w:val="Table Heading"/>
    <w:basedOn w:val="HeadingBase"/>
    <w:rsid w:val="00AF6D25"/>
    <w:pPr>
      <w:keepLines/>
      <w:pBdr>
        <w:bottom w:val="single" w:sz="6" w:space="1" w:color="918585"/>
      </w:pBdr>
      <w:spacing w:before="240"/>
    </w:pPr>
  </w:style>
  <w:style w:type="character" w:customStyle="1" w:styleId="HotSpot">
    <w:name w:val="HotSpot"/>
    <w:rsid w:val="00AF6D25"/>
    <w:rPr>
      <w:color w:val="0033CC"/>
      <w:u w:val="none"/>
    </w:rPr>
  </w:style>
  <w:style w:type="paragraph" w:customStyle="1" w:styleId="BodyTextRight">
    <w:name w:val="Body Text Right"/>
    <w:basedOn w:val="BodyText"/>
    <w:rsid w:val="00AF6D25"/>
    <w:pPr>
      <w:spacing w:before="0" w:after="0"/>
      <w:jc w:val="right"/>
    </w:pPr>
  </w:style>
  <w:style w:type="paragraph" w:styleId="Index3">
    <w:name w:val="index 3"/>
    <w:basedOn w:val="ListNumber2"/>
    <w:next w:val="Normal"/>
    <w:semiHidden/>
    <w:rsid w:val="00AF6D25"/>
    <w:pPr>
      <w:numPr>
        <w:numId w:val="0"/>
      </w:numPr>
      <w:tabs>
        <w:tab w:val="right" w:leader="dot" w:pos="4176"/>
      </w:tabs>
    </w:pPr>
  </w:style>
  <w:style w:type="paragraph" w:styleId="ListNumber2">
    <w:name w:val="List Number 2"/>
    <w:basedOn w:val="List2"/>
    <w:rsid w:val="00AF6D25"/>
    <w:pPr>
      <w:numPr>
        <w:numId w:val="8"/>
      </w:numPr>
      <w:tabs>
        <w:tab w:val="clear" w:pos="1060"/>
      </w:tabs>
    </w:pPr>
  </w:style>
  <w:style w:type="paragraph" w:customStyle="1" w:styleId="MarginNote">
    <w:name w:val="Margin Note"/>
    <w:basedOn w:val="BodyText"/>
    <w:rsid w:val="00AF6D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D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D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6D25"/>
    <w:rPr>
      <w:sz w:val="32"/>
    </w:rPr>
  </w:style>
  <w:style w:type="paragraph" w:customStyle="1" w:styleId="HeadingProcedure">
    <w:name w:val="Heading Procedure"/>
    <w:basedOn w:val="HeadingBase"/>
    <w:next w:val="Normal"/>
    <w:rsid w:val="00AF6D25"/>
    <w:pPr>
      <w:tabs>
        <w:tab w:val="left" w:pos="0"/>
      </w:tabs>
      <w:spacing w:before="120" w:after="60"/>
    </w:pPr>
    <w:rPr>
      <w:i/>
      <w:color w:val="918585"/>
      <w:sz w:val="22"/>
    </w:rPr>
  </w:style>
  <w:style w:type="paragraph" w:customStyle="1" w:styleId="TableBodyText">
    <w:name w:val="Table Body Text"/>
    <w:basedOn w:val="BodyText"/>
    <w:rsid w:val="00AF6D25"/>
    <w:pPr>
      <w:spacing w:before="60" w:after="60"/>
    </w:pPr>
  </w:style>
  <w:style w:type="paragraph" w:styleId="ListContinue">
    <w:name w:val="List Continue"/>
    <w:basedOn w:val="List"/>
    <w:rsid w:val="00AF6D25"/>
    <w:pPr>
      <w:ind w:firstLine="0"/>
    </w:pPr>
  </w:style>
  <w:style w:type="paragraph" w:customStyle="1" w:styleId="ListNote">
    <w:name w:val="List Note"/>
    <w:basedOn w:val="List"/>
    <w:rsid w:val="00AF6D25"/>
    <w:pPr>
      <w:pBdr>
        <w:top w:val="single" w:sz="6" w:space="2" w:color="918585"/>
        <w:bottom w:val="single" w:sz="6" w:space="2" w:color="918585"/>
      </w:pBdr>
      <w:tabs>
        <w:tab w:val="left" w:pos="1021"/>
      </w:tabs>
      <w:ind w:firstLine="0"/>
    </w:pPr>
  </w:style>
  <w:style w:type="paragraph" w:customStyle="1" w:styleId="Warning">
    <w:name w:val="Warning"/>
    <w:basedOn w:val="BodyText"/>
    <w:rsid w:val="00AF6D25"/>
    <w:pPr>
      <w:shd w:val="clear" w:color="auto" w:fill="D9D9D9"/>
      <w:tabs>
        <w:tab w:val="left" w:pos="992"/>
      </w:tabs>
      <w:ind w:left="119" w:right="119"/>
    </w:pPr>
    <w:rPr>
      <w:sz w:val="20"/>
    </w:rPr>
  </w:style>
  <w:style w:type="paragraph" w:customStyle="1" w:styleId="MarginIcons">
    <w:name w:val="Margin Icons"/>
    <w:basedOn w:val="BodyText"/>
    <w:rsid w:val="00AF6D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D25"/>
    <w:rPr>
      <w:rFonts w:ascii="Courier New" w:hAnsi="Courier New"/>
    </w:rPr>
  </w:style>
  <w:style w:type="paragraph" w:customStyle="1" w:styleId="NoteBullet">
    <w:name w:val="Note Bullet"/>
    <w:basedOn w:val="Note"/>
    <w:rsid w:val="00AF6D25"/>
    <w:pPr>
      <w:tabs>
        <w:tab w:val="clear" w:pos="680"/>
      </w:tabs>
      <w:spacing w:before="60" w:after="60"/>
    </w:pPr>
  </w:style>
  <w:style w:type="paragraph" w:customStyle="1" w:styleId="SubHeading2">
    <w:name w:val="SubHeading2"/>
    <w:basedOn w:val="HeadingBase"/>
    <w:rsid w:val="00AF6D25"/>
    <w:pPr>
      <w:spacing w:before="240" w:after="60"/>
    </w:pPr>
    <w:rPr>
      <w:sz w:val="20"/>
    </w:rPr>
  </w:style>
  <w:style w:type="paragraph" w:customStyle="1" w:styleId="SubHeading1">
    <w:name w:val="SubHeading1"/>
    <w:basedOn w:val="HeadingBase"/>
    <w:rsid w:val="00AF6D25"/>
    <w:pPr>
      <w:spacing w:before="240" w:after="60"/>
    </w:pPr>
    <w:rPr>
      <w:color w:val="918585"/>
      <w:sz w:val="22"/>
    </w:rPr>
  </w:style>
  <w:style w:type="paragraph" w:customStyle="1" w:styleId="SideHeading">
    <w:name w:val="Side Heading"/>
    <w:basedOn w:val="HeadingBase"/>
    <w:rsid w:val="00AF6D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D25"/>
    <w:pPr>
      <w:numPr>
        <w:numId w:val="10"/>
      </w:numPr>
    </w:pPr>
  </w:style>
  <w:style w:type="paragraph" w:styleId="PlainText">
    <w:name w:val="Plain Text"/>
    <w:basedOn w:val="Normal"/>
    <w:link w:val="PlainTextChar"/>
    <w:rsid w:val="00AF6D25"/>
    <w:rPr>
      <w:sz w:val="20"/>
    </w:rPr>
  </w:style>
  <w:style w:type="character" w:customStyle="1" w:styleId="PlainTextChar">
    <w:name w:val="Plain Text Char"/>
    <w:basedOn w:val="DefaultParagraphFont"/>
    <w:link w:val="PlainText"/>
    <w:rsid w:val="00AF6D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6D25"/>
    <w:rPr>
      <w:b/>
      <w:smallCaps/>
    </w:rPr>
  </w:style>
  <w:style w:type="paragraph" w:customStyle="1" w:styleId="TableListNumber">
    <w:name w:val="Table List Number"/>
    <w:basedOn w:val="ListNumber"/>
    <w:rsid w:val="00AF6D25"/>
    <w:pPr>
      <w:numPr>
        <w:numId w:val="0"/>
      </w:numPr>
    </w:pPr>
  </w:style>
  <w:style w:type="paragraph" w:styleId="TOC4">
    <w:name w:val="toc 4"/>
    <w:basedOn w:val="TOCBase"/>
    <w:next w:val="Normal"/>
    <w:semiHidden/>
    <w:rsid w:val="00AF6D25"/>
    <w:pPr>
      <w:tabs>
        <w:tab w:val="right" w:leader="dot" w:pos="9071"/>
      </w:tabs>
      <w:ind w:left="1701"/>
    </w:pPr>
  </w:style>
  <w:style w:type="paragraph" w:customStyle="1" w:styleId="ListAlpha">
    <w:name w:val="List Alpha"/>
    <w:basedOn w:val="List"/>
    <w:rsid w:val="00AF6D25"/>
    <w:pPr>
      <w:numPr>
        <w:numId w:val="7"/>
      </w:numPr>
    </w:pPr>
  </w:style>
  <w:style w:type="paragraph" w:customStyle="1" w:styleId="ListAlpha2">
    <w:name w:val="List Alpha 2"/>
    <w:basedOn w:val="List2"/>
    <w:rsid w:val="00AF6D25"/>
    <w:pPr>
      <w:numPr>
        <w:numId w:val="6"/>
      </w:numPr>
    </w:pPr>
  </w:style>
  <w:style w:type="paragraph" w:styleId="List2">
    <w:name w:val="List 2"/>
    <w:basedOn w:val="BodyText"/>
    <w:rsid w:val="00AF6D25"/>
    <w:pPr>
      <w:tabs>
        <w:tab w:val="left" w:pos="680"/>
      </w:tabs>
      <w:spacing w:before="60" w:after="60"/>
      <w:ind w:left="680" w:hanging="340"/>
    </w:pPr>
  </w:style>
  <w:style w:type="paragraph" w:styleId="List3">
    <w:name w:val="List 3"/>
    <w:basedOn w:val="BodyText"/>
    <w:rsid w:val="00AF6D25"/>
    <w:pPr>
      <w:tabs>
        <w:tab w:val="left" w:pos="1021"/>
      </w:tabs>
      <w:spacing w:before="60" w:after="60"/>
      <w:ind w:left="1020" w:hanging="340"/>
    </w:pPr>
  </w:style>
  <w:style w:type="paragraph" w:styleId="List4">
    <w:name w:val="List 4"/>
    <w:basedOn w:val="BodyText"/>
    <w:rsid w:val="00AF6D25"/>
    <w:pPr>
      <w:tabs>
        <w:tab w:val="left" w:pos="1361"/>
      </w:tabs>
      <w:spacing w:before="60" w:after="60"/>
      <w:ind w:left="1361" w:hanging="340"/>
    </w:pPr>
  </w:style>
  <w:style w:type="paragraph" w:styleId="List5">
    <w:name w:val="List 5"/>
    <w:basedOn w:val="BodyText"/>
    <w:rsid w:val="00AF6D25"/>
    <w:pPr>
      <w:tabs>
        <w:tab w:val="left" w:pos="1701"/>
      </w:tabs>
      <w:spacing w:before="60" w:after="60"/>
      <w:ind w:left="1701" w:hanging="340"/>
    </w:pPr>
  </w:style>
  <w:style w:type="paragraph" w:styleId="ListBullet3">
    <w:name w:val="List Bullet 3"/>
    <w:basedOn w:val="List3"/>
    <w:rsid w:val="00AF6D25"/>
    <w:pPr>
      <w:numPr>
        <w:numId w:val="13"/>
      </w:numPr>
      <w:tabs>
        <w:tab w:val="clear" w:pos="1021"/>
      </w:tabs>
      <w:ind w:left="1037" w:hanging="357"/>
    </w:pPr>
  </w:style>
  <w:style w:type="paragraph" w:styleId="ListBullet4">
    <w:name w:val="List Bullet 4"/>
    <w:basedOn w:val="List4"/>
    <w:rsid w:val="00AF6D25"/>
    <w:pPr>
      <w:numPr>
        <w:numId w:val="1"/>
      </w:numPr>
    </w:pPr>
  </w:style>
  <w:style w:type="paragraph" w:styleId="ListBullet5">
    <w:name w:val="List Bullet 5"/>
    <w:basedOn w:val="List5"/>
    <w:rsid w:val="00AF6D25"/>
    <w:pPr>
      <w:numPr>
        <w:numId w:val="2"/>
      </w:numPr>
    </w:pPr>
  </w:style>
  <w:style w:type="paragraph" w:styleId="ListContinue2">
    <w:name w:val="List Continue 2"/>
    <w:basedOn w:val="List2"/>
    <w:rsid w:val="00AF6D25"/>
    <w:pPr>
      <w:ind w:firstLine="0"/>
    </w:pPr>
  </w:style>
  <w:style w:type="paragraph" w:styleId="ListContinue3">
    <w:name w:val="List Continue 3"/>
    <w:basedOn w:val="List3"/>
    <w:rsid w:val="00AF6D25"/>
    <w:pPr>
      <w:ind w:left="1021" w:firstLine="0"/>
    </w:pPr>
  </w:style>
  <w:style w:type="paragraph" w:styleId="ListContinue4">
    <w:name w:val="List Continue 4"/>
    <w:basedOn w:val="List4"/>
    <w:rsid w:val="00AF6D25"/>
    <w:pPr>
      <w:ind w:firstLine="0"/>
    </w:pPr>
  </w:style>
  <w:style w:type="paragraph" w:styleId="ListContinue5">
    <w:name w:val="List Continue 5"/>
    <w:basedOn w:val="List5"/>
    <w:rsid w:val="00AF6D25"/>
    <w:pPr>
      <w:ind w:firstLine="0"/>
    </w:pPr>
  </w:style>
  <w:style w:type="paragraph" w:styleId="ListNumber3">
    <w:name w:val="List Number 3"/>
    <w:basedOn w:val="List3"/>
    <w:rsid w:val="00AF6D25"/>
    <w:pPr>
      <w:numPr>
        <w:numId w:val="3"/>
      </w:numPr>
    </w:pPr>
  </w:style>
  <w:style w:type="paragraph" w:styleId="ListNumber4">
    <w:name w:val="List Number 4"/>
    <w:basedOn w:val="List4"/>
    <w:rsid w:val="00AF6D25"/>
    <w:pPr>
      <w:numPr>
        <w:numId w:val="4"/>
      </w:numPr>
    </w:pPr>
  </w:style>
  <w:style w:type="paragraph" w:styleId="ListNumber5">
    <w:name w:val="List Number 5"/>
    <w:basedOn w:val="List5"/>
    <w:rsid w:val="00AF6D25"/>
    <w:pPr>
      <w:numPr>
        <w:numId w:val="5"/>
      </w:numPr>
    </w:pPr>
  </w:style>
  <w:style w:type="paragraph" w:styleId="BlockText">
    <w:name w:val="Block Text"/>
    <w:basedOn w:val="Normal"/>
    <w:rsid w:val="00AF6D25"/>
    <w:pPr>
      <w:spacing w:after="120"/>
      <w:ind w:left="1440" w:right="1440"/>
    </w:pPr>
  </w:style>
  <w:style w:type="character" w:customStyle="1" w:styleId="Subscript">
    <w:name w:val="Subscript"/>
    <w:basedOn w:val="DefaultParagraphFont"/>
    <w:rsid w:val="00AF6D25"/>
    <w:rPr>
      <w:sz w:val="16"/>
      <w:vertAlign w:val="subscript"/>
    </w:rPr>
  </w:style>
  <w:style w:type="character" w:customStyle="1" w:styleId="Superscript">
    <w:name w:val="Superscript"/>
    <w:basedOn w:val="DefaultParagraphFont"/>
    <w:rsid w:val="00AF6D25"/>
    <w:rPr>
      <w:sz w:val="16"/>
      <w:vertAlign w:val="superscript"/>
    </w:rPr>
  </w:style>
  <w:style w:type="character" w:customStyle="1" w:styleId="Symbols">
    <w:name w:val="Symbols"/>
    <w:basedOn w:val="DefaultParagraphFont"/>
    <w:rsid w:val="00AF6D25"/>
    <w:rPr>
      <w:rFonts w:ascii="Symbol" w:hAnsi="Symbol"/>
    </w:rPr>
  </w:style>
  <w:style w:type="character" w:customStyle="1" w:styleId="MenuOptions">
    <w:name w:val="Menu Options"/>
    <w:basedOn w:val="DefaultParagraphFont"/>
    <w:rsid w:val="00AF6D25"/>
    <w:rPr>
      <w:rFonts w:ascii="Arial Narrow" w:hAnsi="Arial Narrow"/>
      <w:smallCaps/>
    </w:rPr>
  </w:style>
  <w:style w:type="character" w:customStyle="1" w:styleId="Buttons">
    <w:name w:val="Buttons"/>
    <w:basedOn w:val="DefaultParagraphFont"/>
    <w:rsid w:val="00AF6D25"/>
    <w:rPr>
      <w:b/>
    </w:rPr>
  </w:style>
  <w:style w:type="character" w:customStyle="1" w:styleId="Underlined">
    <w:name w:val="Underlined"/>
    <w:basedOn w:val="DefaultParagraphFont"/>
    <w:rsid w:val="00AF6D25"/>
    <w:rPr>
      <w:u w:val="single"/>
    </w:rPr>
  </w:style>
  <w:style w:type="paragraph" w:customStyle="1" w:styleId="TableBodyTextRight">
    <w:name w:val="Table Body Text Right"/>
    <w:basedOn w:val="TableBodyText"/>
    <w:rsid w:val="00AF6D25"/>
    <w:pPr>
      <w:widowControl w:val="0"/>
      <w:autoSpaceDE w:val="0"/>
      <w:autoSpaceDN w:val="0"/>
      <w:adjustRightInd w:val="0"/>
      <w:jc w:val="right"/>
    </w:pPr>
    <w:rPr>
      <w:rFonts w:cs="Arial"/>
      <w:szCs w:val="18"/>
    </w:rPr>
  </w:style>
  <w:style w:type="paragraph" w:customStyle="1" w:styleId="CopyrightText">
    <w:name w:val="Copyright Text"/>
    <w:basedOn w:val="BodyText"/>
    <w:rsid w:val="00AF6D25"/>
    <w:rPr>
      <w:sz w:val="18"/>
    </w:rPr>
  </w:style>
  <w:style w:type="paragraph" w:customStyle="1" w:styleId="BodySmallRight">
    <w:name w:val="Body Small Right"/>
    <w:basedOn w:val="BodyTextRight"/>
    <w:rsid w:val="00AF6D25"/>
    <w:rPr>
      <w:sz w:val="18"/>
      <w:szCs w:val="18"/>
    </w:rPr>
  </w:style>
  <w:style w:type="paragraph" w:customStyle="1" w:styleId="MarginEdition">
    <w:name w:val="Margin Edition"/>
    <w:basedOn w:val="MarginNote"/>
    <w:rsid w:val="00AF6D25"/>
    <w:pPr>
      <w:spacing w:before="0" w:after="0"/>
    </w:pPr>
    <w:rPr>
      <w:rFonts w:ascii="Times New Roman" w:hAnsi="Times New Roman"/>
      <w:color w:val="999999"/>
    </w:rPr>
  </w:style>
  <w:style w:type="paragraph" w:customStyle="1" w:styleId="Spacer">
    <w:name w:val="Spacer"/>
    <w:basedOn w:val="Normal"/>
    <w:rsid w:val="00AF6D25"/>
    <w:rPr>
      <w:sz w:val="2"/>
      <w:szCs w:val="2"/>
    </w:rPr>
  </w:style>
  <w:style w:type="character" w:customStyle="1" w:styleId="Small">
    <w:name w:val="Small"/>
    <w:basedOn w:val="DefaultParagraphFont"/>
    <w:rsid w:val="00AF6D25"/>
    <w:rPr>
      <w:sz w:val="16"/>
    </w:rPr>
  </w:style>
  <w:style w:type="paragraph" w:customStyle="1" w:styleId="WideTable">
    <w:name w:val="Wide Table"/>
    <w:basedOn w:val="Normal"/>
    <w:rsid w:val="00AF6D25"/>
    <w:pPr>
      <w:ind w:left="-1418"/>
    </w:pPr>
    <w:rPr>
      <w:sz w:val="2"/>
      <w:szCs w:val="2"/>
    </w:rPr>
  </w:style>
  <w:style w:type="character" w:styleId="PageNumber">
    <w:name w:val="page number"/>
    <w:basedOn w:val="DefaultParagraphFont"/>
    <w:rsid w:val="00AF6D25"/>
  </w:style>
  <w:style w:type="paragraph" w:styleId="Quote">
    <w:name w:val="Quote"/>
    <w:basedOn w:val="Heading1"/>
    <w:link w:val="QuoteChar"/>
    <w:qFormat/>
    <w:rsid w:val="00AF6D25"/>
    <w:rPr>
      <w:b w:val="0"/>
      <w:sz w:val="72"/>
      <w:szCs w:val="72"/>
      <w:lang w:val="en-NZ"/>
    </w:rPr>
  </w:style>
  <w:style w:type="character" w:customStyle="1" w:styleId="QuoteChar">
    <w:name w:val="Quote Char"/>
    <w:basedOn w:val="DefaultParagraphFont"/>
    <w:link w:val="Quote"/>
    <w:rsid w:val="00AF6D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D25"/>
    <w:pPr>
      <w:pageBreakBefore/>
    </w:pPr>
  </w:style>
  <w:style w:type="paragraph" w:customStyle="1" w:styleId="Border">
    <w:name w:val="Border"/>
    <w:basedOn w:val="Normal"/>
    <w:qFormat/>
    <w:rsid w:val="00AF6D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D25"/>
    <w:rPr>
      <w:b/>
      <w:bCs/>
      <w:i/>
      <w:iCs/>
      <w:color w:val="auto"/>
    </w:rPr>
  </w:style>
  <w:style w:type="paragraph" w:styleId="IntenseQuote">
    <w:name w:val="Intense Quote"/>
    <w:basedOn w:val="Normal"/>
    <w:next w:val="Normal"/>
    <w:link w:val="IntenseQuoteChar"/>
    <w:uiPriority w:val="30"/>
    <w:qFormat/>
    <w:rsid w:val="00AF6D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D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6D25"/>
    <w:rPr>
      <w:smallCaps/>
      <w:color w:val="auto"/>
      <w:u w:val="single"/>
    </w:rPr>
  </w:style>
  <w:style w:type="character" w:styleId="IntenseReference">
    <w:name w:val="Intense Reference"/>
    <w:basedOn w:val="DefaultParagraphFont"/>
    <w:uiPriority w:val="32"/>
    <w:qFormat/>
    <w:rsid w:val="00AF6D25"/>
    <w:rPr>
      <w:b/>
      <w:bCs/>
      <w:smallCaps/>
      <w:color w:val="auto"/>
      <w:spacing w:val="5"/>
      <w:u w:val="single"/>
    </w:rPr>
  </w:style>
  <w:style w:type="paragraph" w:customStyle="1" w:styleId="2ColumnHeading">
    <w:name w:val="2Column Heading"/>
    <w:basedOn w:val="BodyText"/>
    <w:qFormat/>
    <w:rsid w:val="00AF6D25"/>
    <w:pPr>
      <w:spacing w:after="60"/>
      <w:ind w:left="-2268"/>
    </w:pPr>
    <w:rPr>
      <w:b/>
    </w:rPr>
  </w:style>
  <w:style w:type="paragraph" w:customStyle="1" w:styleId="Heading1TOC">
    <w:name w:val="Heading1 TOC"/>
    <w:basedOn w:val="Normal"/>
    <w:qFormat/>
    <w:rsid w:val="00AF6D25"/>
    <w:pPr>
      <w:spacing w:before="240" w:after="120"/>
    </w:pPr>
    <w:rPr>
      <w:rFonts w:ascii="Times New Roman" w:hAnsi="Times New Roman"/>
      <w:b/>
      <w:sz w:val="32"/>
    </w:rPr>
  </w:style>
  <w:style w:type="paragraph" w:customStyle="1" w:styleId="Heading2TOC">
    <w:name w:val="Heading2 TOC"/>
    <w:basedOn w:val="Normal"/>
    <w:qFormat/>
    <w:rsid w:val="00AF6D25"/>
    <w:pPr>
      <w:spacing w:before="240" w:after="60"/>
    </w:pPr>
    <w:rPr>
      <w:rFonts w:ascii="Times New Roman" w:hAnsi="Times New Roman"/>
      <w:b/>
      <w:sz w:val="28"/>
    </w:rPr>
  </w:style>
  <w:style w:type="character" w:customStyle="1" w:styleId="Underline">
    <w:name w:val="Underline"/>
    <w:basedOn w:val="DefaultParagraphFont"/>
    <w:qFormat/>
    <w:rsid w:val="00AF6D25"/>
    <w:rPr>
      <w:u w:val="single"/>
    </w:rPr>
  </w:style>
  <w:style w:type="character" w:customStyle="1" w:styleId="BoldandItalics">
    <w:name w:val="Bold and Italics"/>
    <w:qFormat/>
    <w:rsid w:val="00AF6D25"/>
    <w:rPr>
      <w:b/>
      <w:i/>
      <w:u w:val="none"/>
    </w:rPr>
  </w:style>
  <w:style w:type="paragraph" w:styleId="BalloonText">
    <w:name w:val="Balloon Text"/>
    <w:basedOn w:val="Normal"/>
    <w:link w:val="BalloonTextChar"/>
    <w:rsid w:val="00AF6D25"/>
    <w:rPr>
      <w:rFonts w:ascii="Tahoma" w:hAnsi="Tahoma" w:cs="Tahoma"/>
      <w:sz w:val="16"/>
      <w:szCs w:val="16"/>
    </w:rPr>
  </w:style>
  <w:style w:type="character" w:customStyle="1" w:styleId="BalloonTextChar">
    <w:name w:val="Balloon Text Char"/>
    <w:basedOn w:val="DefaultParagraphFont"/>
    <w:link w:val="BalloonText"/>
    <w:rsid w:val="00AF6D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6D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6D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2156</Words>
  <Characters>13423</Characters>
  <Application>Microsoft Office Word</Application>
  <DocSecurity>0</DocSecurity>
  <Lines>444</Lines>
  <Paragraphs>284</Paragraphs>
  <ScaleCrop>false</ScaleCrop>
  <Company>Author-it Software Corporation Ltd.</Company>
  <LinksUpToDate>false</LinksUpToDate>
  <CharactersWithSpaces>15440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THHGLE12B Develop and manage marketing strategies</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2012-05-27T03:17:00Z</dcterms:created>
  <dcterms:modified xsi:type="dcterms:W3CDTF">2012-05-27T03:17:00Z</dcterms:modified>
</cp:coreProperties>
</file>