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16F" w:rsidP="00CB616F">
      <w:pPr>
        <w:pStyle w:val="Title"/>
      </w:pPr>
      <w:r>
        <w:fldChar w:fldCharType="begin"/>
      </w:r>
      <w:r>
        <w:instrText xml:space="preserve"> TITLE   \* MERGEFORMAT </w:instrText>
      </w:r>
      <w:r>
        <w:fldChar w:fldCharType="separate"/>
      </w:r>
      <w:r>
        <w:t>THHGLE05B Roster staff</w:t>
      </w:r>
      <w:r>
        <w:fldChar w:fldCharType="end"/>
      </w:r>
    </w:p>
    <w:p w:rsidR="00CB616F" w:rsidP="00CB616F">
      <w:pPr>
        <w:pStyle w:val="Version"/>
        <w:sectPr w:rsidSect="007677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7A4" w:rsidP="007677A4">
      <w:pPr>
        <w:pStyle w:val="SuperHeading"/>
      </w:pPr>
      <w:r w:rsidRPr="007677A4">
        <w:t>THHGLE05B Roster staff</w:t>
      </w:r>
    </w:p>
    <w:p w:rsidR="00000000" w:rsidRPr="007677A4" w:rsidP="007677A4">
      <w:pPr>
        <w:pStyle w:val="Heading1"/>
      </w:pPr>
      <w:bookmarkStart w:id="1" w:name="O_326536"/>
      <w:bookmarkEnd w:id="1"/>
      <w:r w:rsidRPr="007677A4">
        <w:t>Modification History</w:t>
      </w:r>
    </w:p>
    <w:p w:rsidR="00000000" w:rsidRPr="007677A4" w:rsidP="007677A4">
      <w:pPr>
        <w:pStyle w:val="BodyText"/>
      </w:pPr>
      <w:r w:rsidRPr="007677A4">
        <w:t>Not applicable.</w:t>
      </w:r>
    </w:p>
    <w:p w:rsidR="00000000" w:rsidRPr="007677A4" w:rsidP="007677A4">
      <w:pPr>
        <w:pStyle w:val="AllowPageBreak"/>
      </w:pPr>
    </w:p>
    <w:p w:rsidR="00000000" w:rsidRPr="007677A4" w:rsidP="007677A4">
      <w:pPr>
        <w:pStyle w:val="Heading1"/>
      </w:pPr>
      <w:bookmarkStart w:id="2" w:name="O_326535"/>
      <w:bookmarkEnd w:id="2"/>
      <w:r w:rsidRPr="007677A4">
        <w:t>Unit Descriptor</w:t>
      </w:r>
    </w:p>
    <w:p w:rsidR="00000000" w:rsidRPr="007677A4" w:rsidP="007677A4">
      <w:pPr>
        <w:pStyle w:val="BodyText"/>
      </w:pPr>
      <w:r w:rsidRPr="007677A4">
        <w:t>This unit deals with the skills and knowledge required to develop staff rosters.  Depending upon the sector and enterprise, this ro</w:t>
      </w:r>
      <w:r w:rsidRPr="007677A4">
        <w:t>le may be carried out by dedicated specialist staff or by operational supervisors and managers.</w:t>
      </w:r>
    </w:p>
    <w:p w:rsidR="00000000" w:rsidRPr="007677A4" w:rsidP="007677A4">
      <w:pPr>
        <w:pStyle w:val="BodyText"/>
      </w:pPr>
      <w:r w:rsidRPr="007677A4">
        <w:t>This unit deals with the skills and knowledge required to develop staff rosters.  Depending upon the sector and enterprise, this role may be carried out by dedi</w:t>
      </w:r>
      <w:r w:rsidRPr="007677A4">
        <w:t>cated specialist staff or by operational supervisors and managers</w:t>
      </w:r>
    </w:p>
    <w:p w:rsidR="00000000" w:rsidRPr="007677A4" w:rsidP="007677A4">
      <w:pPr>
        <w:pStyle w:val="AllowPageBreak"/>
      </w:pPr>
    </w:p>
    <w:p w:rsidR="00000000" w:rsidRPr="007677A4" w:rsidP="007677A4">
      <w:pPr>
        <w:pStyle w:val="Heading1"/>
      </w:pPr>
      <w:bookmarkStart w:id="3" w:name="O_326534"/>
      <w:bookmarkEnd w:id="3"/>
      <w:r w:rsidRPr="007677A4">
        <w:t>Application of the Unit</w:t>
      </w:r>
    </w:p>
    <w:p w:rsidR="00000000" w:rsidRPr="007677A4" w:rsidP="007677A4">
      <w:pPr>
        <w:pStyle w:val="BodyText"/>
      </w:pPr>
      <w:r w:rsidRPr="007677A4">
        <w:t>Not applicable.</w:t>
      </w:r>
    </w:p>
    <w:p w:rsidR="00000000" w:rsidRPr="007677A4" w:rsidP="007677A4">
      <w:pPr>
        <w:pStyle w:val="AllowPageBreak"/>
      </w:pPr>
    </w:p>
    <w:p w:rsidR="00000000" w:rsidRPr="007677A4" w:rsidP="007677A4">
      <w:pPr>
        <w:pStyle w:val="Heading1"/>
      </w:pPr>
      <w:bookmarkStart w:id="4" w:name="O_326533"/>
      <w:bookmarkEnd w:id="4"/>
      <w:r w:rsidRPr="007677A4">
        <w:t>Licensing/Regulatory Information</w:t>
      </w:r>
    </w:p>
    <w:p w:rsidR="00000000" w:rsidRPr="007677A4" w:rsidP="007677A4">
      <w:pPr>
        <w:pStyle w:val="BodyText"/>
      </w:pPr>
      <w:r w:rsidRPr="007677A4">
        <w:t>Not applicable.</w:t>
      </w:r>
    </w:p>
    <w:p w:rsidR="00000000" w:rsidRPr="007677A4" w:rsidP="007677A4">
      <w:pPr>
        <w:pStyle w:val="AllowPageBreak"/>
      </w:pPr>
    </w:p>
    <w:p w:rsidR="00000000" w:rsidRPr="007677A4" w:rsidP="007677A4">
      <w:pPr>
        <w:pStyle w:val="Heading1"/>
      </w:pPr>
      <w:bookmarkStart w:id="5" w:name="O_326532"/>
      <w:bookmarkEnd w:id="5"/>
      <w:r w:rsidRPr="007677A4">
        <w:t>Pre-Requisites</w:t>
      </w:r>
    </w:p>
    <w:p w:rsidR="00000000" w:rsidRPr="007677A4" w:rsidP="007677A4">
      <w:pPr>
        <w:pStyle w:val="BodyText"/>
      </w:pPr>
      <w:r w:rsidRPr="007677A4">
        <w:t>Not applicable.</w:t>
      </w:r>
    </w:p>
    <w:p w:rsidR="00000000" w:rsidRPr="007677A4" w:rsidP="007677A4">
      <w:pPr>
        <w:pStyle w:val="AllowPageBreak"/>
      </w:pPr>
    </w:p>
    <w:p w:rsidR="00000000" w:rsidRPr="007677A4" w:rsidP="007677A4">
      <w:pPr>
        <w:pStyle w:val="Heading1"/>
      </w:pPr>
      <w:bookmarkStart w:id="6" w:name="O_326526"/>
      <w:bookmarkEnd w:id="6"/>
      <w:r w:rsidRPr="007677A4">
        <w:t>Employability Skills Information</w:t>
      </w:r>
    </w:p>
    <w:p w:rsidR="00000000" w:rsidRPr="007677A4" w:rsidP="007677A4">
      <w:pPr>
        <w:pStyle w:val="BodyText"/>
      </w:pPr>
      <w:r w:rsidRPr="007677A4">
        <w:t>Not applicable.</w:t>
      </w:r>
    </w:p>
    <w:p w:rsidR="00000000" w:rsidRPr="007677A4" w:rsidP="007677A4">
      <w:pPr>
        <w:pStyle w:val="AllowPageBreak"/>
      </w:pPr>
    </w:p>
    <w:p w:rsidR="00000000" w:rsidRPr="007677A4" w:rsidP="007677A4">
      <w:pPr>
        <w:pStyle w:val="Heading1"/>
      </w:pPr>
      <w:bookmarkStart w:id="7" w:name="O_326531"/>
      <w:bookmarkEnd w:id="7"/>
      <w:r w:rsidRPr="007677A4">
        <w:t>Elements and Performance Criteria Pre-Content</w:t>
      </w:r>
    </w:p>
    <w:p w:rsidR="00000000" w:rsidRPr="007677A4" w:rsidP="007677A4">
      <w:pPr>
        <w:pStyle w:val="BodyText"/>
      </w:pPr>
      <w:r w:rsidRPr="007677A4">
        <w:t>Not applicable.</w:t>
      </w:r>
    </w:p>
    <w:p w:rsidR="00000000" w:rsidRPr="007677A4" w:rsidP="007677A4">
      <w:pPr>
        <w:pStyle w:val="AllowPageBreak"/>
      </w:pPr>
    </w:p>
    <w:p w:rsidR="00000000" w:rsidRPr="007677A4" w:rsidP="007677A4">
      <w:pPr>
        <w:pStyle w:val="Heading1"/>
      </w:pPr>
      <w:bookmarkStart w:id="8" w:name="O_326537"/>
      <w:bookmarkEnd w:id="8"/>
      <w:r w:rsidRPr="007677A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B616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rPr>
                <w:rStyle w:val="SpecialBold"/>
              </w:rPr>
              <w:t>Elements and Performance Criteria</w:t>
            </w:r>
          </w:p>
        </w:tc>
      </w:tr>
      <w:tr w:rsidTr="00CB616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677A4" w:rsidP="007677A4">
            <w:pPr>
              <w:pStyle w:val="BodyText"/>
            </w:pPr>
            <w:r w:rsidRPr="007677A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rPr>
                <w:rStyle w:val="SpecialBold"/>
              </w:rPr>
              <w:t>Performance Criteria</w:t>
            </w:r>
          </w:p>
        </w:tc>
      </w:tr>
      <w:tr w:rsidTr="00CB616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1</w:t>
            </w:r>
          </w:p>
        </w:tc>
        <w:tc>
          <w:tcPr>
            <w:tcW w:w="3000" w:type="dxa"/>
            <w:vMerge w:val="restart"/>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Develop and implement staff rosters</w:t>
            </w:r>
          </w:p>
        </w:tc>
        <w:tc>
          <w:tcPr>
            <w:tcW w:w="500" w:type="dxa"/>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1.1</w:t>
            </w:r>
          </w:p>
        </w:tc>
        <w:tc>
          <w:tcPr>
            <w:tcW w:w="5100" w:type="dxa"/>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Develop rosters in accordance with relevant award provisions, enterprise agreements and wage budgets.</w:t>
            </w:r>
          </w:p>
        </w:tc>
      </w:tr>
      <w:tr w:rsidTr="00CB616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1.2</w:t>
            </w:r>
          </w:p>
        </w:tc>
        <w:tc>
          <w:tcPr>
            <w:tcW w:w="5100" w:type="dxa"/>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Maximise operational efficiency and customer service levels while minimising wage costs in roster developme</w:t>
            </w:r>
            <w:r w:rsidRPr="007677A4">
              <w:t>nt.</w:t>
            </w:r>
          </w:p>
        </w:tc>
      </w:tr>
      <w:tr w:rsidTr="00CB616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1.3</w:t>
            </w:r>
          </w:p>
        </w:tc>
        <w:tc>
          <w:tcPr>
            <w:tcW w:w="5100" w:type="dxa"/>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Combine duties where appropriate to ensure effective use of staff.</w:t>
            </w:r>
          </w:p>
        </w:tc>
      </w:tr>
      <w:tr w:rsidTr="00CB616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1.4</w:t>
            </w:r>
          </w:p>
        </w:tc>
        <w:tc>
          <w:tcPr>
            <w:tcW w:w="5100" w:type="dxa"/>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Utilise the available skills base appropriately to roster the most effective mix of staff and to meet different operational requirements.</w:t>
            </w:r>
          </w:p>
        </w:tc>
      </w:tr>
      <w:tr w:rsidTr="00CB616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1.5</w:t>
            </w:r>
          </w:p>
        </w:tc>
        <w:tc>
          <w:tcPr>
            <w:tcW w:w="5100" w:type="dxa"/>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Present rosters in required formats to ensure clarity of information in accordance with enterprise standards.</w:t>
            </w:r>
          </w:p>
        </w:tc>
      </w:tr>
      <w:tr w:rsidTr="00CB616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1.6</w:t>
            </w:r>
          </w:p>
        </w:tc>
        <w:tc>
          <w:tcPr>
            <w:tcW w:w="5100" w:type="dxa"/>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Communicate rosters to appropriate colleagues within designated timelines.</w:t>
            </w:r>
          </w:p>
        </w:tc>
      </w:tr>
      <w:tr w:rsidTr="00CB616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2</w:t>
            </w:r>
          </w:p>
        </w:tc>
        <w:tc>
          <w:tcPr>
            <w:tcW w:w="3000" w:type="dxa"/>
            <w:vMerge w:val="restart"/>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Maintain staff records</w:t>
            </w:r>
          </w:p>
        </w:tc>
        <w:tc>
          <w:tcPr>
            <w:tcW w:w="500" w:type="dxa"/>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2.1</w:t>
            </w:r>
          </w:p>
        </w:tc>
        <w:tc>
          <w:tcPr>
            <w:tcW w:w="5100" w:type="dxa"/>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Complete time sheets and other documentation accurately and within designated timelines.</w:t>
            </w:r>
          </w:p>
        </w:tc>
      </w:tr>
      <w:tr w:rsidTr="00CB616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77A4">
            <w:pPr>
              <w:pStyle w:val="BodyText"/>
              <w:rPr>
                <w:lang w:val="en-NZ"/>
              </w:rPr>
            </w:pPr>
            <w:r w:rsidRPr="007677A4">
              <w:t>2.2</w:t>
            </w:r>
          </w:p>
        </w:tc>
        <w:tc>
          <w:tcPr>
            <w:tcW w:w="5100" w:type="dxa"/>
            <w:tcBorders>
              <w:top w:val="nil"/>
              <w:left w:val="nil"/>
              <w:bottom w:val="nil"/>
              <w:right w:val="nil"/>
            </w:tcBorders>
            <w:tcMar>
              <w:top w:w="0" w:type="dxa"/>
              <w:left w:w="62" w:type="dxa"/>
              <w:bottom w:w="0" w:type="dxa"/>
              <w:right w:w="62" w:type="dxa"/>
            </w:tcMar>
          </w:tcPr>
          <w:p w:rsidR="00000000" w:rsidRPr="007677A4" w:rsidP="007677A4">
            <w:pPr>
              <w:pStyle w:val="BodyText"/>
            </w:pPr>
            <w:r w:rsidRPr="007677A4">
              <w:t>Update staff records accurately and maintain or store in accordance with enterprise procedures.</w:t>
            </w:r>
          </w:p>
        </w:tc>
      </w:tr>
    </w:tbl>
    <w:p w:rsidR="00000000" w:rsidRPr="007677A4" w:rsidP="007677A4">
      <w:pPr>
        <w:pStyle w:val="BodyText"/>
      </w:pPr>
    </w:p>
    <w:p w:rsidR="00000000" w:rsidRPr="007677A4" w:rsidP="007677A4">
      <w:pPr>
        <w:pStyle w:val="AllowPageBreak"/>
      </w:pPr>
    </w:p>
    <w:p w:rsidR="00000000" w:rsidRPr="007677A4" w:rsidP="007677A4">
      <w:pPr>
        <w:pStyle w:val="Heading1"/>
      </w:pPr>
      <w:bookmarkStart w:id="9" w:name="O_326530"/>
      <w:bookmarkEnd w:id="9"/>
      <w:r w:rsidRPr="007677A4">
        <w:t>Required Skills and Knowledge</w:t>
      </w:r>
    </w:p>
    <w:p w:rsidR="00000000" w:rsidRPr="007677A4" w:rsidP="007677A4">
      <w:pPr>
        <w:pStyle w:val="BodyText"/>
      </w:pPr>
      <w:r w:rsidRPr="007677A4">
        <w:t>Not applicable.</w:t>
      </w:r>
    </w:p>
    <w:p w:rsidR="00000000" w:rsidRPr="007677A4" w:rsidP="007677A4">
      <w:pPr>
        <w:pStyle w:val="AllowPageBreak"/>
      </w:pPr>
    </w:p>
    <w:p w:rsidR="00000000" w:rsidRPr="007677A4" w:rsidP="007677A4">
      <w:pPr>
        <w:pStyle w:val="Heading1"/>
      </w:pPr>
      <w:bookmarkStart w:id="10" w:name="O_326529"/>
      <w:bookmarkEnd w:id="10"/>
      <w:r w:rsidRPr="007677A4">
        <w:t>Evidence Guide</w:t>
      </w:r>
    </w:p>
    <w:p w:rsidR="00000000" w:rsidRPr="007677A4" w:rsidP="007677A4">
      <w:pPr>
        <w:pStyle w:val="BodyText"/>
      </w:pPr>
      <w:r w:rsidRPr="007677A4">
        <w:rPr>
          <w:rStyle w:val="SpecialBold"/>
        </w:rPr>
        <w:t>Essential Knowledge and Skills to be Assessed</w:t>
      </w:r>
    </w:p>
    <w:p w:rsidR="00000000" w:rsidRPr="007677A4" w:rsidP="007677A4">
      <w:pPr>
        <w:pStyle w:val="BodyText"/>
      </w:pPr>
      <w:r w:rsidRPr="007677A4">
        <w:t>The following knowledge and skills must be assessed as part of this unit:</w:t>
      </w:r>
    </w:p>
    <w:p w:rsidR="00000000" w:rsidRPr="007677A4" w:rsidP="007677A4">
      <w:pPr>
        <w:pStyle w:val="BodyText"/>
      </w:pPr>
      <w:r w:rsidRPr="007677A4">
        <w:t xml:space="preserve">the role of rosters and their importance in controlling staff costs </w:t>
      </w:r>
    </w:p>
    <w:p w:rsidR="00000000" w:rsidRPr="007677A4" w:rsidP="007677A4">
      <w:pPr>
        <w:pStyle w:val="BodyText"/>
      </w:pPr>
      <w:r w:rsidRPr="007677A4">
        <w:t xml:space="preserve">factors to be considered when developing rosters  </w:t>
      </w:r>
    </w:p>
    <w:p w:rsidR="00000000" w:rsidRPr="007677A4" w:rsidP="007677A4">
      <w:pPr>
        <w:pStyle w:val="BodyText"/>
      </w:pPr>
      <w:r w:rsidRPr="007677A4">
        <w:t xml:space="preserve">formats for the presentation of staff rosters and details to be included </w:t>
      </w:r>
    </w:p>
    <w:p w:rsidR="00000000" w:rsidRPr="007677A4" w:rsidP="007677A4">
      <w:pPr>
        <w:pStyle w:val="BodyText"/>
      </w:pPr>
      <w:r w:rsidRPr="007677A4">
        <w:t xml:space="preserve">overview of software programs available for roster design </w:t>
      </w:r>
    </w:p>
    <w:p w:rsidR="00000000" w:rsidRPr="007677A4" w:rsidP="007677A4">
      <w:pPr>
        <w:pStyle w:val="BodyText"/>
      </w:pPr>
      <w:r w:rsidRPr="007677A4">
        <w:t>in-depth knowledge of area of operation for which roster is being develo</w:t>
      </w:r>
      <w:r w:rsidRPr="007677A4">
        <w:t>ped.</w:t>
      </w:r>
    </w:p>
    <w:p w:rsidR="00000000" w:rsidRPr="007677A4" w:rsidP="007677A4">
      <w:pPr>
        <w:pStyle w:val="BodyText"/>
      </w:pPr>
      <w:r w:rsidRPr="007677A4">
        <w:rPr>
          <w:rStyle w:val="SpecialBold"/>
        </w:rPr>
        <w:t>Linkages to Other Units</w:t>
      </w:r>
    </w:p>
    <w:p w:rsidR="00000000" w:rsidRPr="007677A4" w:rsidP="007677A4">
      <w:pPr>
        <w:pStyle w:val="BodyText"/>
      </w:pPr>
      <w:r w:rsidRPr="007677A4">
        <w:t>There is a strong link between this unit and a range of other units that may carried out by supervisors and managers in the workplace.  Depending upon the industry sector and workplace, combined assessment/training may be appro</w:t>
      </w:r>
      <w:r w:rsidRPr="007677A4">
        <w:t>priate.  Examples include:</w:t>
      </w:r>
    </w:p>
    <w:p w:rsidR="00000000" w:rsidRPr="007677A4" w:rsidP="007677A4">
      <w:pPr>
        <w:pStyle w:val="BodyText"/>
      </w:pPr>
      <w:r w:rsidRPr="007677A4">
        <w:t xml:space="preserve">THHGLE01B Monitor work operations </w:t>
      </w:r>
    </w:p>
    <w:p w:rsidR="00000000" w:rsidRPr="007677A4" w:rsidP="007677A4">
      <w:pPr>
        <w:pStyle w:val="BodyText"/>
      </w:pPr>
      <w:r w:rsidRPr="007677A4">
        <w:t xml:space="preserve">THHGLE03B Develop and implement operational plans </w:t>
      </w:r>
    </w:p>
    <w:p w:rsidR="00000000" w:rsidRPr="007677A4" w:rsidP="007677A4">
      <w:pPr>
        <w:pStyle w:val="BodyText"/>
      </w:pPr>
      <w:r w:rsidRPr="007677A4">
        <w:t>THHGLE06B Monitor staff performance</w:t>
      </w:r>
    </w:p>
    <w:p w:rsidR="00000000" w:rsidRPr="007677A4" w:rsidP="007677A4">
      <w:pPr>
        <w:pStyle w:val="BodyText"/>
      </w:pPr>
      <w:r w:rsidRPr="007677A4">
        <w:t>Note:  Knowledge of specific legal issues is required within this unit.  This means that there is some dupl</w:t>
      </w:r>
      <w:r w:rsidRPr="007677A4">
        <w:t>ication with the generic unit THHGLE20B Develop and update the legal knowledge required for business compliance.  Repetition should be avoided in training and assessment.</w:t>
      </w:r>
    </w:p>
    <w:p w:rsidR="00000000" w:rsidRPr="007677A4" w:rsidP="007677A4">
      <w:pPr>
        <w:pStyle w:val="BodyText"/>
      </w:pPr>
      <w:r w:rsidRPr="007677A4">
        <w:rPr>
          <w:rStyle w:val="SpecialBold"/>
        </w:rPr>
        <w:t>Critical Aspects of Assessment</w:t>
      </w:r>
    </w:p>
    <w:p w:rsidR="00000000" w:rsidRPr="007677A4" w:rsidP="007677A4">
      <w:pPr>
        <w:pStyle w:val="BodyText"/>
      </w:pPr>
      <w:r w:rsidRPr="007677A4">
        <w:t>Evidence of the following is critical:</w:t>
      </w:r>
    </w:p>
    <w:p w:rsidR="00000000" w:rsidRPr="007677A4" w:rsidP="007677A4">
      <w:pPr>
        <w:pStyle w:val="BodyText"/>
      </w:pPr>
      <w:r w:rsidRPr="007677A4">
        <w:t>knowledge and u</w:t>
      </w:r>
      <w:r w:rsidRPr="007677A4">
        <w:t xml:space="preserve">nderstanding of the factors and issues which impact upon staff rostering  </w:t>
      </w:r>
    </w:p>
    <w:p w:rsidR="00000000" w:rsidRPr="007677A4" w:rsidP="007677A4">
      <w:pPr>
        <w:pStyle w:val="BodyText"/>
      </w:pPr>
      <w:r w:rsidRPr="007677A4">
        <w:t xml:space="preserve">familiarity with typical formats for rosters and the key information to be included </w:t>
      </w:r>
    </w:p>
    <w:p w:rsidR="00000000" w:rsidRPr="007677A4" w:rsidP="007677A4">
      <w:pPr>
        <w:pStyle w:val="BodyText"/>
      </w:pPr>
      <w:r w:rsidRPr="007677A4">
        <w:t xml:space="preserve">ability to prepare staff rosters which meet wages budgets and which provide a level of staffing </w:t>
      </w:r>
      <w:r w:rsidRPr="007677A4">
        <w:t>sufficient to ensure the delivery of high quality customer service.</w:t>
      </w:r>
    </w:p>
    <w:p w:rsidR="00000000" w:rsidRPr="007677A4" w:rsidP="007677A4">
      <w:pPr>
        <w:pStyle w:val="BodyText"/>
      </w:pPr>
      <w:r w:rsidRPr="007677A4">
        <w:rPr>
          <w:rStyle w:val="SpecialBold"/>
        </w:rPr>
        <w:t>Context of Assessment and Resource Implications</w:t>
      </w:r>
    </w:p>
    <w:p w:rsidR="00000000" w:rsidRPr="007677A4" w:rsidP="007677A4">
      <w:pPr>
        <w:pStyle w:val="BodyText"/>
      </w:pPr>
      <w:r w:rsidRPr="007677A4">
        <w:t>Assessment must ensure:</w:t>
      </w:r>
    </w:p>
    <w:p w:rsidR="00000000" w:rsidRPr="007677A4" w:rsidP="007677A4">
      <w:pPr>
        <w:pStyle w:val="BodyText"/>
      </w:pPr>
      <w:r w:rsidRPr="007677A4">
        <w:t>project or work activities which allow the candidate to prepare rosters for a workplace and to evaluate their cost e</w:t>
      </w:r>
      <w:r w:rsidRPr="007677A4">
        <w:t xml:space="preserve">fficiency and operational effectiveness against nominated standards </w:t>
      </w:r>
    </w:p>
    <w:p w:rsidR="00000000" w:rsidRPr="007677A4" w:rsidP="007677A4">
      <w:pPr>
        <w:pStyle w:val="BodyText"/>
      </w:pPr>
      <w:r w:rsidRPr="007677A4">
        <w:t>preparation of more than one roster to meet the staffing requirements of more than one operational situation.</w:t>
      </w:r>
    </w:p>
    <w:p w:rsidR="00000000" w:rsidRPr="007677A4" w:rsidP="007677A4">
      <w:pPr>
        <w:pStyle w:val="BodyText"/>
      </w:pPr>
      <w:r w:rsidRPr="007677A4">
        <w:t>For generic pre-employment training and assessment, a range of industry conte</w:t>
      </w:r>
      <w:r w:rsidRPr="007677A4">
        <w:t>xts must be addressed.  Where the focus is sector or workplace specific, training and assessment must be tailored to meet particular needs.</w:t>
      </w:r>
    </w:p>
    <w:p w:rsidR="00000000" w:rsidRPr="007677A4" w:rsidP="007677A4">
      <w:pPr>
        <w:pStyle w:val="BodyText"/>
      </w:pPr>
      <w:r w:rsidRPr="007677A4">
        <w:rPr>
          <w:rStyle w:val="SpecialBold"/>
        </w:rPr>
        <w:t>Assessment Methods</w:t>
      </w:r>
    </w:p>
    <w:p w:rsidR="00000000" w:rsidRPr="007677A4" w:rsidP="007677A4">
      <w:pPr>
        <w:pStyle w:val="BodyText"/>
      </w:pPr>
      <w:r w:rsidRPr="007677A4">
        <w:t>Assessment methods must be chosen to ensure that rostering skills and knowledge can be practicall</w:t>
      </w:r>
      <w:r w:rsidRPr="007677A4">
        <w:t>y demonstrated.  Methods must include assessment of knowledge as well as assessment of practical skills.</w:t>
      </w:r>
    </w:p>
    <w:p w:rsidR="00000000" w:rsidRPr="007677A4" w:rsidP="007677A4">
      <w:pPr>
        <w:pStyle w:val="BodyText"/>
      </w:pPr>
      <w:r w:rsidRPr="007677A4">
        <w:t>The following examples are appropriate for this unit:</w:t>
      </w:r>
    </w:p>
    <w:p w:rsidR="00000000" w:rsidRPr="007677A4" w:rsidP="007677A4">
      <w:pPr>
        <w:pStyle w:val="BodyText"/>
      </w:pPr>
      <w:r w:rsidRPr="007677A4">
        <w:t xml:space="preserve">evaluation of the staffing costs and service levels at an event for which the candidate has prepared rosters </w:t>
      </w:r>
    </w:p>
    <w:p w:rsidR="00000000" w:rsidRPr="007677A4" w:rsidP="007677A4">
      <w:pPr>
        <w:pStyle w:val="BodyText"/>
      </w:pPr>
      <w:r w:rsidRPr="007677A4">
        <w:t xml:space="preserve">case studies to develop rosters for typical industry working periods and for different operational situations </w:t>
      </w:r>
    </w:p>
    <w:p w:rsidR="00000000" w:rsidRPr="007677A4" w:rsidP="007677A4">
      <w:pPr>
        <w:pStyle w:val="BodyText"/>
      </w:pPr>
      <w:r w:rsidRPr="007677A4">
        <w:t>oral or written questions to assess</w:t>
      </w:r>
      <w:r w:rsidRPr="007677A4">
        <w:t xml:space="preserve"> knowledge of specific factors which affect the design of rosters </w:t>
      </w:r>
    </w:p>
    <w:p w:rsidR="00000000" w:rsidRPr="007677A4" w:rsidP="007677A4">
      <w:pPr>
        <w:pStyle w:val="BodyText"/>
      </w:pPr>
      <w:r w:rsidRPr="007677A4">
        <w:t>review of portfolios of evidence and third party workplace reports of on-the-job performance by the candidate.</w:t>
      </w:r>
    </w:p>
    <w:p w:rsidR="00000000" w:rsidRPr="007677A4" w:rsidP="007677A4">
      <w:pPr>
        <w:pStyle w:val="BodyText"/>
      </w:pPr>
      <w:r w:rsidRPr="007677A4">
        <w:rPr>
          <w:rStyle w:val="SpecialBold"/>
        </w:rPr>
        <w:t>Key Competencies in this Unit</w:t>
      </w:r>
    </w:p>
    <w:p w:rsidR="00000000" w:rsidRPr="007677A4" w:rsidP="007677A4">
      <w:pPr>
        <w:pStyle w:val="BodyText"/>
      </w:pPr>
      <w:r w:rsidRPr="007677A4">
        <w:t>Key Competencies are an integral part of all wor</w:t>
      </w:r>
      <w:r w:rsidRPr="007677A4">
        <w:t>kplace competencies.  The table below describes those applicable to this unit.  Trainers and assessors should ensure that they are addressed in training and assessment.</w:t>
      </w:r>
    </w:p>
    <w:p w:rsidR="00000000" w:rsidRPr="007677A4" w:rsidP="007677A4">
      <w:pPr>
        <w:pStyle w:val="BodyText"/>
      </w:pPr>
      <w:r w:rsidRPr="007677A4">
        <w:t>Level 1 = Perform     Level 2 = Administer and Manage     Level 3 = Design and Evaluate</w:t>
      </w:r>
    </w:p>
    <w:p w:rsidR="00000000" w:rsidRPr="007677A4" w:rsidP="007677A4">
      <w:pPr>
        <w:pStyle w:val="BodyText"/>
      </w:pPr>
      <w:r w:rsidRPr="007677A4">
        <w:rPr>
          <w:rStyle w:val="SpecialBold"/>
        </w:rPr>
        <w:t>Key Competencies</w:t>
      </w:r>
    </w:p>
    <w:p w:rsidR="00000000" w:rsidRPr="007677A4" w:rsidP="007677A4">
      <w:pPr>
        <w:pStyle w:val="BodyText"/>
      </w:pPr>
      <w:r w:rsidRPr="007677A4">
        <w:rPr>
          <w:rStyle w:val="SpecialBold"/>
        </w:rPr>
        <w:t>Collecting</w:t>
      </w:r>
      <w:r w:rsidRPr="007677A4">
        <w:t xml:space="preserve">, </w:t>
      </w:r>
      <w:r w:rsidRPr="007677A4">
        <w:rPr>
          <w:rStyle w:val="SpecialBold"/>
        </w:rPr>
        <w:t>Organising and Analysing Information</w:t>
      </w:r>
    </w:p>
    <w:p w:rsidR="00000000" w:rsidRPr="007677A4" w:rsidP="007677A4">
      <w:pPr>
        <w:pStyle w:val="BodyText"/>
      </w:pPr>
      <w:r w:rsidRPr="007677A4">
        <w:t>For example:</w:t>
      </w:r>
    </w:p>
    <w:p w:rsidR="00000000" w:rsidRPr="007677A4" w:rsidP="007677A4">
      <w:pPr>
        <w:pStyle w:val="BodyText"/>
      </w:pPr>
      <w:r w:rsidRPr="007677A4">
        <w:t>Reviewing award information for rostering implications  (2)</w:t>
      </w:r>
    </w:p>
    <w:p w:rsidR="00000000" w:rsidRPr="007677A4" w:rsidP="007677A4">
      <w:pPr>
        <w:pStyle w:val="BodyText"/>
      </w:pPr>
      <w:r w:rsidRPr="007677A4">
        <w:rPr>
          <w:rStyle w:val="SpecialBold"/>
        </w:rPr>
        <w:t>Communicating Ideas and Information</w:t>
      </w:r>
    </w:p>
    <w:p w:rsidR="00000000" w:rsidRPr="007677A4" w:rsidP="007677A4">
      <w:pPr>
        <w:pStyle w:val="BodyText"/>
      </w:pPr>
      <w:r w:rsidRPr="007677A4">
        <w:t>For example:</w:t>
      </w:r>
    </w:p>
    <w:p w:rsidR="00000000" w:rsidRPr="007677A4" w:rsidP="007677A4">
      <w:pPr>
        <w:pStyle w:val="BodyText"/>
      </w:pPr>
      <w:r w:rsidRPr="007677A4">
        <w:t>Preparing and distributing a roster document for circulation to col</w:t>
      </w:r>
      <w:r w:rsidRPr="007677A4">
        <w:t>leagues  (2)</w:t>
      </w:r>
    </w:p>
    <w:p w:rsidR="00000000" w:rsidRPr="007677A4" w:rsidP="007677A4">
      <w:pPr>
        <w:pStyle w:val="BodyText"/>
      </w:pPr>
      <w:r w:rsidRPr="007677A4">
        <w:rPr>
          <w:rStyle w:val="SpecialBold"/>
        </w:rPr>
        <w:t>Planning and Organising Activities</w:t>
      </w:r>
    </w:p>
    <w:p w:rsidR="00000000" w:rsidRPr="007677A4" w:rsidP="007677A4">
      <w:pPr>
        <w:pStyle w:val="BodyText"/>
      </w:pPr>
      <w:r w:rsidRPr="007677A4">
        <w:t>For example:</w:t>
      </w:r>
    </w:p>
    <w:p w:rsidR="00000000" w:rsidRPr="007677A4" w:rsidP="007677A4">
      <w:pPr>
        <w:pStyle w:val="BodyText"/>
      </w:pPr>
      <w:r w:rsidRPr="007677A4">
        <w:t>Gathering information and developing a roster for an operational period which includes several days of unusually high customer demand  (2)</w:t>
      </w:r>
    </w:p>
    <w:p w:rsidR="00000000" w:rsidRPr="007677A4" w:rsidP="007677A4">
      <w:pPr>
        <w:pStyle w:val="BodyText"/>
      </w:pPr>
      <w:r w:rsidRPr="007677A4">
        <w:rPr>
          <w:rStyle w:val="SpecialBold"/>
        </w:rPr>
        <w:t>Working with Others and in Teams</w:t>
      </w:r>
    </w:p>
    <w:p w:rsidR="00000000" w:rsidRPr="007677A4" w:rsidP="007677A4">
      <w:pPr>
        <w:pStyle w:val="BodyText"/>
      </w:pPr>
      <w:r w:rsidRPr="007677A4">
        <w:t>For example:</w:t>
      </w:r>
    </w:p>
    <w:p w:rsidR="00000000" w:rsidRPr="007677A4" w:rsidP="007677A4">
      <w:pPr>
        <w:pStyle w:val="BodyText"/>
      </w:pPr>
      <w:r w:rsidRPr="007677A4">
        <w:t>Consulting</w:t>
      </w:r>
      <w:r w:rsidRPr="007677A4">
        <w:t xml:space="preserve"> with colleagues in relation to individual rostering requests  (1)</w:t>
      </w:r>
    </w:p>
    <w:p w:rsidR="00000000" w:rsidRPr="007677A4" w:rsidP="007677A4">
      <w:pPr>
        <w:pStyle w:val="BodyText"/>
      </w:pPr>
      <w:r w:rsidRPr="007677A4">
        <w:rPr>
          <w:rStyle w:val="SpecialBold"/>
        </w:rPr>
        <w:t>Using Mathematical Ideas and Techniques</w:t>
      </w:r>
    </w:p>
    <w:p w:rsidR="00000000" w:rsidRPr="007677A4" w:rsidP="007677A4">
      <w:pPr>
        <w:pStyle w:val="BodyText"/>
      </w:pPr>
      <w:r w:rsidRPr="007677A4">
        <w:t>For example:</w:t>
      </w:r>
    </w:p>
    <w:p w:rsidR="00000000" w:rsidRPr="007677A4" w:rsidP="007677A4">
      <w:pPr>
        <w:pStyle w:val="BodyText"/>
      </w:pPr>
      <w:r w:rsidRPr="007677A4">
        <w:t>Calculating staff costs for a given roster and comparing with wages budgets  (2)</w:t>
      </w:r>
    </w:p>
    <w:p w:rsidR="00000000" w:rsidRPr="007677A4" w:rsidP="007677A4">
      <w:pPr>
        <w:pStyle w:val="BodyText"/>
      </w:pPr>
      <w:r w:rsidRPr="007677A4">
        <w:rPr>
          <w:rStyle w:val="SpecialBold"/>
        </w:rPr>
        <w:t>Solving Problems</w:t>
      </w:r>
    </w:p>
    <w:p w:rsidR="00000000" w:rsidRPr="007677A4" w:rsidP="007677A4">
      <w:pPr>
        <w:pStyle w:val="BodyText"/>
      </w:pPr>
      <w:r w:rsidRPr="007677A4">
        <w:t>For example:</w:t>
      </w:r>
    </w:p>
    <w:p w:rsidR="00000000" w:rsidRPr="007677A4" w:rsidP="007677A4">
      <w:pPr>
        <w:pStyle w:val="BodyText"/>
      </w:pPr>
      <w:r w:rsidRPr="007677A4">
        <w:t>Developing a roster for a</w:t>
      </w:r>
      <w:r w:rsidRPr="007677A4">
        <w:t xml:space="preserve"> period where the wages budget has just been cut by 10%  (2)</w:t>
      </w:r>
    </w:p>
    <w:p w:rsidR="00000000" w:rsidRPr="007677A4" w:rsidP="007677A4">
      <w:pPr>
        <w:pStyle w:val="BodyText"/>
      </w:pPr>
      <w:r w:rsidRPr="007677A4">
        <w:rPr>
          <w:rStyle w:val="SpecialBold"/>
        </w:rPr>
        <w:t>Using Technology</w:t>
      </w:r>
    </w:p>
    <w:p w:rsidR="00000000" w:rsidRPr="007677A4" w:rsidP="007677A4">
      <w:pPr>
        <w:pStyle w:val="BodyText"/>
      </w:pPr>
      <w:r w:rsidRPr="007677A4">
        <w:t>For example:</w:t>
      </w:r>
    </w:p>
    <w:p w:rsidR="00000000" w:rsidRPr="007677A4" w:rsidP="007677A4">
      <w:pPr>
        <w:pStyle w:val="BodyText"/>
      </w:pPr>
      <w:r w:rsidRPr="007677A4">
        <w:t>Using rostering software  (1)</w:t>
      </w:r>
    </w:p>
    <w:p w:rsidR="00000000" w:rsidRPr="007677A4" w:rsidP="007677A4">
      <w:pPr>
        <w:pStyle w:val="BodyText"/>
      </w:pPr>
      <w:r w:rsidRPr="007677A4">
        <w:rPr>
          <w:rStyle w:val="SpecialBold"/>
        </w:rPr>
        <w:t>Essential Knowledge and Skills to be Assessed</w:t>
      </w:r>
    </w:p>
    <w:p w:rsidR="00000000" w:rsidRPr="007677A4" w:rsidP="007677A4">
      <w:pPr>
        <w:pStyle w:val="BodyText"/>
      </w:pPr>
      <w:r w:rsidRPr="007677A4">
        <w:t>The following knowledge and skills must be assessed as part of this unit:</w:t>
      </w:r>
    </w:p>
    <w:p w:rsidR="00000000" w:rsidRPr="007677A4" w:rsidP="007677A4">
      <w:pPr>
        <w:pStyle w:val="BodyText"/>
      </w:pPr>
      <w:r w:rsidRPr="007677A4">
        <w:t xml:space="preserve">the role of rosters and their importance in controlling staff costs </w:t>
      </w:r>
    </w:p>
    <w:p w:rsidR="00000000" w:rsidRPr="007677A4" w:rsidP="007677A4">
      <w:pPr>
        <w:pStyle w:val="BodyText"/>
      </w:pPr>
      <w:r w:rsidRPr="007677A4">
        <w:t xml:space="preserve">factors to be considered when developing rosters  </w:t>
      </w:r>
    </w:p>
    <w:p w:rsidR="00000000" w:rsidRPr="007677A4" w:rsidP="007677A4">
      <w:pPr>
        <w:pStyle w:val="BodyText"/>
      </w:pPr>
      <w:r w:rsidRPr="007677A4">
        <w:t xml:space="preserve">formats for the presentation of staff rosters and details to be included </w:t>
      </w:r>
    </w:p>
    <w:p w:rsidR="00000000" w:rsidRPr="007677A4" w:rsidP="007677A4">
      <w:pPr>
        <w:pStyle w:val="BodyText"/>
      </w:pPr>
      <w:r w:rsidRPr="007677A4">
        <w:t xml:space="preserve">overview of software programs available for roster design </w:t>
      </w:r>
    </w:p>
    <w:p w:rsidR="00000000" w:rsidRPr="007677A4" w:rsidP="007677A4">
      <w:pPr>
        <w:pStyle w:val="BodyText"/>
      </w:pPr>
      <w:r w:rsidRPr="007677A4">
        <w:t>in-</w:t>
      </w:r>
      <w:r w:rsidRPr="007677A4">
        <w:t>depth knowledge of area of operation for which roster is being developed.</w:t>
      </w:r>
    </w:p>
    <w:p w:rsidR="00000000" w:rsidRPr="007677A4" w:rsidP="007677A4">
      <w:pPr>
        <w:pStyle w:val="BodyText"/>
      </w:pPr>
      <w:r w:rsidRPr="007677A4">
        <w:rPr>
          <w:rStyle w:val="SpecialBold"/>
        </w:rPr>
        <w:t>Linkages to Other Units</w:t>
      </w:r>
    </w:p>
    <w:p w:rsidR="00000000" w:rsidRPr="007677A4" w:rsidP="007677A4">
      <w:pPr>
        <w:pStyle w:val="BodyText"/>
      </w:pPr>
      <w:r w:rsidRPr="007677A4">
        <w:t>There is a strong link between this unit and a range of other units that may carried out by supervisors and managers in the workplace.  Depending upon the ind</w:t>
      </w:r>
      <w:r w:rsidRPr="007677A4">
        <w:t>ustry sector and workplace, combined assessment/training may be appropriate.  Examples include:</w:t>
      </w:r>
    </w:p>
    <w:p w:rsidR="00000000" w:rsidRPr="007677A4" w:rsidP="007677A4">
      <w:pPr>
        <w:pStyle w:val="BodyText"/>
      </w:pPr>
      <w:r w:rsidRPr="007677A4">
        <w:t xml:space="preserve">THHGLE01B Monitor work operations </w:t>
      </w:r>
    </w:p>
    <w:p w:rsidR="00000000" w:rsidRPr="007677A4" w:rsidP="007677A4">
      <w:pPr>
        <w:pStyle w:val="BodyText"/>
      </w:pPr>
      <w:r w:rsidRPr="007677A4">
        <w:t xml:space="preserve">THHGLE03B Develop and implement operational plans </w:t>
      </w:r>
    </w:p>
    <w:p w:rsidR="00000000" w:rsidRPr="007677A4" w:rsidP="007677A4">
      <w:pPr>
        <w:pStyle w:val="BodyText"/>
      </w:pPr>
      <w:r w:rsidRPr="007677A4">
        <w:t>THHGLE06B Monitor staff performance</w:t>
      </w:r>
    </w:p>
    <w:p w:rsidR="00000000" w:rsidRPr="007677A4" w:rsidP="007677A4">
      <w:pPr>
        <w:pStyle w:val="BodyText"/>
      </w:pPr>
      <w:r w:rsidRPr="007677A4">
        <w:t>Note:  Knowledge of specific legal iss</w:t>
      </w:r>
      <w:r w:rsidRPr="007677A4">
        <w:t>ues is required within this unit.  This means that there is some duplication with the generic unit THHGLE20B Develop and update the legal knowledge required for business compliance.  Repetition should be avoided in training and assessment.</w:t>
      </w:r>
    </w:p>
    <w:p w:rsidR="00000000" w:rsidRPr="007677A4" w:rsidP="007677A4">
      <w:pPr>
        <w:pStyle w:val="BodyText"/>
      </w:pPr>
      <w:r w:rsidRPr="007677A4">
        <w:rPr>
          <w:rStyle w:val="SpecialBold"/>
        </w:rPr>
        <w:t>Critical Aspects</w:t>
      </w:r>
      <w:r w:rsidRPr="007677A4">
        <w:rPr>
          <w:rStyle w:val="SpecialBold"/>
        </w:rPr>
        <w:t xml:space="preserve"> of Assessment</w:t>
      </w:r>
    </w:p>
    <w:p w:rsidR="00000000" w:rsidRPr="007677A4" w:rsidP="007677A4">
      <w:pPr>
        <w:pStyle w:val="BodyText"/>
      </w:pPr>
      <w:r w:rsidRPr="007677A4">
        <w:t>Evidence of the following is critical:</w:t>
      </w:r>
    </w:p>
    <w:p w:rsidR="00000000" w:rsidRPr="007677A4" w:rsidP="007677A4">
      <w:pPr>
        <w:pStyle w:val="BodyText"/>
      </w:pPr>
      <w:r w:rsidRPr="007677A4">
        <w:t xml:space="preserve">knowledge and understanding of the factors and issues which impact upon staff rostering  </w:t>
      </w:r>
    </w:p>
    <w:p w:rsidR="00000000" w:rsidRPr="007677A4" w:rsidP="007677A4">
      <w:pPr>
        <w:pStyle w:val="BodyText"/>
      </w:pPr>
      <w:r w:rsidRPr="007677A4">
        <w:t xml:space="preserve">familiarity with typical formats for rosters and the key information to be included </w:t>
      </w:r>
    </w:p>
    <w:p w:rsidR="00000000" w:rsidRPr="007677A4" w:rsidP="007677A4">
      <w:pPr>
        <w:pStyle w:val="BodyText"/>
      </w:pPr>
      <w:r w:rsidRPr="007677A4">
        <w:t>ability to prepare staff ro</w:t>
      </w:r>
      <w:r w:rsidRPr="007677A4">
        <w:t>sters which meet wages budgets and which provide a level of staffing sufficient to ensure the delivery of high quality customer service.</w:t>
      </w:r>
    </w:p>
    <w:p w:rsidR="00000000" w:rsidRPr="007677A4" w:rsidP="007677A4">
      <w:pPr>
        <w:pStyle w:val="BodyText"/>
      </w:pPr>
      <w:r w:rsidRPr="007677A4">
        <w:rPr>
          <w:rStyle w:val="SpecialBold"/>
        </w:rPr>
        <w:t>Context of Assessment and Resource Implications</w:t>
      </w:r>
    </w:p>
    <w:p w:rsidR="00000000" w:rsidRPr="007677A4" w:rsidP="007677A4">
      <w:pPr>
        <w:pStyle w:val="BodyText"/>
      </w:pPr>
      <w:r w:rsidRPr="007677A4">
        <w:t>Assessment must ensure:</w:t>
      </w:r>
    </w:p>
    <w:p w:rsidR="00000000" w:rsidRPr="007677A4" w:rsidP="007677A4">
      <w:pPr>
        <w:pStyle w:val="BodyText"/>
      </w:pPr>
      <w:r w:rsidRPr="007677A4">
        <w:t>project or work activities which allow the cand</w:t>
      </w:r>
      <w:r w:rsidRPr="007677A4">
        <w:t xml:space="preserve">idate to prepare rosters for a workplace and to evaluate their cost efficiency and operational effectiveness against nominated standards </w:t>
      </w:r>
    </w:p>
    <w:p w:rsidR="00000000" w:rsidRPr="007677A4" w:rsidP="007677A4">
      <w:pPr>
        <w:pStyle w:val="BodyText"/>
      </w:pPr>
      <w:r w:rsidRPr="007677A4">
        <w:t>preparation of more than one roster to meet the staffing requirements of more than one operational situation.</w:t>
      </w:r>
    </w:p>
    <w:p w:rsidR="00000000" w:rsidRPr="007677A4" w:rsidP="007677A4">
      <w:pPr>
        <w:pStyle w:val="BodyText"/>
      </w:pPr>
      <w:r w:rsidRPr="007677A4">
        <w:t>For gene</w:t>
      </w:r>
      <w:r w:rsidRPr="007677A4">
        <w:t>ric pre-employment training and assessment, a range of industry contexts must be addressed.  Where the focus is sector or workplace specific, training and assessment must be tailored to meet particular needs.</w:t>
      </w:r>
    </w:p>
    <w:p w:rsidR="00000000" w:rsidRPr="007677A4" w:rsidP="007677A4">
      <w:pPr>
        <w:pStyle w:val="BodyText"/>
      </w:pPr>
      <w:r w:rsidRPr="007677A4">
        <w:rPr>
          <w:rStyle w:val="SpecialBold"/>
        </w:rPr>
        <w:t>Assessment Methods</w:t>
      </w:r>
    </w:p>
    <w:p w:rsidR="00000000" w:rsidRPr="007677A4" w:rsidP="007677A4">
      <w:pPr>
        <w:pStyle w:val="BodyText"/>
      </w:pPr>
      <w:r w:rsidRPr="007677A4">
        <w:t>Assessment methods must be c</w:t>
      </w:r>
      <w:r w:rsidRPr="007677A4">
        <w:t>hosen to ensure that rostering skills and knowledge can be practically demonstrated.  Methods must include assessment of knowledge as well as assessment of practical skills.</w:t>
      </w:r>
    </w:p>
    <w:p w:rsidR="00000000" w:rsidRPr="007677A4" w:rsidP="007677A4">
      <w:pPr>
        <w:pStyle w:val="BodyText"/>
      </w:pPr>
      <w:r w:rsidRPr="007677A4">
        <w:t>The following examples are appropriate for this unit:</w:t>
      </w:r>
    </w:p>
    <w:p w:rsidR="00000000" w:rsidRPr="007677A4" w:rsidP="007677A4">
      <w:pPr>
        <w:pStyle w:val="BodyText"/>
      </w:pPr>
      <w:r w:rsidRPr="007677A4">
        <w:t>evaluation of the staffing c</w:t>
      </w:r>
      <w:r w:rsidRPr="007677A4">
        <w:t xml:space="preserve">osts and service levels at an event for which the candidate has prepared rosters </w:t>
      </w:r>
    </w:p>
    <w:p w:rsidR="00000000" w:rsidRPr="007677A4" w:rsidP="007677A4">
      <w:pPr>
        <w:pStyle w:val="BodyText"/>
      </w:pPr>
      <w:r w:rsidRPr="007677A4">
        <w:t xml:space="preserve">case studies to develop rosters for typical industry working periods and for different operational situations </w:t>
      </w:r>
    </w:p>
    <w:p w:rsidR="00000000" w:rsidRPr="007677A4" w:rsidP="007677A4">
      <w:pPr>
        <w:pStyle w:val="BodyText"/>
      </w:pPr>
      <w:r w:rsidRPr="007677A4">
        <w:t>oral or written questions to assess knowledge of specific facto</w:t>
      </w:r>
      <w:r w:rsidRPr="007677A4">
        <w:t xml:space="preserve">rs which affect the design of rosters </w:t>
      </w:r>
    </w:p>
    <w:p w:rsidR="00000000" w:rsidRPr="007677A4" w:rsidP="007677A4">
      <w:pPr>
        <w:pStyle w:val="BodyText"/>
      </w:pPr>
      <w:r w:rsidRPr="007677A4">
        <w:t>review of portfolios of evidence and third party workplace reports of on-the-job performance by the candidate.</w:t>
      </w:r>
    </w:p>
    <w:p w:rsidR="00000000" w:rsidRPr="007677A4" w:rsidP="007677A4">
      <w:pPr>
        <w:pStyle w:val="BodyText"/>
      </w:pPr>
      <w:r w:rsidRPr="007677A4">
        <w:rPr>
          <w:rStyle w:val="SpecialBold"/>
        </w:rPr>
        <w:t>Key Competencies in this Unit</w:t>
      </w:r>
    </w:p>
    <w:p w:rsidR="00000000" w:rsidRPr="007677A4" w:rsidP="007677A4">
      <w:pPr>
        <w:pStyle w:val="BodyText"/>
      </w:pPr>
      <w:r w:rsidRPr="007677A4">
        <w:t>Key Competencies are an integral part of all workplace competencies.  The table below describes those applicable to this unit.  Trainers and assessors should ensure that they are addressed in training and assessment.</w:t>
      </w:r>
    </w:p>
    <w:p w:rsidR="00000000" w:rsidRPr="007677A4" w:rsidP="007677A4">
      <w:pPr>
        <w:pStyle w:val="BodyText"/>
      </w:pPr>
      <w:r w:rsidRPr="007677A4">
        <w:t>Level 1 = Perform     Level 2 = Adminis</w:t>
      </w:r>
      <w:r w:rsidRPr="007677A4">
        <w:t>ter and Manage     Level 3 = Design and Evaluate</w:t>
      </w:r>
    </w:p>
    <w:p w:rsidR="00000000" w:rsidRPr="007677A4" w:rsidP="007677A4">
      <w:pPr>
        <w:pStyle w:val="BodyText"/>
      </w:pPr>
      <w:r w:rsidRPr="007677A4">
        <w:rPr>
          <w:rStyle w:val="SpecialBold"/>
        </w:rPr>
        <w:t>Key Competencies</w:t>
      </w:r>
    </w:p>
    <w:p w:rsidR="00000000" w:rsidRPr="007677A4" w:rsidP="007677A4">
      <w:pPr>
        <w:pStyle w:val="BodyText"/>
      </w:pPr>
      <w:r w:rsidRPr="007677A4">
        <w:rPr>
          <w:rStyle w:val="SpecialBold"/>
        </w:rPr>
        <w:t>Collecting</w:t>
      </w:r>
      <w:r w:rsidRPr="007677A4">
        <w:t xml:space="preserve">, </w:t>
      </w:r>
      <w:r w:rsidRPr="007677A4">
        <w:rPr>
          <w:rStyle w:val="SpecialBold"/>
        </w:rPr>
        <w:t>Organising and Analysing Information</w:t>
      </w:r>
    </w:p>
    <w:p w:rsidR="00000000" w:rsidRPr="007677A4" w:rsidP="007677A4">
      <w:pPr>
        <w:pStyle w:val="BodyText"/>
      </w:pPr>
      <w:r w:rsidRPr="007677A4">
        <w:t>For example:</w:t>
      </w:r>
    </w:p>
    <w:p w:rsidR="00000000" w:rsidRPr="007677A4" w:rsidP="007677A4">
      <w:pPr>
        <w:pStyle w:val="BodyText"/>
      </w:pPr>
      <w:r w:rsidRPr="007677A4">
        <w:t>Reviewing award information for rostering implications  (2)</w:t>
      </w:r>
    </w:p>
    <w:p w:rsidR="00000000" w:rsidRPr="007677A4" w:rsidP="007677A4">
      <w:pPr>
        <w:pStyle w:val="BodyText"/>
      </w:pPr>
      <w:r w:rsidRPr="007677A4">
        <w:rPr>
          <w:rStyle w:val="SpecialBold"/>
        </w:rPr>
        <w:t>Communicating Ideas and Information</w:t>
      </w:r>
    </w:p>
    <w:p w:rsidR="00000000" w:rsidRPr="007677A4" w:rsidP="007677A4">
      <w:pPr>
        <w:pStyle w:val="BodyText"/>
      </w:pPr>
      <w:r w:rsidRPr="007677A4">
        <w:t>For example:</w:t>
      </w:r>
    </w:p>
    <w:p w:rsidR="00000000" w:rsidRPr="007677A4" w:rsidP="007677A4">
      <w:pPr>
        <w:pStyle w:val="BodyText"/>
      </w:pPr>
      <w:r w:rsidRPr="007677A4">
        <w:t>Preparing and distr</w:t>
      </w:r>
      <w:r w:rsidRPr="007677A4">
        <w:t>ibuting a roster document for circulation to colleagues  (2)</w:t>
      </w:r>
    </w:p>
    <w:p w:rsidR="00000000" w:rsidRPr="007677A4" w:rsidP="007677A4">
      <w:pPr>
        <w:pStyle w:val="BodyText"/>
      </w:pPr>
      <w:r w:rsidRPr="007677A4">
        <w:rPr>
          <w:rStyle w:val="SpecialBold"/>
        </w:rPr>
        <w:t>Planning and Organising Activities</w:t>
      </w:r>
    </w:p>
    <w:p w:rsidR="00000000" w:rsidRPr="007677A4" w:rsidP="007677A4">
      <w:pPr>
        <w:pStyle w:val="BodyText"/>
      </w:pPr>
      <w:r w:rsidRPr="007677A4">
        <w:t>For example:</w:t>
      </w:r>
    </w:p>
    <w:p w:rsidR="00000000" w:rsidRPr="007677A4" w:rsidP="007677A4">
      <w:pPr>
        <w:pStyle w:val="BodyText"/>
      </w:pPr>
      <w:r w:rsidRPr="007677A4">
        <w:t>Gathering information and developing a roster for an operational period which includes several days of unusually high customer demand  (2)</w:t>
      </w:r>
    </w:p>
    <w:p w:rsidR="00000000" w:rsidRPr="007677A4" w:rsidP="007677A4">
      <w:pPr>
        <w:pStyle w:val="BodyText"/>
      </w:pPr>
      <w:r w:rsidRPr="007677A4">
        <w:rPr>
          <w:rStyle w:val="SpecialBold"/>
        </w:rPr>
        <w:t>Working with Others and in Teams</w:t>
      </w:r>
    </w:p>
    <w:p w:rsidR="00000000" w:rsidRPr="007677A4" w:rsidP="007677A4">
      <w:pPr>
        <w:pStyle w:val="BodyText"/>
      </w:pPr>
      <w:r w:rsidRPr="007677A4">
        <w:t>For example:</w:t>
      </w:r>
    </w:p>
    <w:p w:rsidR="00000000" w:rsidRPr="007677A4" w:rsidP="007677A4">
      <w:pPr>
        <w:pStyle w:val="BodyText"/>
      </w:pPr>
      <w:r w:rsidRPr="007677A4">
        <w:t>Consulting with colleagues in relation to individual rostering requests  (1)</w:t>
      </w:r>
    </w:p>
    <w:p w:rsidR="00000000" w:rsidRPr="007677A4" w:rsidP="007677A4">
      <w:pPr>
        <w:pStyle w:val="BodyText"/>
      </w:pPr>
      <w:r w:rsidRPr="007677A4">
        <w:rPr>
          <w:rStyle w:val="SpecialBold"/>
        </w:rPr>
        <w:t>Using Mathematical Ideas and Techniques</w:t>
      </w:r>
    </w:p>
    <w:p w:rsidR="00000000" w:rsidRPr="007677A4" w:rsidP="007677A4">
      <w:pPr>
        <w:pStyle w:val="BodyText"/>
      </w:pPr>
      <w:r w:rsidRPr="007677A4">
        <w:t>For example:</w:t>
      </w:r>
    </w:p>
    <w:p w:rsidR="00000000" w:rsidRPr="007677A4" w:rsidP="007677A4">
      <w:pPr>
        <w:pStyle w:val="BodyText"/>
      </w:pPr>
      <w:r w:rsidRPr="007677A4">
        <w:t>Calculating staff costs for a given roster and comparing with wages budgets  (2)</w:t>
      </w:r>
    </w:p>
    <w:p w:rsidR="00000000" w:rsidRPr="007677A4" w:rsidP="007677A4">
      <w:pPr>
        <w:pStyle w:val="BodyText"/>
      </w:pPr>
      <w:r w:rsidRPr="007677A4">
        <w:rPr>
          <w:rStyle w:val="SpecialBold"/>
        </w:rPr>
        <w:t>Solving Problems</w:t>
      </w:r>
    </w:p>
    <w:p w:rsidR="00000000" w:rsidRPr="007677A4" w:rsidP="007677A4">
      <w:pPr>
        <w:pStyle w:val="BodyText"/>
      </w:pPr>
      <w:r w:rsidRPr="007677A4">
        <w:t>For example:</w:t>
      </w:r>
    </w:p>
    <w:p w:rsidR="00000000" w:rsidRPr="007677A4" w:rsidP="007677A4">
      <w:pPr>
        <w:pStyle w:val="BodyText"/>
      </w:pPr>
      <w:r w:rsidRPr="007677A4">
        <w:t>Developing a roster for a period where the wages budget has just been cut by 10%  (2)</w:t>
      </w:r>
    </w:p>
    <w:p w:rsidR="00000000" w:rsidRPr="007677A4" w:rsidP="007677A4">
      <w:pPr>
        <w:pStyle w:val="BodyText"/>
      </w:pPr>
      <w:r w:rsidRPr="007677A4">
        <w:rPr>
          <w:rStyle w:val="SpecialBold"/>
        </w:rPr>
        <w:t>Using Technology</w:t>
      </w:r>
    </w:p>
    <w:p w:rsidR="00000000" w:rsidRPr="007677A4" w:rsidP="007677A4">
      <w:pPr>
        <w:pStyle w:val="BodyText"/>
      </w:pPr>
      <w:r w:rsidRPr="007677A4">
        <w:t>For example:</w:t>
      </w:r>
    </w:p>
    <w:p w:rsidR="00000000" w:rsidRPr="007677A4" w:rsidP="007677A4">
      <w:pPr>
        <w:pStyle w:val="BodyText"/>
      </w:pPr>
      <w:r w:rsidRPr="007677A4">
        <w:t>Using rostering software  (1)</w:t>
      </w:r>
    </w:p>
    <w:p w:rsidR="00000000" w:rsidRPr="007677A4" w:rsidP="007677A4">
      <w:pPr>
        <w:pStyle w:val="AllowPageBreak"/>
      </w:pPr>
    </w:p>
    <w:p w:rsidR="00000000" w:rsidRPr="007677A4" w:rsidP="007677A4">
      <w:pPr>
        <w:pStyle w:val="Heading1"/>
      </w:pPr>
      <w:bookmarkStart w:id="11" w:name="O_326528"/>
      <w:bookmarkEnd w:id="11"/>
      <w:r w:rsidRPr="007677A4">
        <w:t>Range Statement</w:t>
      </w:r>
    </w:p>
    <w:p w:rsidR="00000000" w:rsidRPr="007677A4" w:rsidP="007677A4">
      <w:pPr>
        <w:pStyle w:val="BodyText"/>
      </w:pPr>
      <w:r w:rsidRPr="007677A4">
        <w:t>This unit applies to all tourism and hospitality sectors.  The following explanations identify how this unit may be applied in different workplaces, sectors and circumstances.</w:t>
      </w:r>
    </w:p>
    <w:p w:rsidR="00000000" w:rsidRPr="007677A4" w:rsidP="007677A4">
      <w:pPr>
        <w:pStyle w:val="BodyText"/>
      </w:pPr>
      <w:r w:rsidRPr="007677A4">
        <w:t>For generic pre-employment training and assessment, a range of industry contexts</w:t>
      </w:r>
      <w:r w:rsidRPr="007677A4">
        <w:t xml:space="preserve"> must be addressed.  Where the focus is sector or workplace specific, training and assessment must be tailored to meet particular needs.</w:t>
      </w:r>
    </w:p>
    <w:p w:rsidR="00000000" w:rsidRPr="007677A4" w:rsidP="007677A4">
      <w:pPr>
        <w:pStyle w:val="BodyText"/>
      </w:pPr>
      <w:r w:rsidRPr="007677A4">
        <w:rPr>
          <w:rStyle w:val="SpecialBold"/>
        </w:rPr>
        <w:t>Rostering may be for</w:t>
      </w:r>
      <w:r w:rsidRPr="007677A4">
        <w:t>:</w:t>
      </w:r>
    </w:p>
    <w:p w:rsidR="00000000" w:rsidRPr="007677A4" w:rsidP="007677A4">
      <w:pPr>
        <w:pStyle w:val="BodyText"/>
      </w:pPr>
      <w:r w:rsidRPr="007677A4">
        <w:t xml:space="preserve">an individual department </w:t>
      </w:r>
    </w:p>
    <w:p w:rsidR="00000000" w:rsidRPr="007677A4" w:rsidP="007677A4">
      <w:pPr>
        <w:pStyle w:val="BodyText"/>
      </w:pPr>
      <w:r w:rsidRPr="007677A4">
        <w:t xml:space="preserve">a whole enterprise </w:t>
      </w:r>
    </w:p>
    <w:p w:rsidR="00000000" w:rsidRPr="007677A4" w:rsidP="007677A4">
      <w:pPr>
        <w:pStyle w:val="BodyText"/>
      </w:pPr>
      <w:r w:rsidRPr="007677A4">
        <w:t>a specific project.</w:t>
      </w:r>
    </w:p>
    <w:p w:rsidR="00000000" w:rsidRPr="007677A4" w:rsidP="007677A4">
      <w:pPr>
        <w:pStyle w:val="BodyText"/>
      </w:pPr>
      <w:r w:rsidRPr="007677A4">
        <w:rPr>
          <w:rStyle w:val="SpecialBold"/>
        </w:rPr>
        <w:t>Award provisions and enterprise</w:t>
      </w:r>
      <w:r w:rsidRPr="007677A4">
        <w:rPr>
          <w:rStyle w:val="SpecialBold"/>
        </w:rPr>
        <w:t xml:space="preserve"> agreements may affect rostering in relation to a range of issues including</w:t>
      </w:r>
      <w:r w:rsidRPr="007677A4">
        <w:t>:</w:t>
      </w:r>
    </w:p>
    <w:p w:rsidR="00000000" w:rsidRPr="007677A4" w:rsidP="007677A4">
      <w:pPr>
        <w:pStyle w:val="BodyText"/>
      </w:pPr>
      <w:r w:rsidRPr="007677A4">
        <w:t xml:space="preserve">number of hours worked in a given shift </w:t>
      </w:r>
    </w:p>
    <w:p w:rsidR="00000000" w:rsidRPr="007677A4" w:rsidP="007677A4">
      <w:pPr>
        <w:pStyle w:val="BodyText"/>
      </w:pPr>
      <w:r w:rsidRPr="007677A4">
        <w:t xml:space="preserve">overall number of hours allocated to different staff members </w:t>
      </w:r>
    </w:p>
    <w:p w:rsidR="00000000" w:rsidRPr="007677A4" w:rsidP="007677A4">
      <w:pPr>
        <w:pStyle w:val="BodyText"/>
      </w:pPr>
      <w:r w:rsidRPr="007677A4">
        <w:t xml:space="preserve">breaks between shifts </w:t>
      </w:r>
    </w:p>
    <w:p w:rsidR="00000000" w:rsidRPr="007677A4" w:rsidP="007677A4">
      <w:pPr>
        <w:pStyle w:val="BodyText"/>
      </w:pPr>
      <w:r w:rsidRPr="007677A4">
        <w:t xml:space="preserve">nature of duties allocated </w:t>
      </w:r>
    </w:p>
    <w:p w:rsidR="00000000" w:rsidRPr="007677A4" w:rsidP="007677A4">
      <w:pPr>
        <w:pStyle w:val="BodyText"/>
      </w:pPr>
      <w:r w:rsidRPr="007677A4">
        <w:t>use of permanent or casua</w:t>
      </w:r>
      <w:r w:rsidRPr="007677A4">
        <w:t>l staff.</w:t>
      </w:r>
    </w:p>
    <w:p w:rsidR="00000000" w:rsidRPr="007677A4" w:rsidP="007677A4">
      <w:pPr>
        <w:pStyle w:val="BodyText"/>
      </w:pPr>
      <w:r w:rsidRPr="007677A4">
        <w:t>This unit applies to all tourism and hospitality sectors.  The following explanations identify how this unit may be applied in different workplaces, sectors and circumstances.</w:t>
      </w:r>
    </w:p>
    <w:p w:rsidR="00000000" w:rsidRPr="007677A4" w:rsidP="007677A4">
      <w:pPr>
        <w:pStyle w:val="BodyText"/>
      </w:pPr>
      <w:r w:rsidRPr="007677A4">
        <w:t>For generic pre-employment training and assessment, a range of industry</w:t>
      </w:r>
      <w:r w:rsidRPr="007677A4">
        <w:t xml:space="preserve"> contexts must be addressed.  Where the focus is sector or workplace specific, training and assessment must be tailored to meet particular needs.</w:t>
      </w:r>
    </w:p>
    <w:p w:rsidR="00000000" w:rsidRPr="007677A4" w:rsidP="007677A4">
      <w:pPr>
        <w:pStyle w:val="BodyText"/>
      </w:pPr>
      <w:r w:rsidRPr="007677A4">
        <w:rPr>
          <w:rStyle w:val="SpecialBold"/>
        </w:rPr>
        <w:t>Rostering may be for</w:t>
      </w:r>
      <w:r w:rsidRPr="007677A4">
        <w:t>:</w:t>
      </w:r>
    </w:p>
    <w:p w:rsidR="00000000" w:rsidRPr="007677A4" w:rsidP="007677A4">
      <w:pPr>
        <w:pStyle w:val="BodyText"/>
      </w:pPr>
      <w:r w:rsidRPr="007677A4">
        <w:t xml:space="preserve">an individual department </w:t>
      </w:r>
    </w:p>
    <w:p w:rsidR="00000000" w:rsidRPr="007677A4" w:rsidP="007677A4">
      <w:pPr>
        <w:pStyle w:val="BodyText"/>
      </w:pPr>
      <w:r w:rsidRPr="007677A4">
        <w:t xml:space="preserve">a whole enterprise </w:t>
      </w:r>
    </w:p>
    <w:p w:rsidR="00000000" w:rsidRPr="007677A4" w:rsidP="007677A4">
      <w:pPr>
        <w:pStyle w:val="BodyText"/>
      </w:pPr>
      <w:r w:rsidRPr="007677A4">
        <w:t>a specific project.</w:t>
      </w:r>
    </w:p>
    <w:p w:rsidR="00000000" w:rsidRPr="007677A4" w:rsidP="007677A4">
      <w:pPr>
        <w:pStyle w:val="BodyText"/>
      </w:pPr>
      <w:r w:rsidRPr="007677A4">
        <w:rPr>
          <w:rStyle w:val="SpecialBold"/>
        </w:rPr>
        <w:t>Award provisions and e</w:t>
      </w:r>
      <w:r w:rsidRPr="007677A4">
        <w:rPr>
          <w:rStyle w:val="SpecialBold"/>
        </w:rPr>
        <w:t>nterprise agreements may affect rostering in relation to a range of issues including</w:t>
      </w:r>
      <w:r w:rsidRPr="007677A4">
        <w:t>:</w:t>
      </w:r>
    </w:p>
    <w:p w:rsidR="00000000" w:rsidRPr="007677A4" w:rsidP="007677A4">
      <w:pPr>
        <w:pStyle w:val="BodyText"/>
      </w:pPr>
      <w:r w:rsidRPr="007677A4">
        <w:t xml:space="preserve">number of hours worked in a given shift </w:t>
      </w:r>
    </w:p>
    <w:p w:rsidR="00000000" w:rsidRPr="007677A4" w:rsidP="007677A4">
      <w:pPr>
        <w:pStyle w:val="BodyText"/>
      </w:pPr>
      <w:r w:rsidRPr="007677A4">
        <w:t xml:space="preserve">overall number of hours allocated to different staff members </w:t>
      </w:r>
    </w:p>
    <w:p w:rsidR="00000000" w:rsidRPr="007677A4" w:rsidP="007677A4">
      <w:pPr>
        <w:pStyle w:val="BodyText"/>
      </w:pPr>
      <w:r w:rsidRPr="007677A4">
        <w:t xml:space="preserve">breaks between shifts </w:t>
      </w:r>
    </w:p>
    <w:p w:rsidR="00000000" w:rsidRPr="007677A4" w:rsidP="007677A4">
      <w:pPr>
        <w:pStyle w:val="BodyText"/>
      </w:pPr>
      <w:r w:rsidRPr="007677A4">
        <w:t xml:space="preserve">nature of duties allocated </w:t>
      </w:r>
    </w:p>
    <w:p w:rsidR="00000000" w:rsidRPr="007677A4" w:rsidP="007677A4">
      <w:pPr>
        <w:pStyle w:val="BodyText"/>
      </w:pPr>
      <w:r w:rsidRPr="007677A4">
        <w:t>use of permanent</w:t>
      </w:r>
      <w:r w:rsidRPr="007677A4">
        <w:t xml:space="preserve"> or casual staff.</w:t>
      </w:r>
    </w:p>
    <w:p w:rsidR="00000000" w:rsidRPr="007677A4" w:rsidP="007677A4">
      <w:pPr>
        <w:pStyle w:val="AllowPageBreak"/>
      </w:pPr>
    </w:p>
    <w:p w:rsidR="00000000" w:rsidRPr="007677A4" w:rsidP="007677A4">
      <w:pPr>
        <w:pStyle w:val="Heading1"/>
      </w:pPr>
      <w:bookmarkStart w:id="12" w:name="O_326527"/>
      <w:bookmarkEnd w:id="12"/>
      <w:r w:rsidRPr="007677A4">
        <w:t>Unit Sector(s)</w:t>
      </w:r>
    </w:p>
    <w:p w:rsidR="00000000" w:rsidRPr="007677A4" w:rsidP="007677A4">
      <w:pPr>
        <w:pStyle w:val="BodyText"/>
      </w:pPr>
      <w:r w:rsidRPr="007677A4">
        <w:t>Not applicable.</w:t>
      </w:r>
    </w:p>
    <w:p w:rsidR="00000000" w:rsidRPr="007677A4" w:rsidP="007677A4"/>
    <w:sectPr w:rsidSect="007677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7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16F" w:rsidP="00CB61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7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16F" w:rsidP="007677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616F" w:rsidP="007677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B616F" w:rsidP="007677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7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16F" w:rsidP="00CB616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7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16F" w:rsidP="007677A4">
    <w:pPr>
      <w:pStyle w:val="Header"/>
      <w:framePr w:wrap="around"/>
    </w:pPr>
    <w:r>
      <w:fldChar w:fldCharType="begin"/>
    </w:r>
    <w:r>
      <w:instrText xml:space="preserve"> TITLE   \* MERGEFORMAT </w:instrText>
    </w:r>
    <w:r>
      <w:fldChar w:fldCharType="separate"/>
    </w:r>
    <w:r>
      <w:t>THHGLE05B Roster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616F" w:rsidP="007677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7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77A4"/>
    <w:pPr>
      <w:spacing w:before="360" w:after="60"/>
      <w:outlineLvl w:val="0"/>
    </w:pPr>
    <w:rPr>
      <w:sz w:val="32"/>
    </w:rPr>
  </w:style>
  <w:style w:type="paragraph" w:styleId="Heading2">
    <w:name w:val="heading 2"/>
    <w:basedOn w:val="HeadingBase"/>
    <w:next w:val="BodyText"/>
    <w:link w:val="Heading2Char"/>
    <w:qFormat/>
    <w:rsid w:val="007677A4"/>
    <w:pPr>
      <w:keepLines/>
      <w:spacing w:before="240" w:after="120"/>
      <w:outlineLvl w:val="1"/>
    </w:pPr>
    <w:rPr>
      <w:sz w:val="28"/>
      <w:szCs w:val="40"/>
    </w:rPr>
  </w:style>
  <w:style w:type="paragraph" w:styleId="Heading3">
    <w:name w:val="heading 3"/>
    <w:basedOn w:val="HeadingBase"/>
    <w:next w:val="BodyText"/>
    <w:link w:val="Heading3Char"/>
    <w:qFormat/>
    <w:rsid w:val="007677A4"/>
    <w:pPr>
      <w:spacing w:before="180" w:after="120"/>
      <w:outlineLvl w:val="2"/>
    </w:pPr>
    <w:rPr>
      <w:spacing w:val="-10"/>
      <w:kern w:val="32"/>
    </w:rPr>
  </w:style>
  <w:style w:type="paragraph" w:styleId="Heading4">
    <w:name w:val="heading 4"/>
    <w:basedOn w:val="HeadingBase"/>
    <w:next w:val="BodyText"/>
    <w:link w:val="Heading4Char"/>
    <w:qFormat/>
    <w:rsid w:val="007677A4"/>
    <w:pPr>
      <w:spacing w:before="160" w:after="120"/>
      <w:outlineLvl w:val="3"/>
    </w:pPr>
    <w:rPr>
      <w:sz w:val="22"/>
    </w:rPr>
  </w:style>
  <w:style w:type="paragraph" w:styleId="Heading5">
    <w:name w:val="heading 5"/>
    <w:basedOn w:val="HeadingBase"/>
    <w:next w:val="Normal"/>
    <w:link w:val="Heading5Char"/>
    <w:qFormat/>
    <w:rsid w:val="007677A4"/>
    <w:pPr>
      <w:spacing w:before="80"/>
      <w:outlineLvl w:val="4"/>
    </w:pPr>
    <w:rPr>
      <w:color w:val="918585"/>
      <w:sz w:val="20"/>
    </w:rPr>
  </w:style>
  <w:style w:type="paragraph" w:styleId="Heading6">
    <w:name w:val="heading 6"/>
    <w:basedOn w:val="HeadingBase"/>
    <w:next w:val="Normal"/>
    <w:link w:val="Heading6Char"/>
    <w:qFormat/>
    <w:rsid w:val="007677A4"/>
    <w:pPr>
      <w:spacing w:before="60"/>
      <w:outlineLvl w:val="5"/>
    </w:pPr>
    <w:rPr>
      <w:color w:val="918585"/>
      <w:sz w:val="20"/>
    </w:rPr>
  </w:style>
  <w:style w:type="paragraph" w:styleId="Heading7">
    <w:name w:val="heading 7"/>
    <w:basedOn w:val="Normal"/>
    <w:next w:val="Normal"/>
    <w:link w:val="Heading7Char"/>
    <w:qFormat/>
    <w:rsid w:val="007677A4"/>
    <w:pPr>
      <w:ind w:left="720"/>
      <w:outlineLvl w:val="6"/>
    </w:pPr>
    <w:rPr>
      <w:i/>
    </w:rPr>
  </w:style>
  <w:style w:type="paragraph" w:styleId="Heading8">
    <w:name w:val="heading 8"/>
    <w:basedOn w:val="Normal"/>
    <w:next w:val="Normal"/>
    <w:link w:val="Heading8Char"/>
    <w:qFormat/>
    <w:rsid w:val="007677A4"/>
    <w:pPr>
      <w:ind w:left="720"/>
      <w:outlineLvl w:val="7"/>
    </w:pPr>
    <w:rPr>
      <w:i/>
    </w:rPr>
  </w:style>
  <w:style w:type="paragraph" w:styleId="Heading9">
    <w:name w:val="heading 9"/>
    <w:basedOn w:val="Normal"/>
    <w:next w:val="Normal"/>
    <w:link w:val="Heading9Char"/>
    <w:qFormat/>
    <w:rsid w:val="007677A4"/>
    <w:pPr>
      <w:ind w:left="720"/>
      <w:outlineLvl w:val="8"/>
    </w:pPr>
    <w:rPr>
      <w:i/>
    </w:rPr>
  </w:style>
  <w:style w:type="character" w:default="1" w:styleId="DefaultParagraphFont">
    <w:name w:val="Default Paragraph Font"/>
    <w:uiPriority w:val="1"/>
    <w:unhideWhenUsed/>
    <w:rsid w:val="007677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7A4"/>
  </w:style>
  <w:style w:type="character" w:customStyle="1" w:styleId="Heading1Char">
    <w:name w:val="Heading 1 Char"/>
    <w:link w:val="Heading1"/>
    <w:rsid w:val="007677A4"/>
    <w:rPr>
      <w:rFonts w:ascii="Times New Roman" w:eastAsia="Times New Roman" w:hAnsi="Times New Roman" w:cs="Times New Roman"/>
      <w:b/>
      <w:sz w:val="32"/>
      <w:szCs w:val="20"/>
      <w:lang w:eastAsia="en-US"/>
    </w:rPr>
  </w:style>
  <w:style w:type="paragraph" w:styleId="BodyText">
    <w:name w:val="Body Text"/>
    <w:basedOn w:val="Normal"/>
    <w:link w:val="BodyTextChar"/>
    <w:rsid w:val="007677A4"/>
    <w:pPr>
      <w:spacing w:before="120" w:after="120"/>
      <w:contextualSpacing/>
    </w:pPr>
    <w:rPr>
      <w:rFonts w:ascii="Times New Roman" w:hAnsi="Times New Roman"/>
      <w:sz w:val="24"/>
      <w:szCs w:val="22"/>
    </w:rPr>
  </w:style>
  <w:style w:type="character" w:customStyle="1" w:styleId="BodyTextChar">
    <w:name w:val="Body Text Char"/>
    <w:link w:val="BodyText"/>
    <w:rsid w:val="007677A4"/>
    <w:rPr>
      <w:rFonts w:ascii="Times New Roman" w:eastAsia="Times New Roman" w:hAnsi="Times New Roman" w:cs="Times New Roman"/>
      <w:sz w:val="24"/>
      <w:lang w:val="en-US" w:eastAsia="en-US"/>
    </w:rPr>
  </w:style>
  <w:style w:type="paragraph" w:styleId="Footer">
    <w:name w:val="footer"/>
    <w:basedOn w:val="Normal"/>
    <w:link w:val="FooterChar"/>
    <w:rsid w:val="007677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677A4"/>
    <w:rPr>
      <w:rFonts w:ascii="Times New Roman" w:eastAsia="Times New Roman" w:hAnsi="Times New Roman" w:cs="Times New Roman"/>
      <w:sz w:val="16"/>
      <w:lang w:val="en-US" w:eastAsia="en-US"/>
    </w:rPr>
  </w:style>
  <w:style w:type="character" w:customStyle="1" w:styleId="SpecialBold">
    <w:name w:val="Special Bold"/>
    <w:rsid w:val="007677A4"/>
    <w:rPr>
      <w:b/>
      <w:spacing w:val="0"/>
    </w:rPr>
  </w:style>
  <w:style w:type="paragraph" w:styleId="Header">
    <w:name w:val="header"/>
    <w:basedOn w:val="Normal"/>
    <w:link w:val="HeaderChar"/>
    <w:rsid w:val="007677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677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77A4"/>
    <w:pPr>
      <w:spacing w:before="240" w:after="120"/>
      <w:outlineLvl w:val="0"/>
    </w:pPr>
    <w:rPr>
      <w:rFonts w:ascii="Times New Roman" w:hAnsi="Times New Roman"/>
      <w:b/>
      <w:sz w:val="28"/>
    </w:rPr>
  </w:style>
  <w:style w:type="paragraph" w:customStyle="1" w:styleId="AllowPageBreak">
    <w:name w:val="AllowPageBreak"/>
    <w:rsid w:val="007677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677A4"/>
    <w:rPr>
      <w:rFonts w:ascii="Times New Roman" w:eastAsia="Times New Roman" w:hAnsi="Times New Roman" w:cs="Times New Roman"/>
      <w:b/>
      <w:sz w:val="28"/>
      <w:szCs w:val="40"/>
      <w:lang w:eastAsia="en-US"/>
    </w:rPr>
  </w:style>
  <w:style w:type="character" w:customStyle="1" w:styleId="Heading3Char">
    <w:name w:val="Heading 3 Char"/>
    <w:link w:val="Heading3"/>
    <w:rsid w:val="007677A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677A4"/>
    <w:rPr>
      <w:rFonts w:ascii="Times New Roman" w:eastAsia="Times New Roman" w:hAnsi="Times New Roman" w:cs="Times New Roman"/>
      <w:b/>
      <w:szCs w:val="20"/>
      <w:lang w:eastAsia="en-US"/>
    </w:rPr>
  </w:style>
  <w:style w:type="character" w:customStyle="1" w:styleId="Heading5Char">
    <w:name w:val="Heading 5 Char"/>
    <w:link w:val="Heading5"/>
    <w:rsid w:val="007677A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677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7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77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77A4"/>
    <w:rPr>
      <w:rFonts w:ascii="Courier New" w:eastAsia="Times New Roman" w:hAnsi="Courier New" w:cs="Times New Roman"/>
      <w:i/>
      <w:szCs w:val="20"/>
      <w:lang w:val="en-US" w:eastAsia="en-US"/>
    </w:rPr>
  </w:style>
  <w:style w:type="paragraph" w:customStyle="1" w:styleId="HeadingBase">
    <w:name w:val="Heading Base"/>
    <w:rsid w:val="007677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7A4"/>
    <w:pPr>
      <w:tabs>
        <w:tab w:val="right" w:leader="dot" w:pos="9072"/>
      </w:tabs>
      <w:ind w:left="567"/>
    </w:pPr>
    <w:rPr>
      <w:szCs w:val="22"/>
    </w:rPr>
  </w:style>
  <w:style w:type="paragraph" w:customStyle="1" w:styleId="TOCBase">
    <w:name w:val="TOC Base"/>
    <w:rsid w:val="007677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7A4"/>
    <w:pPr>
      <w:tabs>
        <w:tab w:val="right" w:leader="dot" w:pos="9072"/>
      </w:tabs>
      <w:spacing w:before="40" w:after="40"/>
      <w:ind w:left="284"/>
    </w:pPr>
    <w:rPr>
      <w:rFonts w:ascii="Times New Roman" w:hAnsi="Times New Roman"/>
    </w:rPr>
  </w:style>
  <w:style w:type="paragraph" w:styleId="TOC1">
    <w:name w:val="toc 1"/>
    <w:basedOn w:val="TOCBase"/>
    <w:next w:val="Normal"/>
    <w:rsid w:val="007677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77A4"/>
    <w:pPr>
      <w:spacing w:before="5040"/>
      <w:jc w:val="center"/>
    </w:pPr>
    <w:rPr>
      <w:sz w:val="48"/>
      <w:szCs w:val="72"/>
      <w:lang w:val="en-US"/>
    </w:rPr>
  </w:style>
  <w:style w:type="character" w:customStyle="1" w:styleId="TitleChar">
    <w:name w:val="Title Char"/>
    <w:link w:val="Title"/>
    <w:rsid w:val="007677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7A4"/>
    <w:pPr>
      <w:tabs>
        <w:tab w:val="left" w:pos="3600"/>
        <w:tab w:val="left" w:pos="3958"/>
      </w:tabs>
    </w:pPr>
  </w:style>
  <w:style w:type="paragraph" w:styleId="List">
    <w:name w:val="List"/>
    <w:basedOn w:val="BodyText"/>
    <w:next w:val="BodyText"/>
    <w:rsid w:val="007677A4"/>
    <w:pPr>
      <w:tabs>
        <w:tab w:val="left" w:pos="340"/>
      </w:tabs>
      <w:spacing w:before="60" w:after="60"/>
      <w:ind w:left="340" w:hanging="340"/>
    </w:pPr>
  </w:style>
  <w:style w:type="paragraph" w:styleId="ListBullet">
    <w:name w:val="List Bullet"/>
    <w:basedOn w:val="List"/>
    <w:rsid w:val="007677A4"/>
    <w:pPr>
      <w:numPr>
        <w:numId w:val="11"/>
      </w:numPr>
      <w:tabs>
        <w:tab w:val="clear" w:pos="340"/>
      </w:tabs>
      <w:spacing w:before="40" w:after="40"/>
    </w:pPr>
  </w:style>
  <w:style w:type="paragraph" w:customStyle="1" w:styleId="Note">
    <w:name w:val="Note"/>
    <w:basedOn w:val="BodyText"/>
    <w:rsid w:val="007677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7A4"/>
    <w:pPr>
      <w:framePr w:wrap="auto" w:hAnchor="text" w:y="6049"/>
    </w:pPr>
    <w:rPr>
      <w:color w:val="000000"/>
      <w:sz w:val="40"/>
    </w:rPr>
  </w:style>
  <w:style w:type="paragraph" w:customStyle="1" w:styleId="TOCTitle">
    <w:name w:val="TOCTitle"/>
    <w:basedOn w:val="Heading1"/>
    <w:rsid w:val="007677A4"/>
    <w:pPr>
      <w:spacing w:after="240"/>
      <w:jc w:val="center"/>
      <w:outlineLvl w:val="9"/>
    </w:pPr>
    <w:rPr>
      <w:caps/>
    </w:rPr>
  </w:style>
  <w:style w:type="paragraph" w:customStyle="1" w:styleId="Version">
    <w:name w:val="Version"/>
    <w:rsid w:val="007677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77A4"/>
    <w:pPr>
      <w:numPr>
        <w:numId w:val="12"/>
      </w:numPr>
      <w:tabs>
        <w:tab w:val="clear" w:pos="680"/>
      </w:tabs>
    </w:pPr>
  </w:style>
  <w:style w:type="paragraph" w:styleId="Index1">
    <w:name w:val="index 1"/>
    <w:basedOn w:val="Normal"/>
    <w:next w:val="Normal"/>
    <w:semiHidden/>
    <w:rsid w:val="007677A4"/>
    <w:pPr>
      <w:keepNext w:val="0"/>
      <w:tabs>
        <w:tab w:val="right" w:pos="4176"/>
      </w:tabs>
      <w:ind w:left="198" w:hanging="198"/>
    </w:pPr>
    <w:rPr>
      <w:rFonts w:ascii="Garamond" w:hAnsi="Garamond"/>
    </w:rPr>
  </w:style>
  <w:style w:type="paragraph" w:styleId="IndexHeading">
    <w:name w:val="index heading"/>
    <w:basedOn w:val="Normal"/>
    <w:next w:val="Index1"/>
    <w:semiHidden/>
    <w:rsid w:val="007677A4"/>
    <w:pPr>
      <w:spacing w:before="120" w:after="120"/>
    </w:pPr>
    <w:rPr>
      <w:rFonts w:ascii="Arial" w:hAnsi="Arial"/>
      <w:b/>
      <w:color w:val="918585"/>
      <w:sz w:val="24"/>
    </w:rPr>
  </w:style>
  <w:style w:type="paragraph" w:customStyle="1" w:styleId="Chapter">
    <w:name w:val="Chapter"/>
    <w:basedOn w:val="Normal"/>
    <w:rsid w:val="007677A4"/>
    <w:pPr>
      <w:spacing w:before="240"/>
    </w:pPr>
    <w:rPr>
      <w:rFonts w:ascii="Times New Roman" w:hAnsi="Times New Roman"/>
      <w:smallCaps/>
      <w:spacing w:val="80"/>
      <w:sz w:val="28"/>
    </w:rPr>
  </w:style>
  <w:style w:type="paragraph" w:customStyle="1" w:styleId="InChapter">
    <w:name w:val="InChapter"/>
    <w:basedOn w:val="Heading3"/>
    <w:rsid w:val="007677A4"/>
    <w:pPr>
      <w:spacing w:after="240"/>
      <w:outlineLvl w:val="9"/>
    </w:pPr>
    <w:rPr>
      <w:noProof/>
    </w:rPr>
  </w:style>
  <w:style w:type="paragraph" w:styleId="Index2">
    <w:name w:val="index 2"/>
    <w:basedOn w:val="Normal"/>
    <w:next w:val="Normal"/>
    <w:semiHidden/>
    <w:rsid w:val="007677A4"/>
    <w:pPr>
      <w:tabs>
        <w:tab w:val="right" w:pos="4176"/>
      </w:tabs>
      <w:ind w:left="568" w:hanging="284"/>
    </w:pPr>
    <w:rPr>
      <w:rFonts w:ascii="Garamond" w:hAnsi="Garamond"/>
    </w:rPr>
  </w:style>
  <w:style w:type="paragraph" w:customStyle="1" w:styleId="Byline">
    <w:name w:val="Byline"/>
    <w:rsid w:val="007677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7A4"/>
    <w:pPr>
      <w:tabs>
        <w:tab w:val="clear" w:pos="3600"/>
        <w:tab w:val="clear" w:pos="3958"/>
      </w:tabs>
      <w:jc w:val="right"/>
    </w:pPr>
  </w:style>
  <w:style w:type="character" w:styleId="Emphasis">
    <w:name w:val="Emphasis"/>
    <w:qFormat/>
    <w:rsid w:val="007677A4"/>
    <w:rPr>
      <w:i/>
    </w:rPr>
  </w:style>
  <w:style w:type="paragraph" w:styleId="Caption">
    <w:name w:val="caption"/>
    <w:basedOn w:val="BodyText"/>
    <w:next w:val="Normal"/>
    <w:qFormat/>
    <w:rsid w:val="007677A4"/>
    <w:pPr>
      <w:framePr w:w="2268" w:hSpace="181" w:vSpace="181" w:wrap="around" w:vAnchor="text" w:hAnchor="page" w:x="1135" w:y="285" w:anchorLock="1"/>
    </w:pPr>
    <w:rPr>
      <w:i/>
    </w:rPr>
  </w:style>
  <w:style w:type="paragraph" w:customStyle="1" w:styleId="MiniTOCTitle">
    <w:name w:val="MiniTOCTitle"/>
    <w:basedOn w:val="Heading4"/>
    <w:rsid w:val="007677A4"/>
    <w:pPr>
      <w:spacing w:before="240"/>
      <w:outlineLvl w:val="9"/>
    </w:pPr>
    <w:rPr>
      <w:noProof/>
      <w:sz w:val="24"/>
    </w:rPr>
  </w:style>
  <w:style w:type="paragraph" w:customStyle="1" w:styleId="MiniTOCItem">
    <w:name w:val="MiniTOCItem"/>
    <w:basedOn w:val="ListBullet"/>
    <w:rsid w:val="007677A4"/>
    <w:pPr>
      <w:numPr>
        <w:numId w:val="0"/>
      </w:numPr>
      <w:tabs>
        <w:tab w:val="right" w:leader="dot" w:pos="6521"/>
      </w:tabs>
      <w:spacing w:before="0" w:after="0"/>
    </w:pPr>
  </w:style>
  <w:style w:type="paragraph" w:customStyle="1" w:styleId="TOFTitle">
    <w:name w:val="TOFTitle"/>
    <w:basedOn w:val="TOCTitle"/>
    <w:rsid w:val="007677A4"/>
  </w:style>
  <w:style w:type="paragraph" w:styleId="TableofFigures">
    <w:name w:val="table of figures"/>
    <w:basedOn w:val="Normal"/>
    <w:next w:val="Normal"/>
    <w:semiHidden/>
    <w:rsid w:val="007677A4"/>
    <w:pPr>
      <w:tabs>
        <w:tab w:val="right" w:leader="dot" w:pos="9072"/>
      </w:tabs>
      <w:ind w:left="970" w:hanging="403"/>
    </w:pPr>
    <w:rPr>
      <w:rFonts w:ascii="Times New Roman" w:hAnsi="Times New Roman"/>
      <w:b/>
    </w:rPr>
  </w:style>
  <w:style w:type="paragraph" w:styleId="ListNumber">
    <w:name w:val="List Number"/>
    <w:basedOn w:val="List"/>
    <w:rsid w:val="007677A4"/>
    <w:pPr>
      <w:numPr>
        <w:numId w:val="9"/>
      </w:numPr>
    </w:pPr>
  </w:style>
  <w:style w:type="character" w:customStyle="1" w:styleId="WingdingSymbols">
    <w:name w:val="Wingding Symbols"/>
    <w:rsid w:val="007677A4"/>
    <w:rPr>
      <w:rFonts w:ascii="Wingdings" w:hAnsi="Wingdings"/>
    </w:rPr>
  </w:style>
  <w:style w:type="paragraph" w:customStyle="1" w:styleId="TableHeading">
    <w:name w:val="Table Heading"/>
    <w:basedOn w:val="HeadingBase"/>
    <w:rsid w:val="007677A4"/>
    <w:pPr>
      <w:keepLines/>
      <w:pBdr>
        <w:bottom w:val="single" w:sz="6" w:space="1" w:color="918585"/>
      </w:pBdr>
      <w:spacing w:before="240"/>
    </w:pPr>
  </w:style>
  <w:style w:type="character" w:customStyle="1" w:styleId="HotSpot">
    <w:name w:val="HotSpot"/>
    <w:rsid w:val="007677A4"/>
    <w:rPr>
      <w:color w:val="0033CC"/>
      <w:u w:val="none"/>
    </w:rPr>
  </w:style>
  <w:style w:type="paragraph" w:customStyle="1" w:styleId="BodyTextRight">
    <w:name w:val="Body Text Right"/>
    <w:basedOn w:val="BodyText"/>
    <w:rsid w:val="007677A4"/>
    <w:pPr>
      <w:spacing w:before="0" w:after="0"/>
      <w:jc w:val="right"/>
    </w:pPr>
  </w:style>
  <w:style w:type="paragraph" w:styleId="Index3">
    <w:name w:val="index 3"/>
    <w:basedOn w:val="ListNumber2"/>
    <w:next w:val="Normal"/>
    <w:semiHidden/>
    <w:rsid w:val="007677A4"/>
    <w:pPr>
      <w:numPr>
        <w:numId w:val="0"/>
      </w:numPr>
      <w:tabs>
        <w:tab w:val="right" w:leader="dot" w:pos="4176"/>
      </w:tabs>
    </w:pPr>
  </w:style>
  <w:style w:type="paragraph" w:styleId="ListNumber2">
    <w:name w:val="List Number 2"/>
    <w:basedOn w:val="List2"/>
    <w:rsid w:val="007677A4"/>
    <w:pPr>
      <w:numPr>
        <w:numId w:val="8"/>
      </w:numPr>
      <w:tabs>
        <w:tab w:val="clear" w:pos="1060"/>
      </w:tabs>
    </w:pPr>
  </w:style>
  <w:style w:type="paragraph" w:customStyle="1" w:styleId="MarginNote">
    <w:name w:val="Margin Note"/>
    <w:basedOn w:val="BodyText"/>
    <w:rsid w:val="007677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7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677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77A4"/>
    <w:rPr>
      <w:sz w:val="32"/>
    </w:rPr>
  </w:style>
  <w:style w:type="paragraph" w:customStyle="1" w:styleId="HeadingProcedure">
    <w:name w:val="Heading Procedure"/>
    <w:basedOn w:val="HeadingBase"/>
    <w:next w:val="Normal"/>
    <w:rsid w:val="007677A4"/>
    <w:pPr>
      <w:tabs>
        <w:tab w:val="left" w:pos="0"/>
      </w:tabs>
      <w:spacing w:before="120" w:after="60"/>
    </w:pPr>
    <w:rPr>
      <w:i/>
      <w:color w:val="918585"/>
      <w:sz w:val="22"/>
    </w:rPr>
  </w:style>
  <w:style w:type="paragraph" w:customStyle="1" w:styleId="TableBodyText">
    <w:name w:val="Table Body Text"/>
    <w:basedOn w:val="BodyText"/>
    <w:rsid w:val="007677A4"/>
    <w:pPr>
      <w:spacing w:before="60" w:after="60"/>
    </w:pPr>
  </w:style>
  <w:style w:type="paragraph" w:styleId="ListContinue">
    <w:name w:val="List Continue"/>
    <w:basedOn w:val="List"/>
    <w:rsid w:val="007677A4"/>
    <w:pPr>
      <w:ind w:firstLine="0"/>
    </w:pPr>
  </w:style>
  <w:style w:type="paragraph" w:customStyle="1" w:styleId="ListNote">
    <w:name w:val="List Note"/>
    <w:basedOn w:val="List"/>
    <w:rsid w:val="007677A4"/>
    <w:pPr>
      <w:pBdr>
        <w:top w:val="single" w:sz="6" w:space="2" w:color="918585"/>
        <w:bottom w:val="single" w:sz="6" w:space="2" w:color="918585"/>
      </w:pBdr>
      <w:tabs>
        <w:tab w:val="left" w:pos="1021"/>
      </w:tabs>
      <w:ind w:firstLine="0"/>
    </w:pPr>
  </w:style>
  <w:style w:type="paragraph" w:customStyle="1" w:styleId="Warning">
    <w:name w:val="Warning"/>
    <w:basedOn w:val="BodyText"/>
    <w:rsid w:val="007677A4"/>
    <w:pPr>
      <w:shd w:val="clear" w:color="auto" w:fill="D9D9D9"/>
      <w:tabs>
        <w:tab w:val="left" w:pos="992"/>
      </w:tabs>
      <w:ind w:left="119" w:right="119"/>
    </w:pPr>
    <w:rPr>
      <w:sz w:val="20"/>
    </w:rPr>
  </w:style>
  <w:style w:type="paragraph" w:customStyle="1" w:styleId="MarginIcons">
    <w:name w:val="Margin Icons"/>
    <w:basedOn w:val="BodyText"/>
    <w:rsid w:val="007677A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677A4"/>
    <w:rPr>
      <w:rFonts w:ascii="Courier New" w:hAnsi="Courier New"/>
    </w:rPr>
  </w:style>
  <w:style w:type="paragraph" w:customStyle="1" w:styleId="NoteBullet">
    <w:name w:val="Note Bullet"/>
    <w:basedOn w:val="Note"/>
    <w:rsid w:val="007677A4"/>
    <w:pPr>
      <w:tabs>
        <w:tab w:val="clear" w:pos="680"/>
      </w:tabs>
      <w:spacing w:before="60" w:after="60"/>
    </w:pPr>
  </w:style>
  <w:style w:type="paragraph" w:customStyle="1" w:styleId="SubHeading2">
    <w:name w:val="SubHeading2"/>
    <w:basedOn w:val="HeadingBase"/>
    <w:rsid w:val="007677A4"/>
    <w:pPr>
      <w:spacing w:before="240" w:after="60"/>
    </w:pPr>
    <w:rPr>
      <w:sz w:val="20"/>
    </w:rPr>
  </w:style>
  <w:style w:type="paragraph" w:customStyle="1" w:styleId="SubHeading1">
    <w:name w:val="SubHeading1"/>
    <w:basedOn w:val="HeadingBase"/>
    <w:rsid w:val="007677A4"/>
    <w:pPr>
      <w:spacing w:before="240" w:after="60"/>
    </w:pPr>
    <w:rPr>
      <w:color w:val="918585"/>
      <w:sz w:val="22"/>
    </w:rPr>
  </w:style>
  <w:style w:type="paragraph" w:customStyle="1" w:styleId="SideHeading">
    <w:name w:val="Side Heading"/>
    <w:basedOn w:val="HeadingBase"/>
    <w:rsid w:val="007677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7A4"/>
    <w:pPr>
      <w:numPr>
        <w:numId w:val="10"/>
      </w:numPr>
    </w:pPr>
  </w:style>
  <w:style w:type="paragraph" w:styleId="PlainText">
    <w:name w:val="Plain Text"/>
    <w:basedOn w:val="Normal"/>
    <w:link w:val="PlainTextChar"/>
    <w:rsid w:val="007677A4"/>
    <w:rPr>
      <w:sz w:val="20"/>
    </w:rPr>
  </w:style>
  <w:style w:type="character" w:customStyle="1" w:styleId="PlainTextChar">
    <w:name w:val="Plain Text Char"/>
    <w:basedOn w:val="DefaultParagraphFont"/>
    <w:link w:val="PlainText"/>
    <w:rsid w:val="007677A4"/>
    <w:rPr>
      <w:rFonts w:ascii="Courier New" w:eastAsia="Times New Roman" w:hAnsi="Courier New" w:cs="Times New Roman"/>
      <w:sz w:val="20"/>
      <w:szCs w:val="20"/>
      <w:lang w:val="en-US" w:eastAsia="en-US"/>
    </w:rPr>
  </w:style>
  <w:style w:type="character" w:customStyle="1" w:styleId="MenuOption">
    <w:name w:val="Menu Option"/>
    <w:rsid w:val="007677A4"/>
    <w:rPr>
      <w:b/>
      <w:smallCaps/>
    </w:rPr>
  </w:style>
  <w:style w:type="paragraph" w:customStyle="1" w:styleId="TableListNumber">
    <w:name w:val="Table List Number"/>
    <w:basedOn w:val="ListNumber"/>
    <w:rsid w:val="007677A4"/>
    <w:pPr>
      <w:numPr>
        <w:numId w:val="0"/>
      </w:numPr>
    </w:pPr>
  </w:style>
  <w:style w:type="paragraph" w:styleId="TOC4">
    <w:name w:val="toc 4"/>
    <w:basedOn w:val="TOCBase"/>
    <w:next w:val="Normal"/>
    <w:semiHidden/>
    <w:rsid w:val="007677A4"/>
    <w:pPr>
      <w:tabs>
        <w:tab w:val="right" w:leader="dot" w:pos="9071"/>
      </w:tabs>
      <w:ind w:left="1701"/>
    </w:pPr>
  </w:style>
  <w:style w:type="paragraph" w:customStyle="1" w:styleId="ListAlpha">
    <w:name w:val="List Alpha"/>
    <w:basedOn w:val="List"/>
    <w:rsid w:val="007677A4"/>
    <w:pPr>
      <w:numPr>
        <w:numId w:val="7"/>
      </w:numPr>
    </w:pPr>
  </w:style>
  <w:style w:type="paragraph" w:customStyle="1" w:styleId="ListAlpha2">
    <w:name w:val="List Alpha 2"/>
    <w:basedOn w:val="List2"/>
    <w:rsid w:val="007677A4"/>
    <w:pPr>
      <w:numPr>
        <w:numId w:val="6"/>
      </w:numPr>
    </w:pPr>
  </w:style>
  <w:style w:type="paragraph" w:styleId="List2">
    <w:name w:val="List 2"/>
    <w:basedOn w:val="BodyText"/>
    <w:rsid w:val="007677A4"/>
    <w:pPr>
      <w:tabs>
        <w:tab w:val="left" w:pos="680"/>
      </w:tabs>
      <w:spacing w:before="60" w:after="60"/>
      <w:ind w:left="680" w:hanging="340"/>
    </w:pPr>
  </w:style>
  <w:style w:type="paragraph" w:styleId="List3">
    <w:name w:val="List 3"/>
    <w:basedOn w:val="BodyText"/>
    <w:rsid w:val="007677A4"/>
    <w:pPr>
      <w:tabs>
        <w:tab w:val="left" w:pos="1021"/>
      </w:tabs>
      <w:spacing w:before="60" w:after="60"/>
      <w:ind w:left="1020" w:hanging="340"/>
    </w:pPr>
  </w:style>
  <w:style w:type="paragraph" w:styleId="List4">
    <w:name w:val="List 4"/>
    <w:basedOn w:val="BodyText"/>
    <w:rsid w:val="007677A4"/>
    <w:pPr>
      <w:tabs>
        <w:tab w:val="left" w:pos="1361"/>
      </w:tabs>
      <w:spacing w:before="60" w:after="60"/>
      <w:ind w:left="1361" w:hanging="340"/>
    </w:pPr>
  </w:style>
  <w:style w:type="paragraph" w:styleId="List5">
    <w:name w:val="List 5"/>
    <w:basedOn w:val="BodyText"/>
    <w:rsid w:val="007677A4"/>
    <w:pPr>
      <w:tabs>
        <w:tab w:val="left" w:pos="1701"/>
      </w:tabs>
      <w:spacing w:before="60" w:after="60"/>
      <w:ind w:left="1701" w:hanging="340"/>
    </w:pPr>
  </w:style>
  <w:style w:type="paragraph" w:styleId="ListBullet3">
    <w:name w:val="List Bullet 3"/>
    <w:basedOn w:val="List3"/>
    <w:rsid w:val="007677A4"/>
    <w:pPr>
      <w:numPr>
        <w:numId w:val="13"/>
      </w:numPr>
      <w:tabs>
        <w:tab w:val="clear" w:pos="1021"/>
      </w:tabs>
      <w:ind w:left="1037" w:hanging="357"/>
    </w:pPr>
  </w:style>
  <w:style w:type="paragraph" w:styleId="ListBullet4">
    <w:name w:val="List Bullet 4"/>
    <w:basedOn w:val="List4"/>
    <w:rsid w:val="007677A4"/>
    <w:pPr>
      <w:numPr>
        <w:numId w:val="1"/>
      </w:numPr>
    </w:pPr>
  </w:style>
  <w:style w:type="paragraph" w:styleId="ListBullet5">
    <w:name w:val="List Bullet 5"/>
    <w:basedOn w:val="List5"/>
    <w:rsid w:val="007677A4"/>
    <w:pPr>
      <w:numPr>
        <w:numId w:val="2"/>
      </w:numPr>
    </w:pPr>
  </w:style>
  <w:style w:type="paragraph" w:styleId="ListContinue2">
    <w:name w:val="List Continue 2"/>
    <w:basedOn w:val="List2"/>
    <w:rsid w:val="007677A4"/>
    <w:pPr>
      <w:ind w:firstLine="0"/>
    </w:pPr>
  </w:style>
  <w:style w:type="paragraph" w:styleId="ListContinue3">
    <w:name w:val="List Continue 3"/>
    <w:basedOn w:val="List3"/>
    <w:rsid w:val="007677A4"/>
    <w:pPr>
      <w:ind w:left="1021" w:firstLine="0"/>
    </w:pPr>
  </w:style>
  <w:style w:type="paragraph" w:styleId="ListContinue4">
    <w:name w:val="List Continue 4"/>
    <w:basedOn w:val="List4"/>
    <w:rsid w:val="007677A4"/>
    <w:pPr>
      <w:ind w:firstLine="0"/>
    </w:pPr>
  </w:style>
  <w:style w:type="paragraph" w:styleId="ListContinue5">
    <w:name w:val="List Continue 5"/>
    <w:basedOn w:val="List5"/>
    <w:rsid w:val="007677A4"/>
    <w:pPr>
      <w:ind w:firstLine="0"/>
    </w:pPr>
  </w:style>
  <w:style w:type="paragraph" w:styleId="ListNumber3">
    <w:name w:val="List Number 3"/>
    <w:basedOn w:val="List3"/>
    <w:rsid w:val="007677A4"/>
    <w:pPr>
      <w:numPr>
        <w:numId w:val="3"/>
      </w:numPr>
    </w:pPr>
  </w:style>
  <w:style w:type="paragraph" w:styleId="ListNumber4">
    <w:name w:val="List Number 4"/>
    <w:basedOn w:val="List4"/>
    <w:rsid w:val="007677A4"/>
    <w:pPr>
      <w:numPr>
        <w:numId w:val="4"/>
      </w:numPr>
    </w:pPr>
  </w:style>
  <w:style w:type="paragraph" w:styleId="ListNumber5">
    <w:name w:val="List Number 5"/>
    <w:basedOn w:val="List5"/>
    <w:rsid w:val="007677A4"/>
    <w:pPr>
      <w:numPr>
        <w:numId w:val="5"/>
      </w:numPr>
    </w:pPr>
  </w:style>
  <w:style w:type="paragraph" w:styleId="BlockText">
    <w:name w:val="Block Text"/>
    <w:basedOn w:val="Normal"/>
    <w:rsid w:val="007677A4"/>
    <w:pPr>
      <w:spacing w:after="120"/>
      <w:ind w:left="1440" w:right="1440"/>
    </w:pPr>
  </w:style>
  <w:style w:type="character" w:customStyle="1" w:styleId="Subscript">
    <w:name w:val="Subscript"/>
    <w:rsid w:val="007677A4"/>
    <w:rPr>
      <w:sz w:val="16"/>
      <w:vertAlign w:val="subscript"/>
    </w:rPr>
  </w:style>
  <w:style w:type="character" w:customStyle="1" w:styleId="Superscript">
    <w:name w:val="Superscript"/>
    <w:rsid w:val="007677A4"/>
    <w:rPr>
      <w:sz w:val="16"/>
      <w:vertAlign w:val="superscript"/>
    </w:rPr>
  </w:style>
  <w:style w:type="character" w:customStyle="1" w:styleId="Symbols">
    <w:name w:val="Symbols"/>
    <w:rsid w:val="007677A4"/>
    <w:rPr>
      <w:rFonts w:ascii="Symbol" w:hAnsi="Symbol"/>
    </w:rPr>
  </w:style>
  <w:style w:type="character" w:customStyle="1" w:styleId="MenuOptions">
    <w:name w:val="Menu Options"/>
    <w:rsid w:val="007677A4"/>
    <w:rPr>
      <w:rFonts w:ascii="Arial Narrow" w:hAnsi="Arial Narrow"/>
      <w:smallCaps/>
    </w:rPr>
  </w:style>
  <w:style w:type="character" w:customStyle="1" w:styleId="Buttons">
    <w:name w:val="Buttons"/>
    <w:rsid w:val="007677A4"/>
    <w:rPr>
      <w:b/>
    </w:rPr>
  </w:style>
  <w:style w:type="character" w:customStyle="1" w:styleId="Underlined">
    <w:name w:val="Underlined"/>
    <w:rsid w:val="007677A4"/>
    <w:rPr>
      <w:u w:val="single"/>
    </w:rPr>
  </w:style>
  <w:style w:type="paragraph" w:customStyle="1" w:styleId="TableBodyTextRight">
    <w:name w:val="Table Body Text Right"/>
    <w:basedOn w:val="TableBodyText"/>
    <w:rsid w:val="007677A4"/>
    <w:pPr>
      <w:widowControl w:val="0"/>
      <w:autoSpaceDE w:val="0"/>
      <w:autoSpaceDN w:val="0"/>
      <w:adjustRightInd w:val="0"/>
      <w:jc w:val="right"/>
    </w:pPr>
    <w:rPr>
      <w:rFonts w:cs="Arial"/>
      <w:szCs w:val="18"/>
    </w:rPr>
  </w:style>
  <w:style w:type="paragraph" w:customStyle="1" w:styleId="CopyrightText">
    <w:name w:val="Copyright Text"/>
    <w:basedOn w:val="BodyText"/>
    <w:rsid w:val="007677A4"/>
    <w:rPr>
      <w:sz w:val="18"/>
    </w:rPr>
  </w:style>
  <w:style w:type="paragraph" w:customStyle="1" w:styleId="BodySmallRight">
    <w:name w:val="Body Small Right"/>
    <w:basedOn w:val="BodyTextRight"/>
    <w:rsid w:val="007677A4"/>
    <w:rPr>
      <w:sz w:val="18"/>
      <w:szCs w:val="18"/>
    </w:rPr>
  </w:style>
  <w:style w:type="paragraph" w:customStyle="1" w:styleId="MarginEdition">
    <w:name w:val="Margin Edition"/>
    <w:basedOn w:val="MarginNote"/>
    <w:rsid w:val="007677A4"/>
    <w:pPr>
      <w:spacing w:before="0" w:after="0"/>
    </w:pPr>
    <w:rPr>
      <w:rFonts w:ascii="Times New Roman" w:hAnsi="Times New Roman"/>
      <w:color w:val="999999"/>
    </w:rPr>
  </w:style>
  <w:style w:type="paragraph" w:customStyle="1" w:styleId="Spacer">
    <w:name w:val="Spacer"/>
    <w:basedOn w:val="Normal"/>
    <w:rsid w:val="007677A4"/>
    <w:rPr>
      <w:sz w:val="2"/>
      <w:szCs w:val="2"/>
    </w:rPr>
  </w:style>
  <w:style w:type="character" w:customStyle="1" w:styleId="Small">
    <w:name w:val="Small"/>
    <w:rsid w:val="007677A4"/>
    <w:rPr>
      <w:sz w:val="16"/>
    </w:rPr>
  </w:style>
  <w:style w:type="paragraph" w:customStyle="1" w:styleId="WideTable">
    <w:name w:val="Wide Table"/>
    <w:basedOn w:val="Normal"/>
    <w:rsid w:val="007677A4"/>
    <w:pPr>
      <w:ind w:left="-1418"/>
    </w:pPr>
    <w:rPr>
      <w:sz w:val="2"/>
      <w:szCs w:val="2"/>
    </w:rPr>
  </w:style>
  <w:style w:type="character" w:styleId="PageNumber">
    <w:name w:val="page number"/>
    <w:rsid w:val="007677A4"/>
  </w:style>
  <w:style w:type="paragraph" w:styleId="Quote">
    <w:name w:val="Quote"/>
    <w:basedOn w:val="Heading1"/>
    <w:link w:val="QuoteChar"/>
    <w:qFormat/>
    <w:rsid w:val="007677A4"/>
    <w:rPr>
      <w:b w:val="0"/>
      <w:sz w:val="72"/>
      <w:szCs w:val="72"/>
      <w:lang w:val="en-NZ"/>
    </w:rPr>
  </w:style>
  <w:style w:type="character" w:customStyle="1" w:styleId="QuoteChar">
    <w:name w:val="Quote Char"/>
    <w:link w:val="Quote"/>
    <w:rsid w:val="007677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7A4"/>
    <w:pPr>
      <w:pageBreakBefore/>
    </w:pPr>
  </w:style>
  <w:style w:type="paragraph" w:customStyle="1" w:styleId="Border">
    <w:name w:val="Border"/>
    <w:basedOn w:val="Normal"/>
    <w:qFormat/>
    <w:rsid w:val="007677A4"/>
    <w:pPr>
      <w:pBdr>
        <w:top w:val="single" w:sz="18" w:space="1" w:color="auto"/>
      </w:pBdr>
    </w:pPr>
    <w:rPr>
      <w:rFonts w:ascii="Times New Roman" w:hAnsi="Times New Roman"/>
      <w:color w:val="FFFFFF"/>
      <w:sz w:val="2"/>
    </w:rPr>
  </w:style>
  <w:style w:type="character" w:styleId="IntenseEmphasis">
    <w:name w:val="Intense Emphasis"/>
    <w:uiPriority w:val="21"/>
    <w:qFormat/>
    <w:rsid w:val="007677A4"/>
    <w:rPr>
      <w:b/>
      <w:bCs/>
      <w:i/>
      <w:iCs/>
      <w:color w:val="auto"/>
    </w:rPr>
  </w:style>
  <w:style w:type="paragraph" w:styleId="IntenseQuote">
    <w:name w:val="Intense Quote"/>
    <w:basedOn w:val="Normal"/>
    <w:next w:val="Normal"/>
    <w:link w:val="IntenseQuoteChar"/>
    <w:uiPriority w:val="30"/>
    <w:qFormat/>
    <w:rsid w:val="007677A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677A4"/>
    <w:rPr>
      <w:rFonts w:ascii="Courier New" w:eastAsia="Times New Roman" w:hAnsi="Courier New" w:cs="Times New Roman"/>
      <w:b/>
      <w:bCs/>
      <w:i/>
      <w:iCs/>
      <w:szCs w:val="20"/>
      <w:lang w:val="en-US" w:eastAsia="en-US"/>
    </w:rPr>
  </w:style>
  <w:style w:type="character" w:styleId="SubtleReference">
    <w:name w:val="Subtle Reference"/>
    <w:uiPriority w:val="31"/>
    <w:qFormat/>
    <w:rsid w:val="007677A4"/>
    <w:rPr>
      <w:smallCaps/>
      <w:color w:val="auto"/>
      <w:u w:val="single"/>
    </w:rPr>
  </w:style>
  <w:style w:type="character" w:styleId="IntenseReference">
    <w:name w:val="Intense Reference"/>
    <w:uiPriority w:val="32"/>
    <w:qFormat/>
    <w:rsid w:val="007677A4"/>
    <w:rPr>
      <w:b/>
      <w:bCs/>
      <w:smallCaps/>
      <w:color w:val="auto"/>
      <w:spacing w:val="5"/>
      <w:u w:val="single"/>
    </w:rPr>
  </w:style>
  <w:style w:type="paragraph" w:customStyle="1" w:styleId="2ColumnHeading">
    <w:name w:val="2Column Heading"/>
    <w:basedOn w:val="BodyText"/>
    <w:qFormat/>
    <w:rsid w:val="007677A4"/>
    <w:pPr>
      <w:spacing w:after="60"/>
      <w:ind w:left="-2268"/>
    </w:pPr>
    <w:rPr>
      <w:b/>
    </w:rPr>
  </w:style>
  <w:style w:type="paragraph" w:customStyle="1" w:styleId="Heading1TOC">
    <w:name w:val="Heading1 TOC"/>
    <w:basedOn w:val="Normal"/>
    <w:qFormat/>
    <w:rsid w:val="007677A4"/>
    <w:pPr>
      <w:spacing w:before="240" w:after="120"/>
    </w:pPr>
    <w:rPr>
      <w:rFonts w:ascii="Times New Roman" w:hAnsi="Times New Roman"/>
      <w:b/>
      <w:sz w:val="32"/>
    </w:rPr>
  </w:style>
  <w:style w:type="paragraph" w:customStyle="1" w:styleId="Heading2TOC">
    <w:name w:val="Heading2 TOC"/>
    <w:basedOn w:val="Normal"/>
    <w:qFormat/>
    <w:rsid w:val="007677A4"/>
    <w:pPr>
      <w:spacing w:before="240" w:after="60"/>
    </w:pPr>
    <w:rPr>
      <w:rFonts w:ascii="Times New Roman" w:hAnsi="Times New Roman"/>
      <w:b/>
      <w:sz w:val="28"/>
    </w:rPr>
  </w:style>
  <w:style w:type="character" w:customStyle="1" w:styleId="Underline">
    <w:name w:val="Underline"/>
    <w:qFormat/>
    <w:rsid w:val="007677A4"/>
    <w:rPr>
      <w:u w:val="single"/>
    </w:rPr>
  </w:style>
  <w:style w:type="character" w:customStyle="1" w:styleId="BoldandItalics">
    <w:name w:val="Bold and Italics"/>
    <w:qFormat/>
    <w:rsid w:val="007677A4"/>
    <w:rPr>
      <w:b/>
      <w:i/>
      <w:u w:val="none"/>
    </w:rPr>
  </w:style>
  <w:style w:type="paragraph" w:styleId="BalloonText">
    <w:name w:val="Balloon Text"/>
    <w:basedOn w:val="Normal"/>
    <w:link w:val="BalloonTextChar"/>
    <w:rsid w:val="007677A4"/>
    <w:rPr>
      <w:rFonts w:ascii="Tahoma" w:hAnsi="Tahoma" w:cs="Tahoma"/>
      <w:sz w:val="16"/>
      <w:szCs w:val="16"/>
    </w:rPr>
  </w:style>
  <w:style w:type="character" w:customStyle="1" w:styleId="BalloonTextChar">
    <w:name w:val="Balloon Text Char"/>
    <w:link w:val="BalloonText"/>
    <w:rsid w:val="007677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77A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677A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1682</Words>
  <Characters>9766</Characters>
  <Application>Microsoft Office Word</Application>
  <DocSecurity>0</DocSecurity>
  <Lines>270</Lines>
  <Paragraphs>182</Paragraphs>
  <ScaleCrop>false</ScaleCrop>
  <Company>Author-it Software Corporation Ltd.</Company>
  <LinksUpToDate>false</LinksUpToDate>
  <CharactersWithSpaces>11359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THHGLE05B Roster staff</dc:title>
  <dc:subject>Approved</dc:subject>
  <dc:creator>Service Skills Australia</dc:creator>
  <cp:keywords>Release: 1</cp:keywords>
  <dc:description>Copyright © 1996-2007 Author-it Software Corporation Ltd., all rights reserved.</dc:description>
  <cp:lastModifiedBy>Andrew Campey</cp:lastModifiedBy>
  <cp:revision>3</cp:revision>
  <dcterms:created xsi:type="dcterms:W3CDTF">2012-05-27T03:16:00Z</dcterms:created>
  <dcterms:modified xsi:type="dcterms:W3CDTF">2012-05-27T03:16:00Z</dcterms:modified>
</cp:coreProperties>
</file>