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6A8" w:rsidP="00EF46A8">
      <w:pPr>
        <w:pStyle w:val="Title"/>
      </w:pPr>
      <w:r>
        <w:fldChar w:fldCharType="begin"/>
      </w:r>
      <w:r>
        <w:instrText xml:space="preserve"> TITLE   \* MERGEFORMAT </w:instrText>
      </w:r>
      <w:r>
        <w:fldChar w:fldCharType="separate"/>
      </w:r>
      <w:r>
        <w:t>THHGFA02B Maintain financial records</w:t>
      </w:r>
      <w:r>
        <w:fldChar w:fldCharType="end"/>
      </w:r>
    </w:p>
    <w:p w:rsidR="00EF46A8" w:rsidP="00EF46A8">
      <w:pPr>
        <w:pStyle w:val="Version"/>
        <w:sectPr w:rsidSect="00C37E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E36" w:rsidP="00C37E36">
      <w:pPr>
        <w:pStyle w:val="SuperHeading"/>
      </w:pPr>
      <w:r w:rsidRPr="00C37E36">
        <w:t>THHGFA02B Maintain financial records</w:t>
      </w:r>
    </w:p>
    <w:p w:rsidR="00000000" w:rsidRPr="00C37E36" w:rsidP="00C37E36">
      <w:pPr>
        <w:pStyle w:val="Heading1"/>
      </w:pPr>
      <w:bookmarkStart w:id="1" w:name="O_326500"/>
      <w:bookmarkEnd w:id="1"/>
      <w:r w:rsidRPr="00C37E36">
        <w:t>Modification History</w:t>
      </w:r>
    </w:p>
    <w:p w:rsidR="00000000" w:rsidRPr="00C37E36" w:rsidP="00C37E36">
      <w:pPr>
        <w:pStyle w:val="BodyText"/>
      </w:pPr>
      <w:r w:rsidRPr="00C37E36">
        <w:t>Not applicable.</w:t>
      </w:r>
    </w:p>
    <w:p w:rsidR="00000000" w:rsidRPr="00C37E36" w:rsidP="00C37E36">
      <w:pPr>
        <w:pStyle w:val="AllowPageBreak"/>
      </w:pPr>
    </w:p>
    <w:p w:rsidR="00000000" w:rsidRPr="00C37E36" w:rsidP="00C37E36">
      <w:pPr>
        <w:pStyle w:val="Heading1"/>
      </w:pPr>
      <w:bookmarkStart w:id="2" w:name="O_326499"/>
      <w:bookmarkEnd w:id="2"/>
      <w:r w:rsidRPr="00C37E36">
        <w:t>Unit Descriptor</w:t>
      </w:r>
    </w:p>
    <w:p w:rsidR="00000000" w:rsidRPr="00C37E36" w:rsidP="00C37E36">
      <w:pPr>
        <w:pStyle w:val="BodyText"/>
      </w:pPr>
      <w:r w:rsidRPr="00C37E36">
        <w:t>This unit deals with the skills and knowledge required to maintain accurate financial records in a range of business contexts.  It</w:t>
      </w:r>
      <w:r w:rsidRPr="00C37E36">
        <w:t xml:space="preserve"> focuses on generic bookkeeping skills and principles and must therefore be contextualised to meet specific industry contexts.  In the workplace, this function may be integrated with other activities and systems such as guest registration or travel file ma</w:t>
      </w:r>
      <w:r w:rsidRPr="00C37E36">
        <w:t>nagement.  It would be assessed and trained accordingly.</w:t>
      </w:r>
    </w:p>
    <w:p w:rsidR="00000000" w:rsidRPr="00C37E36" w:rsidP="00C37E36">
      <w:pPr>
        <w:pStyle w:val="BodyText"/>
      </w:pPr>
      <w:r w:rsidRPr="00C37E36">
        <w:t>This unit deals with the skills and knowledge required to maintain accurate financial records in a range of business contexts.  It focuses on generic bookkeeping skills and principles and must theref</w:t>
      </w:r>
      <w:r w:rsidRPr="00C37E36">
        <w:t>ore be contextualised to meet specific industry contexts.  In the workplace, this function may be integrated with other activities and systems such as guest registration or travel file management.  It would be assessed and trained accordingly</w:t>
      </w:r>
    </w:p>
    <w:p w:rsidR="00000000" w:rsidRPr="00C37E36" w:rsidP="00C37E36">
      <w:pPr>
        <w:pStyle w:val="AllowPageBreak"/>
      </w:pPr>
    </w:p>
    <w:p w:rsidR="00000000" w:rsidRPr="00C37E36" w:rsidP="00C37E36">
      <w:pPr>
        <w:pStyle w:val="Heading1"/>
      </w:pPr>
      <w:bookmarkStart w:id="3" w:name="O_326498"/>
      <w:bookmarkEnd w:id="3"/>
      <w:r w:rsidRPr="00C37E36">
        <w:t>Application of the Unit</w:t>
      </w:r>
    </w:p>
    <w:p w:rsidR="00000000" w:rsidRPr="00C37E36" w:rsidP="00C37E36">
      <w:pPr>
        <w:pStyle w:val="BodyText"/>
      </w:pPr>
      <w:r w:rsidRPr="00C37E36">
        <w:t>Not applicable.</w:t>
      </w:r>
    </w:p>
    <w:p w:rsidR="00000000" w:rsidRPr="00C37E36" w:rsidP="00C37E36">
      <w:pPr>
        <w:pStyle w:val="AllowPageBreak"/>
      </w:pPr>
    </w:p>
    <w:p w:rsidR="00000000" w:rsidRPr="00C37E36" w:rsidP="00C37E36">
      <w:pPr>
        <w:pStyle w:val="Heading1"/>
      </w:pPr>
      <w:bookmarkStart w:id="4" w:name="O_326497"/>
      <w:bookmarkEnd w:id="4"/>
      <w:r w:rsidRPr="00C37E36">
        <w:t>Licensing/Regulatory Information</w:t>
      </w:r>
    </w:p>
    <w:p w:rsidR="00000000" w:rsidRPr="00C37E36" w:rsidP="00C37E36">
      <w:pPr>
        <w:pStyle w:val="BodyText"/>
      </w:pPr>
      <w:r w:rsidRPr="00C37E36">
        <w:t>Not applicable.</w:t>
      </w:r>
    </w:p>
    <w:p w:rsidR="00000000" w:rsidRPr="00C37E36" w:rsidP="00C37E36">
      <w:pPr>
        <w:pStyle w:val="AllowPageBreak"/>
      </w:pPr>
    </w:p>
    <w:p w:rsidR="00000000" w:rsidRPr="00C37E36" w:rsidP="00C37E36">
      <w:pPr>
        <w:pStyle w:val="Heading1"/>
      </w:pPr>
      <w:bookmarkStart w:id="5" w:name="O_326496"/>
      <w:bookmarkEnd w:id="5"/>
      <w:r w:rsidRPr="00C37E36">
        <w:t>Pre-Requisites</w:t>
      </w:r>
    </w:p>
    <w:p w:rsidR="00000000" w:rsidRPr="00C37E36" w:rsidP="00C37E36">
      <w:pPr>
        <w:pStyle w:val="BodyText"/>
      </w:pPr>
      <w:r w:rsidRPr="00C37E36">
        <w:t>Not applicable.</w:t>
      </w:r>
    </w:p>
    <w:p w:rsidR="00000000" w:rsidRPr="00C37E36" w:rsidP="00C37E36">
      <w:pPr>
        <w:pStyle w:val="AllowPageBreak"/>
      </w:pPr>
    </w:p>
    <w:p w:rsidR="00000000" w:rsidRPr="00C37E36" w:rsidP="00C37E36">
      <w:pPr>
        <w:pStyle w:val="Heading1"/>
      </w:pPr>
      <w:bookmarkStart w:id="6" w:name="O_326490"/>
      <w:bookmarkEnd w:id="6"/>
      <w:r w:rsidRPr="00C37E36">
        <w:t>Employability Skills Information</w:t>
      </w:r>
    </w:p>
    <w:p w:rsidR="00000000" w:rsidRPr="00C37E36" w:rsidP="00C37E36">
      <w:pPr>
        <w:pStyle w:val="BodyText"/>
      </w:pPr>
      <w:r w:rsidRPr="00C37E36">
        <w:t>Not applicable.</w:t>
      </w:r>
    </w:p>
    <w:p w:rsidR="00000000" w:rsidRPr="00C37E36" w:rsidP="00C37E36">
      <w:pPr>
        <w:pStyle w:val="AllowPageBreak"/>
      </w:pPr>
    </w:p>
    <w:p w:rsidR="00000000" w:rsidRPr="00C37E36" w:rsidP="00C37E36">
      <w:pPr>
        <w:pStyle w:val="Heading1"/>
      </w:pPr>
      <w:bookmarkStart w:id="7" w:name="O_326495"/>
      <w:bookmarkEnd w:id="7"/>
      <w:r w:rsidRPr="00C37E36">
        <w:t>Elements and Performance Criteria Pre-Content</w:t>
      </w:r>
    </w:p>
    <w:p w:rsidR="00000000" w:rsidRPr="00C37E36" w:rsidP="00C37E36">
      <w:pPr>
        <w:pStyle w:val="BodyText"/>
      </w:pPr>
      <w:r w:rsidRPr="00C37E36">
        <w:t>Not applicable.</w:t>
      </w:r>
    </w:p>
    <w:p w:rsidR="00000000" w:rsidRPr="00C37E36" w:rsidP="00C37E36">
      <w:pPr>
        <w:pStyle w:val="AllowPageBreak"/>
      </w:pPr>
    </w:p>
    <w:p w:rsidR="00000000" w:rsidRPr="00C37E36" w:rsidP="00C37E36">
      <w:pPr>
        <w:pStyle w:val="Heading1"/>
      </w:pPr>
      <w:bookmarkStart w:id="8" w:name="O_326501"/>
      <w:bookmarkEnd w:id="8"/>
      <w:r w:rsidRPr="00C37E3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F46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rPr>
                <w:rStyle w:val="SpecialBold"/>
              </w:rPr>
              <w:t>Elements and Performance Criteria</w:t>
            </w:r>
          </w:p>
        </w:tc>
      </w:tr>
      <w:tr w:rsidTr="00EF46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37E36" w:rsidP="00C37E36">
            <w:pPr>
              <w:pStyle w:val="BodyText"/>
            </w:pPr>
            <w:r w:rsidRPr="00C37E3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rPr>
                <w:rStyle w:val="SpecialBold"/>
              </w:rPr>
              <w:t>Performance Criteria</w:t>
            </w:r>
          </w:p>
        </w:tc>
      </w:tr>
      <w:tr w:rsidTr="00EF46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w:t>
            </w:r>
          </w:p>
        </w:tc>
        <w:tc>
          <w:tcPr>
            <w:tcW w:w="3000" w:type="dxa"/>
            <w:vMerge w:val="restart"/>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Post transactions</w:t>
            </w: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1.1</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Interpret source documents accurately in preparation for entering transaction.</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1.2</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Identify any irregularities in documentation promptly and take action to resolve within scope of individual responsibility and designated timelines.</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1.3</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Check or obtain correct authorisation for entry.</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1.4</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Select correct account and journal for intended entry.</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1.5</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Enter credit and debit transactions into journals accurately, including correct allocation of all amounts, within designated timelines.</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1.6</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Support journal entries with explanation and cross-referencing to support documentation where necessary</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1.7</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Cross-check source documentation with entered transaction to ensure matching.</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1.8</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File source documents in the correct location and in accordance with enterprise procedures.</w:t>
            </w:r>
          </w:p>
        </w:tc>
      </w:tr>
      <w:tr w:rsidTr="00EF46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2</w:t>
            </w:r>
          </w:p>
        </w:tc>
        <w:tc>
          <w:tcPr>
            <w:tcW w:w="3000" w:type="dxa"/>
            <w:vMerge w:val="restart"/>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Reconcile transactions to a balance</w:t>
            </w: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2.1</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Check documentation and balances accurately to ensure matching.</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2.2</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Where appropriate, use reconciliation features of computerised systems correctly to assist the reconciliation process.</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2.3</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Investigate and clear outstanding entries accurately and promptly.</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2.4</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Identify, investigate or report discrepancies in accorda</w:t>
            </w:r>
            <w:r w:rsidRPr="00C37E36">
              <w:t>nce with scope of individual responsibility.</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2.5</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Finalise reconciliations accurately and within designated timelines.</w:t>
            </w:r>
          </w:p>
        </w:tc>
      </w:tr>
      <w:tr w:rsidTr="00EF46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3</w:t>
            </w:r>
          </w:p>
        </w:tc>
        <w:tc>
          <w:tcPr>
            <w:tcW w:w="3000" w:type="dxa"/>
            <w:vMerge w:val="restart"/>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Retrieve financial information</w:t>
            </w: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3.1</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Interrogate financial records correctly to identify required information.</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3.2</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Generate and distribute relevant financial information or reports at designated times and in accordance with requests from colleagues.</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3.3</w:t>
            </w:r>
          </w:p>
        </w:tc>
        <w:tc>
          <w:tcPr>
            <w:tcW w:w="51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Check financial reports for accuracy prior to distribution.</w:t>
            </w:r>
          </w:p>
        </w:tc>
      </w:tr>
      <w:tr w:rsidTr="00EF46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37E36">
            <w:pPr>
              <w:pStyle w:val="BodyText"/>
              <w:rPr>
                <w:lang w:val="en-NZ"/>
              </w:rPr>
            </w:pPr>
            <w:r w:rsidRPr="00C37E36">
              <w:t>3.4</w:t>
            </w:r>
          </w:p>
        </w:tc>
        <w:tc>
          <w:tcPr>
            <w:tcW w:w="5100" w:type="dxa"/>
            <w:tcBorders>
              <w:top w:val="nil"/>
              <w:left w:val="nil"/>
              <w:bottom w:val="nil"/>
              <w:right w:val="nil"/>
            </w:tcBorders>
            <w:tcMar>
              <w:top w:w="0" w:type="dxa"/>
              <w:left w:w="62" w:type="dxa"/>
              <w:bottom w:w="0" w:type="dxa"/>
              <w:right w:w="62" w:type="dxa"/>
            </w:tcMar>
          </w:tcPr>
          <w:p w:rsidR="00000000" w:rsidRPr="00C37E36" w:rsidP="00C37E36">
            <w:pPr>
              <w:pStyle w:val="BodyText"/>
            </w:pPr>
            <w:r w:rsidRPr="00C37E36">
              <w:t>Identify, investigate or report discrepancies i</w:t>
            </w:r>
            <w:r w:rsidRPr="00C37E36">
              <w:t>n accordance with scope of individual responsibility.</w:t>
            </w:r>
          </w:p>
        </w:tc>
      </w:tr>
    </w:tbl>
    <w:p w:rsidR="00000000" w:rsidRPr="00C37E36" w:rsidP="00C37E36">
      <w:pPr>
        <w:pStyle w:val="BodyText"/>
      </w:pPr>
    </w:p>
    <w:p w:rsidR="00000000" w:rsidRPr="00C37E36" w:rsidP="00C37E36">
      <w:pPr>
        <w:pStyle w:val="AllowPageBreak"/>
      </w:pPr>
    </w:p>
    <w:p w:rsidR="00000000" w:rsidRPr="00C37E36" w:rsidP="00C37E36">
      <w:pPr>
        <w:pStyle w:val="Heading1"/>
      </w:pPr>
      <w:bookmarkStart w:id="9" w:name="O_326494"/>
      <w:bookmarkEnd w:id="9"/>
      <w:r w:rsidRPr="00C37E36">
        <w:t>Required Skills and Knowledge</w:t>
      </w:r>
    </w:p>
    <w:p w:rsidR="00000000" w:rsidRPr="00C37E36" w:rsidP="00C37E36">
      <w:pPr>
        <w:pStyle w:val="BodyText"/>
      </w:pPr>
      <w:r w:rsidRPr="00C37E36">
        <w:t>Not applicable.</w:t>
      </w:r>
    </w:p>
    <w:p w:rsidR="00000000" w:rsidRPr="00C37E36" w:rsidP="00C37E36">
      <w:pPr>
        <w:pStyle w:val="AllowPageBreak"/>
      </w:pPr>
    </w:p>
    <w:p w:rsidR="00000000" w:rsidRPr="00C37E36" w:rsidP="00C37E36">
      <w:pPr>
        <w:pStyle w:val="Heading1"/>
      </w:pPr>
      <w:bookmarkStart w:id="10" w:name="O_326493"/>
      <w:bookmarkEnd w:id="10"/>
      <w:r w:rsidRPr="00C37E36">
        <w:t>Evidence Guide</w:t>
      </w:r>
    </w:p>
    <w:p w:rsidR="00000000" w:rsidRPr="00C37E36" w:rsidP="00C37E36">
      <w:pPr>
        <w:pStyle w:val="BodyText"/>
      </w:pPr>
      <w:r w:rsidRPr="00C37E36">
        <w:rPr>
          <w:rStyle w:val="SpecialBold"/>
        </w:rPr>
        <w:t>Essential Knowledge and Skills to be Assessed</w:t>
      </w:r>
    </w:p>
    <w:p w:rsidR="00000000" w:rsidRPr="00C37E36" w:rsidP="00C37E36">
      <w:pPr>
        <w:pStyle w:val="BodyText"/>
      </w:pPr>
      <w:r w:rsidRPr="00C37E36">
        <w:t>The following knowledge and skills must be assessed as part</w:t>
      </w:r>
      <w:r w:rsidRPr="00C37E36">
        <w:t xml:space="preserve"> of this unit:</w:t>
      </w:r>
    </w:p>
    <w:p w:rsidR="00000000" w:rsidRPr="00C37E36" w:rsidP="00C37E36">
      <w:pPr>
        <w:pStyle w:val="BodyText"/>
      </w:pPr>
      <w:r w:rsidRPr="00C37E36">
        <w:t xml:space="preserve">features of financial record keeping systems relevant to the industry sector or enterprise </w:t>
      </w:r>
    </w:p>
    <w:p w:rsidR="00000000" w:rsidRPr="00C37E36" w:rsidP="00C37E36">
      <w:pPr>
        <w:pStyle w:val="BodyText"/>
      </w:pPr>
      <w:r w:rsidRPr="00C37E36">
        <w:t xml:space="preserve">the bookkeeping cycle relevant to a particular industry sector or enterprise </w:t>
      </w:r>
    </w:p>
    <w:p w:rsidR="00000000" w:rsidRPr="00C37E36" w:rsidP="00C37E36">
      <w:pPr>
        <w:pStyle w:val="BodyText"/>
      </w:pPr>
      <w:r w:rsidRPr="00C37E36">
        <w:t xml:space="preserve">principles of bookkeeping and general understanding of bookkeeping terminology including chart of accounts, reporting period, ledgers, double-entry, debits, credits, debtors, creditors, income, expenditure, receipts, disbursements, transactions, journals, </w:t>
      </w:r>
      <w:r w:rsidRPr="00C37E36">
        <w:t xml:space="preserve">accounts, reconciliations, unpresented cheques, bank charges, direct debits and credits </w:t>
      </w:r>
    </w:p>
    <w:p w:rsidR="00000000" w:rsidRPr="00C37E36" w:rsidP="00C37E36">
      <w:pPr>
        <w:pStyle w:val="BodyText"/>
      </w:pPr>
      <w:r w:rsidRPr="00C37E36">
        <w:t>the impact of GST on the bookkeeping process in the relevant industry context, including the types of transactions that attract GST or are GST exempt and the reporting</w:t>
      </w:r>
      <w:r w:rsidRPr="00C37E36">
        <w:t xml:space="preserve"> requirements for GST for different businesses </w:t>
      </w:r>
    </w:p>
    <w:p w:rsidR="00000000" w:rsidRPr="00C37E36" w:rsidP="00C37E36">
      <w:pPr>
        <w:pStyle w:val="BodyText"/>
      </w:pPr>
      <w:r w:rsidRPr="00C37E36">
        <w:t xml:space="preserve">bookkeeping terminology of specific relevance to the industry sector or enterprise </w:t>
      </w:r>
    </w:p>
    <w:p w:rsidR="00000000" w:rsidRPr="00C37E36" w:rsidP="00C37E36">
      <w:pPr>
        <w:pStyle w:val="BodyText"/>
      </w:pPr>
      <w:r w:rsidRPr="00C37E36">
        <w:t xml:space="preserve">income and expenditure types relevant to a particular industry sector or enterprise </w:t>
      </w:r>
    </w:p>
    <w:p w:rsidR="00000000" w:rsidRPr="00C37E36" w:rsidP="00C37E36">
      <w:pPr>
        <w:pStyle w:val="BodyText"/>
      </w:pPr>
      <w:r w:rsidRPr="00C37E36">
        <w:t>the nature of source documents relevant</w:t>
      </w:r>
      <w:r w:rsidRPr="00C37E36">
        <w:t xml:space="preserve"> to a particular industry sector or enterprise.</w:t>
      </w:r>
    </w:p>
    <w:p w:rsidR="00000000" w:rsidRPr="00C37E36" w:rsidP="00C37E36">
      <w:pPr>
        <w:pStyle w:val="BodyText"/>
      </w:pPr>
      <w:r w:rsidRPr="00C37E36">
        <w:rPr>
          <w:rStyle w:val="SpecialBold"/>
        </w:rPr>
        <w:t>Linkages to Other Units</w:t>
      </w:r>
    </w:p>
    <w:p w:rsidR="00000000" w:rsidRPr="00C37E36" w:rsidP="00C37E36">
      <w:pPr>
        <w:pStyle w:val="BodyText"/>
      </w:pPr>
      <w:r w:rsidRPr="00C37E36">
        <w:t>This unit is linked to other operational units and combined training and assessment may be appropriate.  The operational and service units would vary depending upon the industry contex</w:t>
      </w:r>
      <w:r w:rsidRPr="00C37E36">
        <w:t>t but may include units such as:</w:t>
      </w:r>
    </w:p>
    <w:p w:rsidR="00000000" w:rsidRPr="00C37E36" w:rsidP="00C37E36">
      <w:pPr>
        <w:pStyle w:val="BodyText"/>
      </w:pPr>
      <w:r w:rsidRPr="00C37E36">
        <w:t>THHBFO2B Provide accommodation reception services</w:t>
      </w:r>
    </w:p>
    <w:p w:rsidR="00000000" w:rsidRPr="00C37E36" w:rsidP="00C37E36">
      <w:pPr>
        <w:pStyle w:val="BodyText"/>
      </w:pPr>
      <w:r w:rsidRPr="00C37E36">
        <w:rPr>
          <w:rStyle w:val="SpecialBold"/>
        </w:rPr>
        <w:t>Critical Aspects of Assessment</w:t>
      </w:r>
    </w:p>
    <w:p w:rsidR="00000000" w:rsidRPr="00C37E36" w:rsidP="00C37E36">
      <w:pPr>
        <w:pStyle w:val="BodyText"/>
      </w:pPr>
      <w:r w:rsidRPr="00C37E36">
        <w:t>Evidence of the following is critical:</w:t>
      </w:r>
    </w:p>
    <w:p w:rsidR="00000000" w:rsidRPr="00C37E36" w:rsidP="00C37E36">
      <w:pPr>
        <w:pStyle w:val="BodyText"/>
      </w:pPr>
      <w:r w:rsidRPr="00C37E36">
        <w:t>understanding of financial record-keeping processes as they apply to a particular industry sector or en</w:t>
      </w:r>
      <w:r w:rsidRPr="00C37E36">
        <w:t xml:space="preserve">terprise </w:t>
      </w:r>
    </w:p>
    <w:p w:rsidR="00000000" w:rsidRPr="00C37E36" w:rsidP="00C37E36">
      <w:pPr>
        <w:pStyle w:val="BodyText"/>
      </w:pPr>
      <w:r w:rsidRPr="00C37E36">
        <w:t xml:space="preserve">ability to maintain accurate records within acceptable enterprise timeframes and in accordance with enterprise requirements </w:t>
      </w:r>
    </w:p>
    <w:p w:rsidR="00000000" w:rsidRPr="00C37E36" w:rsidP="00C37E36">
      <w:pPr>
        <w:pStyle w:val="BodyText"/>
      </w:pPr>
      <w:r w:rsidRPr="00C37E36">
        <w:t>ability to complete accurate reconciliations and resolve routine bookkeeping problems within enterprise-acceptable timefr</w:t>
      </w:r>
      <w:r w:rsidRPr="00C37E36">
        <w:t>ames.</w:t>
      </w:r>
    </w:p>
    <w:p w:rsidR="00000000" w:rsidRPr="00C37E36" w:rsidP="00C37E36">
      <w:pPr>
        <w:pStyle w:val="BodyText"/>
      </w:pPr>
      <w:r w:rsidRPr="00C37E36">
        <w:rPr>
          <w:rStyle w:val="SpecialBold"/>
        </w:rPr>
        <w:t>Context of Assessment and Resource Implications</w:t>
      </w:r>
    </w:p>
    <w:p w:rsidR="00000000" w:rsidRPr="00C37E36" w:rsidP="00C37E36">
      <w:pPr>
        <w:pStyle w:val="BodyText"/>
      </w:pPr>
      <w:r w:rsidRPr="00C37E36">
        <w:t>Assessment must ensure:</w:t>
      </w:r>
    </w:p>
    <w:p w:rsidR="00000000" w:rsidRPr="00C37E36" w:rsidP="00C37E36">
      <w:pPr>
        <w:pStyle w:val="BodyText"/>
      </w:pPr>
      <w:r w:rsidRPr="00C37E36">
        <w:t xml:space="preserve">use of industry-current accounting systems  </w:t>
      </w:r>
    </w:p>
    <w:p w:rsidR="00000000" w:rsidRPr="00C37E36" w:rsidP="00C37E36">
      <w:pPr>
        <w:pStyle w:val="BodyText"/>
      </w:pPr>
      <w:r w:rsidRPr="00C37E36">
        <w:t>posting of multiple transactions of different types over a period of time to reflect the typical trading/reporting period within a gi</w:t>
      </w:r>
      <w:r w:rsidRPr="00C37E36">
        <w:t xml:space="preserve">ven sector or enterprise </w:t>
      </w:r>
    </w:p>
    <w:p w:rsidR="00000000" w:rsidRPr="00C37E36" w:rsidP="00C37E36">
      <w:pPr>
        <w:pStyle w:val="BodyText"/>
      </w:pPr>
      <w:r w:rsidRPr="00C37E36">
        <w:t xml:space="preserve">completion of reconciliations which include data of a size, scope and nature to reflect current industry practice  </w:t>
      </w:r>
    </w:p>
    <w:p w:rsidR="00000000" w:rsidRPr="00C37E36" w:rsidP="00C37E36">
      <w:pPr>
        <w:pStyle w:val="BodyText"/>
      </w:pPr>
      <w:r w:rsidRPr="00C37E36">
        <w:t xml:space="preserve">generation of financial information and routine reports which reflects current industry format and practices  </w:t>
      </w:r>
    </w:p>
    <w:p w:rsidR="00000000" w:rsidRPr="00C37E36" w:rsidP="00C37E36">
      <w:pPr>
        <w:pStyle w:val="BodyText"/>
      </w:pPr>
      <w:r w:rsidRPr="00C37E36">
        <w:t>pre</w:t>
      </w:r>
      <w:r w:rsidRPr="00C37E36">
        <w:t xml:space="preserve">sence of time constraints that reflect the relevant industry environment </w:t>
      </w:r>
    </w:p>
    <w:p w:rsidR="00000000" w:rsidRPr="00C37E36" w:rsidP="00C37E36">
      <w:pPr>
        <w:pStyle w:val="BodyText"/>
      </w:pPr>
      <w:r w:rsidRPr="00C37E36">
        <w:t>integration of problem-solving (eg. identifying and resolving errors in reports)</w:t>
      </w:r>
    </w:p>
    <w:p w:rsidR="00000000" w:rsidRPr="00C37E36" w:rsidP="00C37E36">
      <w:pPr>
        <w:pStyle w:val="BodyText"/>
      </w:pPr>
      <w:r w:rsidRPr="00C37E36">
        <w:rPr>
          <w:rStyle w:val="SpecialBold"/>
        </w:rPr>
        <w:t>Assessment Methods</w:t>
      </w:r>
    </w:p>
    <w:p w:rsidR="00000000" w:rsidRPr="00C37E36" w:rsidP="00C37E36">
      <w:pPr>
        <w:pStyle w:val="BodyText"/>
      </w:pPr>
      <w:r w:rsidRPr="00C37E36">
        <w:t>Assessment methods must be chosen to ensure that skills in maintaining financial r</w:t>
      </w:r>
      <w:r w:rsidRPr="00C37E36">
        <w:t>ecords can be practically demonstrated.  Methods must include assessment of knowledge as well as assessment of practical skills.</w:t>
      </w:r>
    </w:p>
    <w:p w:rsidR="00000000" w:rsidRPr="00C37E36" w:rsidP="00C37E36">
      <w:pPr>
        <w:pStyle w:val="BodyText"/>
      </w:pPr>
      <w:r w:rsidRPr="00C37E36">
        <w:t>The following examples are appropriate for this unit:</w:t>
      </w:r>
    </w:p>
    <w:p w:rsidR="00000000" w:rsidRPr="00C37E36" w:rsidP="00C37E36">
      <w:pPr>
        <w:pStyle w:val="BodyText"/>
      </w:pPr>
      <w:r w:rsidRPr="00C37E36">
        <w:t xml:space="preserve">direct observation of the candidate using a system to post transactions </w:t>
      </w:r>
    </w:p>
    <w:p w:rsidR="00000000" w:rsidRPr="00C37E36" w:rsidP="00C37E36">
      <w:pPr>
        <w:pStyle w:val="BodyText"/>
      </w:pPr>
      <w:r w:rsidRPr="00C37E36">
        <w:t xml:space="preserve">review of the accuracy of reconciliations, financial records or reports prepared by the candidate </w:t>
      </w:r>
    </w:p>
    <w:p w:rsidR="00000000" w:rsidRPr="00C37E36" w:rsidP="00C37E36">
      <w:pPr>
        <w:pStyle w:val="BodyText"/>
      </w:pPr>
      <w:r w:rsidRPr="00C37E36">
        <w:t xml:space="preserve">review of documentation used or prepared by the candidate to prepare financial records </w:t>
      </w:r>
    </w:p>
    <w:p w:rsidR="00000000" w:rsidRPr="00C37E36" w:rsidP="00C37E36">
      <w:pPr>
        <w:pStyle w:val="BodyText"/>
      </w:pPr>
      <w:r w:rsidRPr="00C37E36">
        <w:t>problem-solving exercises to address typical bookke</w:t>
      </w:r>
      <w:r w:rsidRPr="00C37E36">
        <w:t xml:space="preserve">eping errors and problems </w:t>
      </w:r>
    </w:p>
    <w:p w:rsidR="00000000" w:rsidRPr="00C37E36" w:rsidP="00C37E36">
      <w:pPr>
        <w:pStyle w:val="BodyText"/>
      </w:pPr>
      <w:r w:rsidRPr="00C37E36">
        <w:t>review of portfolios of evidence and third party workplace reports of on-the-job performance by the candidate.</w:t>
      </w:r>
    </w:p>
    <w:p w:rsidR="00000000" w:rsidRPr="00C37E36" w:rsidP="00C37E36">
      <w:pPr>
        <w:pStyle w:val="BodyText"/>
      </w:pPr>
      <w:r w:rsidRPr="00C37E36">
        <w:rPr>
          <w:rStyle w:val="SpecialBold"/>
        </w:rPr>
        <w:t>Key Competencies in this Unit</w:t>
      </w:r>
    </w:p>
    <w:p w:rsidR="00000000" w:rsidRPr="00C37E36" w:rsidP="00C37E36">
      <w:pPr>
        <w:pStyle w:val="BodyText"/>
      </w:pPr>
      <w:r w:rsidRPr="00C37E36">
        <w:t>Key Competencies are an integral part of all workplace competencies.  The table below de</w:t>
      </w:r>
      <w:r w:rsidRPr="00C37E36">
        <w:t>scribes those applicable to this unit.  Trainers and assessors should ensure that they are addressed in training and assessment.</w:t>
      </w:r>
    </w:p>
    <w:p w:rsidR="00000000" w:rsidRPr="00C37E36" w:rsidP="00C37E36">
      <w:pPr>
        <w:pStyle w:val="BodyText"/>
      </w:pPr>
      <w:r w:rsidRPr="00C37E36">
        <w:t>Level 1 = Perform     Level 2 = Administer and Manage     Level 3 = Design and Evaluate</w:t>
      </w:r>
    </w:p>
    <w:p w:rsidR="00000000" w:rsidRPr="00C37E36" w:rsidP="00C37E36">
      <w:pPr>
        <w:pStyle w:val="BodyText"/>
      </w:pPr>
      <w:r w:rsidRPr="00C37E36">
        <w:rPr>
          <w:rStyle w:val="SpecialBold"/>
        </w:rPr>
        <w:t>Key Competencies</w:t>
      </w:r>
    </w:p>
    <w:p w:rsidR="00000000" w:rsidRPr="00C37E36" w:rsidP="00C37E36">
      <w:pPr>
        <w:pStyle w:val="BodyText"/>
      </w:pPr>
      <w:r w:rsidRPr="00C37E36">
        <w:rPr>
          <w:rStyle w:val="SpecialBold"/>
        </w:rPr>
        <w:t>Collecting</w:t>
      </w:r>
      <w:r w:rsidRPr="00C37E36">
        <w:t xml:space="preserve">, </w:t>
      </w:r>
      <w:r w:rsidRPr="00C37E36">
        <w:rPr>
          <w:rStyle w:val="SpecialBold"/>
        </w:rPr>
        <w:t>Organising</w:t>
      </w:r>
      <w:r w:rsidRPr="00C37E36">
        <w:rPr>
          <w:rStyle w:val="SpecialBold"/>
        </w:rPr>
        <w:t xml:space="preserve"> and Analysing Information</w:t>
      </w:r>
    </w:p>
    <w:p w:rsidR="00000000" w:rsidRPr="00C37E36" w:rsidP="00C37E36">
      <w:pPr>
        <w:pStyle w:val="BodyText"/>
      </w:pPr>
      <w:r w:rsidRPr="00C37E36">
        <w:t>For example:</w:t>
      </w:r>
    </w:p>
    <w:p w:rsidR="00000000" w:rsidRPr="00C37E36" w:rsidP="00C37E36">
      <w:pPr>
        <w:pStyle w:val="BodyText"/>
      </w:pPr>
      <w:r w:rsidRPr="00C37E36">
        <w:t>Collating source documentation ready for system entry  (1)</w:t>
      </w:r>
    </w:p>
    <w:p w:rsidR="00000000" w:rsidRPr="00C37E36" w:rsidP="00C37E36">
      <w:pPr>
        <w:pStyle w:val="BodyText"/>
      </w:pPr>
      <w:r w:rsidRPr="00C37E36">
        <w:rPr>
          <w:rStyle w:val="SpecialBold"/>
        </w:rPr>
        <w:t>Communicating Ideas and Information</w:t>
      </w:r>
    </w:p>
    <w:p w:rsidR="00000000" w:rsidRPr="00C37E36" w:rsidP="00C37E36">
      <w:pPr>
        <w:pStyle w:val="BodyText"/>
      </w:pPr>
      <w:r w:rsidRPr="00C37E36">
        <w:t>For example:</w:t>
      </w:r>
    </w:p>
    <w:p w:rsidR="00000000" w:rsidRPr="00C37E36" w:rsidP="00C37E36">
      <w:pPr>
        <w:pStyle w:val="BodyText"/>
      </w:pPr>
      <w:r w:rsidRPr="00C37E36">
        <w:t>Providing an update to management on the status of a particular account  (1)</w:t>
      </w:r>
    </w:p>
    <w:p w:rsidR="00000000" w:rsidRPr="00C37E36" w:rsidP="00C37E36">
      <w:pPr>
        <w:pStyle w:val="BodyText"/>
      </w:pPr>
      <w:r w:rsidRPr="00C37E36">
        <w:rPr>
          <w:rStyle w:val="SpecialBold"/>
        </w:rPr>
        <w:t>Planning and Organising Activit</w:t>
      </w:r>
      <w:r w:rsidRPr="00C37E36">
        <w:rPr>
          <w:rStyle w:val="SpecialBold"/>
        </w:rPr>
        <w:t>ies</w:t>
      </w:r>
    </w:p>
    <w:p w:rsidR="00000000" w:rsidRPr="00C37E36" w:rsidP="00C37E36">
      <w:pPr>
        <w:pStyle w:val="BodyText"/>
      </w:pPr>
      <w:r w:rsidRPr="00C37E36">
        <w:t>For example:</w:t>
      </w:r>
    </w:p>
    <w:p w:rsidR="00000000" w:rsidRPr="00C37E36" w:rsidP="00C37E36">
      <w:pPr>
        <w:pStyle w:val="BodyText"/>
      </w:pPr>
      <w:r w:rsidRPr="00C37E36">
        <w:t>Filing documentation  (1)</w:t>
      </w:r>
    </w:p>
    <w:p w:rsidR="00000000" w:rsidRPr="00C37E36" w:rsidP="00C37E36">
      <w:pPr>
        <w:pStyle w:val="BodyText"/>
      </w:pPr>
      <w:r w:rsidRPr="00C37E36">
        <w:rPr>
          <w:rStyle w:val="SpecialBold"/>
        </w:rPr>
        <w:t>Working with Others and in Teams</w:t>
      </w:r>
    </w:p>
    <w:p w:rsidR="00000000" w:rsidRPr="00C37E36" w:rsidP="00C37E36">
      <w:pPr>
        <w:pStyle w:val="BodyText"/>
      </w:pPr>
      <w:r w:rsidRPr="00C37E36">
        <w:t>For example:</w:t>
      </w:r>
    </w:p>
    <w:p w:rsidR="00000000" w:rsidRPr="00C37E36" w:rsidP="00C37E36">
      <w:pPr>
        <w:pStyle w:val="BodyText"/>
      </w:pPr>
      <w:r w:rsidRPr="00C37E36">
        <w:t>Checking with a colleague on a bookkeeping issue  (1)</w:t>
      </w:r>
    </w:p>
    <w:p w:rsidR="00000000" w:rsidRPr="00C37E36" w:rsidP="00C37E36">
      <w:pPr>
        <w:pStyle w:val="BodyText"/>
      </w:pPr>
      <w:r w:rsidRPr="00C37E36">
        <w:rPr>
          <w:rStyle w:val="SpecialBold"/>
        </w:rPr>
        <w:t>Using Mathematical Ideas and Techniques</w:t>
      </w:r>
    </w:p>
    <w:p w:rsidR="00000000" w:rsidRPr="00C37E36" w:rsidP="00C37E36">
      <w:pPr>
        <w:pStyle w:val="BodyText"/>
      </w:pPr>
      <w:r w:rsidRPr="00C37E36">
        <w:t>For example:</w:t>
      </w:r>
    </w:p>
    <w:p w:rsidR="00000000" w:rsidRPr="00C37E36" w:rsidP="00C37E36">
      <w:pPr>
        <w:pStyle w:val="BodyText"/>
      </w:pPr>
      <w:r w:rsidRPr="00C37E36">
        <w:t>Entering amounts accurately into the accounting system  (1)</w:t>
      </w:r>
    </w:p>
    <w:p w:rsidR="00000000" w:rsidRPr="00C37E36" w:rsidP="00C37E36">
      <w:pPr>
        <w:pStyle w:val="BodyText"/>
      </w:pPr>
      <w:r w:rsidRPr="00C37E36">
        <w:rPr>
          <w:rStyle w:val="SpecialBold"/>
        </w:rPr>
        <w:t>Solving Problems</w:t>
      </w:r>
    </w:p>
    <w:p w:rsidR="00000000" w:rsidRPr="00C37E36" w:rsidP="00C37E36">
      <w:pPr>
        <w:pStyle w:val="BodyText"/>
      </w:pPr>
      <w:r w:rsidRPr="00C37E36">
        <w:t>For example:</w:t>
      </w:r>
    </w:p>
    <w:p w:rsidR="00000000" w:rsidRPr="00C37E36" w:rsidP="00C37E36">
      <w:pPr>
        <w:pStyle w:val="BodyText"/>
      </w:pPr>
      <w:r w:rsidRPr="00C37E36">
        <w:t>Investigating a discrepancy on a source document  (1)</w:t>
      </w:r>
    </w:p>
    <w:p w:rsidR="00000000" w:rsidRPr="00C37E36" w:rsidP="00C37E36">
      <w:pPr>
        <w:pStyle w:val="BodyText"/>
      </w:pPr>
      <w:r w:rsidRPr="00C37E36">
        <w:rPr>
          <w:rStyle w:val="SpecialBold"/>
        </w:rPr>
        <w:t>Using Technology</w:t>
      </w:r>
    </w:p>
    <w:p w:rsidR="00000000" w:rsidRPr="00C37E36" w:rsidP="00C37E36">
      <w:pPr>
        <w:pStyle w:val="BodyText"/>
      </w:pPr>
      <w:r w:rsidRPr="00C37E36">
        <w:t>For example:</w:t>
      </w:r>
    </w:p>
    <w:p w:rsidR="00000000" w:rsidRPr="00C37E36" w:rsidP="00C37E36">
      <w:pPr>
        <w:pStyle w:val="BodyText"/>
      </w:pPr>
      <w:r w:rsidRPr="00C37E36">
        <w:t>Generating reports from the accounting system  (1)</w:t>
      </w:r>
    </w:p>
    <w:p w:rsidR="00000000" w:rsidRPr="00C37E36" w:rsidP="00C37E36">
      <w:pPr>
        <w:pStyle w:val="BodyText"/>
      </w:pPr>
      <w:r w:rsidRPr="00C37E36">
        <w:rPr>
          <w:rStyle w:val="SpecialBold"/>
        </w:rPr>
        <w:t>Essential Knowledge and Skills to be Assessed</w:t>
      </w:r>
    </w:p>
    <w:p w:rsidR="00000000" w:rsidRPr="00C37E36" w:rsidP="00C37E36">
      <w:pPr>
        <w:pStyle w:val="BodyText"/>
      </w:pPr>
      <w:r w:rsidRPr="00C37E36">
        <w:t>The following knowledge and skills must be as</w:t>
      </w:r>
      <w:r w:rsidRPr="00C37E36">
        <w:t>sessed as part of this unit:</w:t>
      </w:r>
    </w:p>
    <w:p w:rsidR="00000000" w:rsidRPr="00C37E36" w:rsidP="00C37E36">
      <w:pPr>
        <w:pStyle w:val="BodyText"/>
      </w:pPr>
      <w:r w:rsidRPr="00C37E36">
        <w:t xml:space="preserve">features of financial record keeping systems relevant to the industry sector or enterprise </w:t>
      </w:r>
    </w:p>
    <w:p w:rsidR="00000000" w:rsidRPr="00C37E36" w:rsidP="00C37E36">
      <w:pPr>
        <w:pStyle w:val="BodyText"/>
      </w:pPr>
      <w:r w:rsidRPr="00C37E36">
        <w:t xml:space="preserve">the bookkeeping cycle relevant to a particular industry sector or enterprise </w:t>
      </w:r>
    </w:p>
    <w:p w:rsidR="00000000" w:rsidRPr="00C37E36" w:rsidP="00C37E36">
      <w:pPr>
        <w:pStyle w:val="BodyText"/>
      </w:pPr>
      <w:r w:rsidRPr="00C37E36">
        <w:t xml:space="preserve">principles of bookkeeping and general understanding of bookkeeping terminology including chart of accounts, reporting period, ledgers, double-entry, debits, credits, debtors, creditors, income, expenditure, receipts, disbursements, transactions, journals, </w:t>
      </w:r>
      <w:r w:rsidRPr="00C37E36">
        <w:t xml:space="preserve">accounts, reconciliations, unpresented cheques, bank charges, direct debits and credits </w:t>
      </w:r>
    </w:p>
    <w:p w:rsidR="00000000" w:rsidRPr="00C37E36" w:rsidP="00C37E36">
      <w:pPr>
        <w:pStyle w:val="BodyText"/>
      </w:pPr>
      <w:r w:rsidRPr="00C37E36">
        <w:t>the impact of GST on the bookkeeping process in the relevant industry context, including the types of transactions that attract GST or are GST exempt and the reporting</w:t>
      </w:r>
      <w:r w:rsidRPr="00C37E36">
        <w:t xml:space="preserve"> requirements for GST for different businesses </w:t>
      </w:r>
    </w:p>
    <w:p w:rsidR="00000000" w:rsidRPr="00C37E36" w:rsidP="00C37E36">
      <w:pPr>
        <w:pStyle w:val="BodyText"/>
      </w:pPr>
      <w:r w:rsidRPr="00C37E36">
        <w:t xml:space="preserve">bookkeeping terminology of specific relevance to the industry sector or enterprise </w:t>
      </w:r>
    </w:p>
    <w:p w:rsidR="00000000" w:rsidRPr="00C37E36" w:rsidP="00C37E36">
      <w:pPr>
        <w:pStyle w:val="BodyText"/>
      </w:pPr>
      <w:r w:rsidRPr="00C37E36">
        <w:t xml:space="preserve">income and expenditure types relevant to a particular industry sector or enterprise </w:t>
      </w:r>
    </w:p>
    <w:p w:rsidR="00000000" w:rsidRPr="00C37E36" w:rsidP="00C37E36">
      <w:pPr>
        <w:pStyle w:val="BodyText"/>
      </w:pPr>
      <w:r w:rsidRPr="00C37E36">
        <w:t>the nature of source documents relevant</w:t>
      </w:r>
      <w:r w:rsidRPr="00C37E36">
        <w:t xml:space="preserve"> to a particular industry sector or enterprise.</w:t>
      </w:r>
    </w:p>
    <w:p w:rsidR="00000000" w:rsidRPr="00C37E36" w:rsidP="00C37E36">
      <w:pPr>
        <w:pStyle w:val="BodyText"/>
      </w:pPr>
      <w:r w:rsidRPr="00C37E36">
        <w:rPr>
          <w:rStyle w:val="SpecialBold"/>
        </w:rPr>
        <w:t>Linkages to Other Units</w:t>
      </w:r>
    </w:p>
    <w:p w:rsidR="00000000" w:rsidRPr="00C37E36" w:rsidP="00C37E36">
      <w:pPr>
        <w:pStyle w:val="BodyText"/>
      </w:pPr>
      <w:r w:rsidRPr="00C37E36">
        <w:t>This unit is linked to other operational units and combined training and assessment may be appropriate.  The operational and service units would vary depending upon the industry contex</w:t>
      </w:r>
      <w:r w:rsidRPr="00C37E36">
        <w:t>t but may include units such as:</w:t>
      </w:r>
    </w:p>
    <w:p w:rsidR="00000000" w:rsidRPr="00C37E36" w:rsidP="00C37E36">
      <w:pPr>
        <w:pStyle w:val="BodyText"/>
      </w:pPr>
      <w:r w:rsidRPr="00C37E36">
        <w:t>THHBFO2B Provide accommodation reception services</w:t>
      </w:r>
    </w:p>
    <w:p w:rsidR="00000000" w:rsidRPr="00C37E36" w:rsidP="00C37E36">
      <w:pPr>
        <w:pStyle w:val="BodyText"/>
      </w:pPr>
      <w:r w:rsidRPr="00C37E36">
        <w:rPr>
          <w:rStyle w:val="SpecialBold"/>
        </w:rPr>
        <w:t>Critical Aspects of Assessment</w:t>
      </w:r>
    </w:p>
    <w:p w:rsidR="00000000" w:rsidRPr="00C37E36" w:rsidP="00C37E36">
      <w:pPr>
        <w:pStyle w:val="BodyText"/>
      </w:pPr>
      <w:r w:rsidRPr="00C37E36">
        <w:t>Evidence of the following is critical:</w:t>
      </w:r>
    </w:p>
    <w:p w:rsidR="00000000" w:rsidRPr="00C37E36" w:rsidP="00C37E36">
      <w:pPr>
        <w:pStyle w:val="BodyText"/>
      </w:pPr>
      <w:r w:rsidRPr="00C37E36">
        <w:t>understanding of financial record-keeping processes as they apply to a particular industry sector or en</w:t>
      </w:r>
      <w:r w:rsidRPr="00C37E36">
        <w:t xml:space="preserve">terprise </w:t>
      </w:r>
    </w:p>
    <w:p w:rsidR="00000000" w:rsidRPr="00C37E36" w:rsidP="00C37E36">
      <w:pPr>
        <w:pStyle w:val="BodyText"/>
      </w:pPr>
      <w:r w:rsidRPr="00C37E36">
        <w:t xml:space="preserve">ability to maintain accurate records within acceptable enterprise timeframes and in accordance with enterprise requirements </w:t>
      </w:r>
    </w:p>
    <w:p w:rsidR="00000000" w:rsidRPr="00C37E36" w:rsidP="00C37E36">
      <w:pPr>
        <w:pStyle w:val="BodyText"/>
      </w:pPr>
      <w:r w:rsidRPr="00C37E36">
        <w:t>ability to complete accurate reconciliations and resolve routine bookkeeping problems within enterprise-acceptable timefr</w:t>
      </w:r>
      <w:r w:rsidRPr="00C37E36">
        <w:t>ames.</w:t>
      </w:r>
    </w:p>
    <w:p w:rsidR="00000000" w:rsidRPr="00C37E36" w:rsidP="00C37E36">
      <w:pPr>
        <w:pStyle w:val="BodyText"/>
      </w:pPr>
      <w:r w:rsidRPr="00C37E36">
        <w:rPr>
          <w:rStyle w:val="SpecialBold"/>
        </w:rPr>
        <w:t>Context of Assessment and Resource Implications</w:t>
      </w:r>
    </w:p>
    <w:p w:rsidR="00000000" w:rsidRPr="00C37E36" w:rsidP="00C37E36">
      <w:pPr>
        <w:pStyle w:val="BodyText"/>
      </w:pPr>
      <w:r w:rsidRPr="00C37E36">
        <w:t>Assessment must ensure:</w:t>
      </w:r>
    </w:p>
    <w:p w:rsidR="00000000" w:rsidRPr="00C37E36" w:rsidP="00C37E36">
      <w:pPr>
        <w:pStyle w:val="BodyText"/>
      </w:pPr>
      <w:r w:rsidRPr="00C37E36">
        <w:t xml:space="preserve">use of industry-current accounting systems  </w:t>
      </w:r>
    </w:p>
    <w:p w:rsidR="00000000" w:rsidRPr="00C37E36" w:rsidP="00C37E36">
      <w:pPr>
        <w:pStyle w:val="BodyText"/>
      </w:pPr>
      <w:r w:rsidRPr="00C37E36">
        <w:t>posting of multiple transactions of different types over a period of time to reflect the typical trading/reporting period within a gi</w:t>
      </w:r>
      <w:r w:rsidRPr="00C37E36">
        <w:t xml:space="preserve">ven sector or enterprise </w:t>
      </w:r>
    </w:p>
    <w:p w:rsidR="00000000" w:rsidRPr="00C37E36" w:rsidP="00C37E36">
      <w:pPr>
        <w:pStyle w:val="BodyText"/>
      </w:pPr>
      <w:r w:rsidRPr="00C37E36">
        <w:t xml:space="preserve">completion of reconciliations which include data of a size, scope and nature to reflect current industry practice  </w:t>
      </w:r>
    </w:p>
    <w:p w:rsidR="00000000" w:rsidRPr="00C37E36" w:rsidP="00C37E36">
      <w:pPr>
        <w:pStyle w:val="BodyText"/>
      </w:pPr>
      <w:r w:rsidRPr="00C37E36">
        <w:t xml:space="preserve">generation of financial information and routine reports which reflects current industry format and practices  </w:t>
      </w:r>
    </w:p>
    <w:p w:rsidR="00000000" w:rsidRPr="00C37E36" w:rsidP="00C37E36">
      <w:pPr>
        <w:pStyle w:val="BodyText"/>
      </w:pPr>
      <w:r w:rsidRPr="00C37E36">
        <w:t>pre</w:t>
      </w:r>
      <w:r w:rsidRPr="00C37E36">
        <w:t xml:space="preserve">sence of time constraints that reflect the relevant industry environment </w:t>
      </w:r>
    </w:p>
    <w:p w:rsidR="00000000" w:rsidRPr="00C37E36" w:rsidP="00C37E36">
      <w:pPr>
        <w:pStyle w:val="BodyText"/>
      </w:pPr>
      <w:r w:rsidRPr="00C37E36">
        <w:t>integration of problem-solving (eg. identifying and resolving errors in reports)</w:t>
      </w:r>
    </w:p>
    <w:p w:rsidR="00000000" w:rsidRPr="00C37E36" w:rsidP="00C37E36">
      <w:pPr>
        <w:pStyle w:val="BodyText"/>
      </w:pPr>
      <w:r w:rsidRPr="00C37E36">
        <w:rPr>
          <w:rStyle w:val="SpecialBold"/>
        </w:rPr>
        <w:t>Assessment Methods</w:t>
      </w:r>
    </w:p>
    <w:p w:rsidR="00000000" w:rsidRPr="00C37E36" w:rsidP="00C37E36">
      <w:pPr>
        <w:pStyle w:val="BodyText"/>
      </w:pPr>
      <w:r w:rsidRPr="00C37E36">
        <w:t>Assessment methods must be chosen to ensure that skills in maintaining financial r</w:t>
      </w:r>
      <w:r w:rsidRPr="00C37E36">
        <w:t>ecords can be practically demonstrated.  Methods must include assessment of knowledge as well as assessment of practical skills.</w:t>
      </w:r>
    </w:p>
    <w:p w:rsidR="00000000" w:rsidRPr="00C37E36" w:rsidP="00C37E36">
      <w:pPr>
        <w:pStyle w:val="BodyText"/>
      </w:pPr>
      <w:r w:rsidRPr="00C37E36">
        <w:t>The following examples are appropriate for this unit:</w:t>
      </w:r>
    </w:p>
    <w:p w:rsidR="00000000" w:rsidRPr="00C37E36" w:rsidP="00C37E36">
      <w:pPr>
        <w:pStyle w:val="BodyText"/>
      </w:pPr>
      <w:r w:rsidRPr="00C37E36">
        <w:t xml:space="preserve">direct observation of the candidate using a system to post transactions </w:t>
      </w:r>
    </w:p>
    <w:p w:rsidR="00000000" w:rsidRPr="00C37E36" w:rsidP="00C37E36">
      <w:pPr>
        <w:pStyle w:val="BodyText"/>
      </w:pPr>
      <w:r w:rsidRPr="00C37E36">
        <w:t xml:space="preserve">review of the accuracy of reconciliations, financial records or reports prepared by the candidate </w:t>
      </w:r>
    </w:p>
    <w:p w:rsidR="00000000" w:rsidRPr="00C37E36" w:rsidP="00C37E36">
      <w:pPr>
        <w:pStyle w:val="BodyText"/>
      </w:pPr>
      <w:r w:rsidRPr="00C37E36">
        <w:t xml:space="preserve">review of documentation used or prepared by the candidate to prepare financial records </w:t>
      </w:r>
    </w:p>
    <w:p w:rsidR="00000000" w:rsidRPr="00C37E36" w:rsidP="00C37E36">
      <w:pPr>
        <w:pStyle w:val="BodyText"/>
      </w:pPr>
      <w:r w:rsidRPr="00C37E36">
        <w:t xml:space="preserve">problem-solving exercises to address typical bookkeeping errors and problems </w:t>
      </w:r>
    </w:p>
    <w:p w:rsidR="00000000" w:rsidRPr="00C37E36" w:rsidP="00C37E36">
      <w:pPr>
        <w:pStyle w:val="BodyText"/>
      </w:pPr>
      <w:r w:rsidRPr="00C37E36">
        <w:t>review of portfolios of evidence and third party workplace reports of on-the-job performance by the candidate.</w:t>
      </w:r>
    </w:p>
    <w:p w:rsidR="00000000" w:rsidRPr="00C37E36" w:rsidP="00C37E36">
      <w:pPr>
        <w:pStyle w:val="BodyText"/>
      </w:pPr>
      <w:r w:rsidRPr="00C37E36">
        <w:rPr>
          <w:rStyle w:val="SpecialBold"/>
        </w:rPr>
        <w:t>Key Competencies in this Unit</w:t>
      </w:r>
    </w:p>
    <w:p w:rsidR="00000000" w:rsidRPr="00C37E36" w:rsidP="00C37E36">
      <w:pPr>
        <w:pStyle w:val="BodyText"/>
      </w:pPr>
      <w:r w:rsidRPr="00C37E36">
        <w:t>Key Competencies are an integral part</w:t>
      </w:r>
      <w:r w:rsidRPr="00C37E36">
        <w:t xml:space="preserve"> of all workplace competencies.  The table below describes those applicable to this unit.  Trainers and assessors should ensure that they are addressed in training and assessment.</w:t>
      </w:r>
    </w:p>
    <w:p w:rsidR="00000000" w:rsidRPr="00C37E36" w:rsidP="00C37E36">
      <w:pPr>
        <w:pStyle w:val="BodyText"/>
      </w:pPr>
      <w:r w:rsidRPr="00C37E36">
        <w:t>Level 1 = Perform     Level 2 = Administer and Manage     Level 3 = Design a</w:t>
      </w:r>
      <w:r w:rsidRPr="00C37E36">
        <w:t>nd Evaluate</w:t>
      </w:r>
    </w:p>
    <w:p w:rsidR="00000000" w:rsidRPr="00C37E36" w:rsidP="00C37E36">
      <w:pPr>
        <w:pStyle w:val="BodyText"/>
      </w:pPr>
      <w:r w:rsidRPr="00C37E36">
        <w:rPr>
          <w:rStyle w:val="SpecialBold"/>
        </w:rPr>
        <w:t>Key Competencies</w:t>
      </w:r>
    </w:p>
    <w:p w:rsidR="00000000" w:rsidRPr="00C37E36" w:rsidP="00C37E36">
      <w:pPr>
        <w:pStyle w:val="BodyText"/>
      </w:pPr>
      <w:r w:rsidRPr="00C37E36">
        <w:rPr>
          <w:rStyle w:val="SpecialBold"/>
        </w:rPr>
        <w:t>Collecting</w:t>
      </w:r>
      <w:r w:rsidRPr="00C37E36">
        <w:t xml:space="preserve">, </w:t>
      </w:r>
      <w:r w:rsidRPr="00C37E36">
        <w:rPr>
          <w:rStyle w:val="SpecialBold"/>
        </w:rPr>
        <w:t>Organising and Analysing Information</w:t>
      </w:r>
    </w:p>
    <w:p w:rsidR="00000000" w:rsidRPr="00C37E36" w:rsidP="00C37E36">
      <w:pPr>
        <w:pStyle w:val="BodyText"/>
      </w:pPr>
      <w:r w:rsidRPr="00C37E36">
        <w:t>For example:</w:t>
      </w:r>
    </w:p>
    <w:p w:rsidR="00000000" w:rsidRPr="00C37E36" w:rsidP="00C37E36">
      <w:pPr>
        <w:pStyle w:val="BodyText"/>
      </w:pPr>
      <w:r w:rsidRPr="00C37E36">
        <w:t>Collating source documentation ready for system entry  (1)</w:t>
      </w:r>
    </w:p>
    <w:p w:rsidR="00000000" w:rsidRPr="00C37E36" w:rsidP="00C37E36">
      <w:pPr>
        <w:pStyle w:val="BodyText"/>
      </w:pPr>
      <w:r w:rsidRPr="00C37E36">
        <w:rPr>
          <w:rStyle w:val="SpecialBold"/>
        </w:rPr>
        <w:t>Communicating Ideas and Information</w:t>
      </w:r>
    </w:p>
    <w:p w:rsidR="00000000" w:rsidRPr="00C37E36" w:rsidP="00C37E36">
      <w:pPr>
        <w:pStyle w:val="BodyText"/>
      </w:pPr>
      <w:r w:rsidRPr="00C37E36">
        <w:t>For example:</w:t>
      </w:r>
    </w:p>
    <w:p w:rsidR="00000000" w:rsidRPr="00C37E36" w:rsidP="00C37E36">
      <w:pPr>
        <w:pStyle w:val="BodyText"/>
      </w:pPr>
      <w:r w:rsidRPr="00C37E36">
        <w:t>Providing an update to management on the status of a part</w:t>
      </w:r>
      <w:r w:rsidRPr="00C37E36">
        <w:t>icular account  (1)</w:t>
      </w:r>
    </w:p>
    <w:p w:rsidR="00000000" w:rsidRPr="00C37E36" w:rsidP="00C37E36">
      <w:pPr>
        <w:pStyle w:val="BodyText"/>
      </w:pPr>
      <w:r w:rsidRPr="00C37E36">
        <w:rPr>
          <w:rStyle w:val="SpecialBold"/>
        </w:rPr>
        <w:t>Planning and Organising Activities</w:t>
      </w:r>
    </w:p>
    <w:p w:rsidR="00000000" w:rsidRPr="00C37E36" w:rsidP="00C37E36">
      <w:pPr>
        <w:pStyle w:val="BodyText"/>
      </w:pPr>
      <w:r w:rsidRPr="00C37E36">
        <w:t>For example:</w:t>
      </w:r>
    </w:p>
    <w:p w:rsidR="00000000" w:rsidRPr="00C37E36" w:rsidP="00C37E36">
      <w:pPr>
        <w:pStyle w:val="BodyText"/>
      </w:pPr>
      <w:r w:rsidRPr="00C37E36">
        <w:t>Filing documentation  (1)</w:t>
      </w:r>
    </w:p>
    <w:p w:rsidR="00000000" w:rsidRPr="00C37E36" w:rsidP="00C37E36">
      <w:pPr>
        <w:pStyle w:val="BodyText"/>
      </w:pPr>
      <w:r w:rsidRPr="00C37E36">
        <w:rPr>
          <w:rStyle w:val="SpecialBold"/>
        </w:rPr>
        <w:t>Working with Others and in Teams</w:t>
      </w:r>
    </w:p>
    <w:p w:rsidR="00000000" w:rsidRPr="00C37E36" w:rsidP="00C37E36">
      <w:pPr>
        <w:pStyle w:val="BodyText"/>
      </w:pPr>
      <w:r w:rsidRPr="00C37E36">
        <w:t>For example:</w:t>
      </w:r>
    </w:p>
    <w:p w:rsidR="00000000" w:rsidRPr="00C37E36" w:rsidP="00C37E36">
      <w:pPr>
        <w:pStyle w:val="BodyText"/>
      </w:pPr>
      <w:r w:rsidRPr="00C37E36">
        <w:t>Checking with a colleague on a bookkeeping issue  (1)</w:t>
      </w:r>
    </w:p>
    <w:p w:rsidR="00000000" w:rsidRPr="00C37E36" w:rsidP="00C37E36">
      <w:pPr>
        <w:pStyle w:val="BodyText"/>
      </w:pPr>
      <w:r w:rsidRPr="00C37E36">
        <w:rPr>
          <w:rStyle w:val="SpecialBold"/>
        </w:rPr>
        <w:t>Using Mathematical Ideas and Techniques</w:t>
      </w:r>
    </w:p>
    <w:p w:rsidR="00000000" w:rsidRPr="00C37E36" w:rsidP="00C37E36">
      <w:pPr>
        <w:pStyle w:val="BodyText"/>
      </w:pPr>
      <w:r w:rsidRPr="00C37E36">
        <w:t>For example:</w:t>
      </w:r>
    </w:p>
    <w:p w:rsidR="00000000" w:rsidRPr="00C37E36" w:rsidP="00C37E36">
      <w:pPr>
        <w:pStyle w:val="BodyText"/>
      </w:pPr>
      <w:r w:rsidRPr="00C37E36">
        <w:t>Entering amounts accurately into the accounting system  (1)</w:t>
      </w:r>
    </w:p>
    <w:p w:rsidR="00000000" w:rsidRPr="00C37E36" w:rsidP="00C37E36">
      <w:pPr>
        <w:pStyle w:val="BodyText"/>
      </w:pPr>
      <w:r w:rsidRPr="00C37E36">
        <w:rPr>
          <w:rStyle w:val="SpecialBold"/>
        </w:rPr>
        <w:t>Solving Problems</w:t>
      </w:r>
    </w:p>
    <w:p w:rsidR="00000000" w:rsidRPr="00C37E36" w:rsidP="00C37E36">
      <w:pPr>
        <w:pStyle w:val="BodyText"/>
      </w:pPr>
      <w:r w:rsidRPr="00C37E36">
        <w:t>For example:</w:t>
      </w:r>
    </w:p>
    <w:p w:rsidR="00000000" w:rsidRPr="00C37E36" w:rsidP="00C37E36">
      <w:pPr>
        <w:pStyle w:val="BodyText"/>
      </w:pPr>
      <w:r w:rsidRPr="00C37E36">
        <w:t>Investigating a discrepancy on a source document  (1)</w:t>
      </w:r>
    </w:p>
    <w:p w:rsidR="00000000" w:rsidRPr="00C37E36" w:rsidP="00C37E36">
      <w:pPr>
        <w:pStyle w:val="BodyText"/>
      </w:pPr>
      <w:r w:rsidRPr="00C37E36">
        <w:rPr>
          <w:rStyle w:val="SpecialBold"/>
        </w:rPr>
        <w:t>Using Technology</w:t>
      </w:r>
    </w:p>
    <w:p w:rsidR="00000000" w:rsidRPr="00C37E36" w:rsidP="00C37E36">
      <w:pPr>
        <w:pStyle w:val="BodyText"/>
      </w:pPr>
      <w:r w:rsidRPr="00C37E36">
        <w:t>For example:</w:t>
      </w:r>
    </w:p>
    <w:p w:rsidR="00000000" w:rsidRPr="00C37E36" w:rsidP="00C37E36">
      <w:pPr>
        <w:pStyle w:val="BodyText"/>
      </w:pPr>
      <w:r w:rsidRPr="00C37E36">
        <w:t>Generating reports from the accounting system  (1)</w:t>
      </w:r>
    </w:p>
    <w:p w:rsidR="00000000" w:rsidRPr="00C37E36" w:rsidP="00C37E36">
      <w:pPr>
        <w:pStyle w:val="AllowPageBreak"/>
      </w:pPr>
    </w:p>
    <w:p w:rsidR="00000000" w:rsidRPr="00C37E36" w:rsidP="00C37E36">
      <w:pPr>
        <w:pStyle w:val="Heading1"/>
      </w:pPr>
      <w:bookmarkStart w:id="11" w:name="O_326492"/>
      <w:bookmarkEnd w:id="11"/>
      <w:r w:rsidRPr="00C37E36">
        <w:t>Range Statement</w:t>
      </w:r>
    </w:p>
    <w:p w:rsidR="00000000" w:rsidRPr="00C37E36" w:rsidP="00C37E36">
      <w:pPr>
        <w:pStyle w:val="BodyText"/>
      </w:pPr>
      <w:r w:rsidRPr="00C37E36">
        <w:t>This unit applies to all tourism and hospitality sectors.  The following explanations identify how this unit may be applied in different workplaces, tourism sectors and circumstances.</w:t>
      </w:r>
    </w:p>
    <w:p w:rsidR="00000000" w:rsidRPr="00C37E36" w:rsidP="00C37E36">
      <w:pPr>
        <w:pStyle w:val="BodyText"/>
      </w:pPr>
      <w:r w:rsidRPr="00C37E36">
        <w:t>Financial recording and bookkeeping systems may be manua</w:t>
      </w:r>
      <w:r w:rsidRPr="00C37E36">
        <w:t>l or computerised.</w:t>
      </w:r>
    </w:p>
    <w:p w:rsidR="00000000" w:rsidRPr="00C37E36" w:rsidP="00C37E36">
      <w:pPr>
        <w:pStyle w:val="BodyText"/>
      </w:pPr>
      <w:r w:rsidRPr="00C37E36">
        <w:rPr>
          <w:rStyle w:val="SpecialBold"/>
        </w:rPr>
        <w:t>Source documents may include</w:t>
      </w:r>
      <w:r w:rsidRPr="00C37E36">
        <w:t>:</w:t>
      </w:r>
    </w:p>
    <w:p w:rsidR="00000000" w:rsidRPr="00C37E36" w:rsidP="00C37E36">
      <w:pPr>
        <w:pStyle w:val="BodyText"/>
      </w:pPr>
      <w:r w:rsidRPr="00C37E36">
        <w:t xml:space="preserve">cheques  </w:t>
      </w:r>
    </w:p>
    <w:p w:rsidR="00000000" w:rsidRPr="00C37E36" w:rsidP="00C37E36">
      <w:pPr>
        <w:pStyle w:val="BodyText"/>
      </w:pPr>
      <w:r w:rsidRPr="00C37E36">
        <w:t xml:space="preserve">deposit books </w:t>
      </w:r>
    </w:p>
    <w:p w:rsidR="00000000" w:rsidRPr="00C37E36" w:rsidP="00C37E36">
      <w:pPr>
        <w:pStyle w:val="BodyText"/>
      </w:pPr>
      <w:r w:rsidRPr="00C37E36">
        <w:t xml:space="preserve">cheque requisitions </w:t>
      </w:r>
    </w:p>
    <w:p w:rsidR="00000000" w:rsidRPr="00C37E36" w:rsidP="00C37E36">
      <w:pPr>
        <w:pStyle w:val="BodyText"/>
      </w:pPr>
      <w:r w:rsidRPr="00C37E36">
        <w:t xml:space="preserve">tax invoices </w:t>
      </w:r>
    </w:p>
    <w:p w:rsidR="00000000" w:rsidRPr="00C37E36" w:rsidP="00C37E36">
      <w:pPr>
        <w:pStyle w:val="BodyText"/>
      </w:pPr>
      <w:r w:rsidRPr="00C37E36">
        <w:t xml:space="preserve">credit notes </w:t>
      </w:r>
    </w:p>
    <w:p w:rsidR="00000000" w:rsidRPr="00C37E36" w:rsidP="00C37E36">
      <w:pPr>
        <w:pStyle w:val="BodyText"/>
      </w:pPr>
      <w:r w:rsidRPr="00C37E36">
        <w:t xml:space="preserve">expense vouchers </w:t>
      </w:r>
    </w:p>
    <w:p w:rsidR="00000000" w:rsidRPr="00C37E36" w:rsidP="00C37E36">
      <w:pPr>
        <w:pStyle w:val="BodyText"/>
      </w:pPr>
      <w:r w:rsidRPr="00C37E36">
        <w:t xml:space="preserve">petty cash vouchers </w:t>
      </w:r>
    </w:p>
    <w:p w:rsidR="00000000" w:rsidRPr="00C37E36" w:rsidP="00C37E36">
      <w:pPr>
        <w:pStyle w:val="BodyText"/>
      </w:pPr>
      <w:r w:rsidRPr="00C37E36">
        <w:t>bank statements.</w:t>
      </w:r>
    </w:p>
    <w:p w:rsidR="00000000" w:rsidRPr="00C37E36" w:rsidP="00C37E36">
      <w:pPr>
        <w:pStyle w:val="BodyText"/>
      </w:pPr>
      <w:r w:rsidRPr="00C37E36">
        <w:rPr>
          <w:rStyle w:val="SpecialBold"/>
        </w:rPr>
        <w:t>Transactions may relate to</w:t>
      </w:r>
      <w:r w:rsidRPr="00C37E36">
        <w:t>:</w:t>
      </w:r>
    </w:p>
    <w:p w:rsidR="00000000" w:rsidRPr="00C37E36" w:rsidP="00C37E36">
      <w:pPr>
        <w:pStyle w:val="BodyText"/>
      </w:pPr>
      <w:r w:rsidRPr="00C37E36">
        <w:t xml:space="preserve">cash receipts  </w:t>
      </w:r>
    </w:p>
    <w:p w:rsidR="00000000" w:rsidRPr="00C37E36" w:rsidP="00C37E36">
      <w:pPr>
        <w:pStyle w:val="BodyText"/>
      </w:pPr>
      <w:r w:rsidRPr="00C37E36">
        <w:t xml:space="preserve">cash payments </w:t>
      </w:r>
    </w:p>
    <w:p w:rsidR="00000000" w:rsidRPr="00C37E36" w:rsidP="00C37E36">
      <w:pPr>
        <w:pStyle w:val="BodyText"/>
      </w:pPr>
      <w:r w:rsidRPr="00C37E36">
        <w:t xml:space="preserve">petty cash </w:t>
      </w:r>
    </w:p>
    <w:p w:rsidR="00000000" w:rsidRPr="00C37E36" w:rsidP="00C37E36">
      <w:pPr>
        <w:pStyle w:val="BodyText"/>
      </w:pPr>
      <w:r w:rsidRPr="00C37E36">
        <w:t xml:space="preserve">sales </w:t>
      </w:r>
      <w:r w:rsidRPr="00C37E36">
        <w:t xml:space="preserve"> </w:t>
      </w:r>
    </w:p>
    <w:p w:rsidR="00000000" w:rsidRPr="00C37E36" w:rsidP="00C37E36">
      <w:pPr>
        <w:pStyle w:val="BodyText"/>
      </w:pPr>
      <w:r w:rsidRPr="00C37E36">
        <w:t xml:space="preserve">refunds </w:t>
      </w:r>
    </w:p>
    <w:p w:rsidR="00000000" w:rsidRPr="00C37E36" w:rsidP="00C37E36">
      <w:pPr>
        <w:pStyle w:val="BodyText"/>
      </w:pPr>
      <w:r w:rsidRPr="00C37E36">
        <w:t xml:space="preserve">rebates </w:t>
      </w:r>
    </w:p>
    <w:p w:rsidR="00000000" w:rsidRPr="00C37E36" w:rsidP="00C37E36">
      <w:pPr>
        <w:pStyle w:val="BodyText"/>
      </w:pPr>
      <w:r w:rsidRPr="00C37E36">
        <w:t xml:space="preserve">interest expenses or interest received </w:t>
      </w:r>
    </w:p>
    <w:p w:rsidR="00000000" w:rsidRPr="00C37E36" w:rsidP="00C37E36">
      <w:pPr>
        <w:pStyle w:val="BodyText"/>
      </w:pPr>
      <w:r w:rsidRPr="00C37E36">
        <w:t xml:space="preserve">direct debits and credits </w:t>
      </w:r>
    </w:p>
    <w:p w:rsidR="00000000" w:rsidRPr="00C37E36" w:rsidP="00C37E36">
      <w:pPr>
        <w:pStyle w:val="BodyText"/>
      </w:pPr>
      <w:r w:rsidRPr="00C37E36">
        <w:t xml:space="preserve">returns and allowances journals </w:t>
      </w:r>
    </w:p>
    <w:p w:rsidR="00000000" w:rsidRPr="00C37E36" w:rsidP="00C37E36">
      <w:pPr>
        <w:pStyle w:val="BodyText"/>
      </w:pPr>
      <w:r w:rsidRPr="00C37E36">
        <w:t xml:space="preserve">bad debts journal </w:t>
      </w:r>
    </w:p>
    <w:p w:rsidR="00000000" w:rsidRPr="00C37E36" w:rsidP="00C37E36">
      <w:pPr>
        <w:pStyle w:val="BodyText"/>
      </w:pPr>
      <w:r w:rsidRPr="00C37E36">
        <w:t xml:space="preserve">main, general journal </w:t>
      </w:r>
    </w:p>
    <w:p w:rsidR="00000000" w:rsidRPr="00C37E36" w:rsidP="00C37E36">
      <w:pPr>
        <w:pStyle w:val="BodyText"/>
      </w:pPr>
      <w:r w:rsidRPr="00C37E36">
        <w:t>payroll journal.</w:t>
      </w:r>
    </w:p>
    <w:p w:rsidR="00000000" w:rsidRPr="00C37E36" w:rsidP="00C37E36">
      <w:pPr>
        <w:pStyle w:val="BodyText"/>
      </w:pPr>
      <w:r w:rsidRPr="00C37E36">
        <w:rPr>
          <w:rStyle w:val="SpecialBold"/>
        </w:rPr>
        <w:t>Reconciliations may relate to</w:t>
      </w:r>
      <w:r w:rsidRPr="00C37E36">
        <w:t>:</w:t>
      </w:r>
    </w:p>
    <w:p w:rsidR="00000000" w:rsidRPr="00C37E36" w:rsidP="00C37E36">
      <w:pPr>
        <w:pStyle w:val="BodyText"/>
      </w:pPr>
      <w:r w:rsidRPr="00C37E36">
        <w:t xml:space="preserve">single system reconciliations </w:t>
      </w:r>
    </w:p>
    <w:p w:rsidR="00000000" w:rsidRPr="00C37E36" w:rsidP="00C37E36">
      <w:pPr>
        <w:pStyle w:val="BodyText"/>
      </w:pPr>
      <w:r w:rsidRPr="00C37E36">
        <w:t>creditor statem</w:t>
      </w:r>
      <w:r w:rsidRPr="00C37E36">
        <w:t xml:space="preserve">ents </w:t>
      </w:r>
    </w:p>
    <w:p w:rsidR="00000000" w:rsidRPr="00C37E36" w:rsidP="00C37E36">
      <w:pPr>
        <w:pStyle w:val="BodyText"/>
      </w:pPr>
      <w:r w:rsidRPr="00C37E36">
        <w:t xml:space="preserve">petty cash  </w:t>
      </w:r>
    </w:p>
    <w:p w:rsidR="00000000" w:rsidRPr="00C37E36" w:rsidP="00C37E36">
      <w:pPr>
        <w:pStyle w:val="BodyText"/>
      </w:pPr>
      <w:r w:rsidRPr="00C37E36">
        <w:t xml:space="preserve">foreign currency  </w:t>
      </w:r>
    </w:p>
    <w:p w:rsidR="00000000" w:rsidRPr="00C37E36" w:rsidP="00C37E36">
      <w:pPr>
        <w:pStyle w:val="BodyText"/>
      </w:pPr>
      <w:r w:rsidRPr="00C37E36">
        <w:t xml:space="preserve">bank reconciliations </w:t>
      </w:r>
    </w:p>
    <w:p w:rsidR="00000000" w:rsidRPr="00C37E36" w:rsidP="00C37E36">
      <w:pPr>
        <w:pStyle w:val="BodyText"/>
      </w:pPr>
      <w:r w:rsidRPr="00C37E36">
        <w:t xml:space="preserve">guest accounts </w:t>
      </w:r>
    </w:p>
    <w:p w:rsidR="00000000" w:rsidRPr="00C37E36" w:rsidP="00C37E36">
      <w:pPr>
        <w:pStyle w:val="BodyText"/>
      </w:pPr>
      <w:r w:rsidRPr="00C37E36">
        <w:t xml:space="preserve">travel files </w:t>
      </w:r>
    </w:p>
    <w:p w:rsidR="00000000" w:rsidRPr="00C37E36" w:rsidP="00C37E36">
      <w:pPr>
        <w:pStyle w:val="BodyText"/>
      </w:pPr>
      <w:r w:rsidRPr="00C37E36">
        <w:t>taxation.</w:t>
      </w:r>
    </w:p>
    <w:p w:rsidR="00000000" w:rsidRPr="00C37E36" w:rsidP="00C37E36">
      <w:pPr>
        <w:pStyle w:val="BodyText"/>
      </w:pPr>
      <w:r w:rsidRPr="00C37E36">
        <w:rPr>
          <w:rStyle w:val="SpecialBold"/>
        </w:rPr>
        <w:t>Routine financial reports may relate to</w:t>
      </w:r>
      <w:r w:rsidRPr="00C37E36">
        <w:t>:</w:t>
      </w:r>
    </w:p>
    <w:p w:rsidR="00000000" w:rsidRPr="00C37E36" w:rsidP="00C37E36">
      <w:pPr>
        <w:pStyle w:val="BodyText"/>
      </w:pPr>
      <w:r w:rsidRPr="00C37E36">
        <w:t xml:space="preserve">period reports on receipts or disbursements </w:t>
      </w:r>
    </w:p>
    <w:p w:rsidR="00000000" w:rsidRPr="00C37E36" w:rsidP="00C37E36">
      <w:pPr>
        <w:pStyle w:val="BodyText"/>
      </w:pPr>
      <w:r w:rsidRPr="00C37E36">
        <w:t xml:space="preserve">account summaries </w:t>
      </w:r>
    </w:p>
    <w:p w:rsidR="00000000" w:rsidRPr="00C37E36" w:rsidP="00C37E36">
      <w:pPr>
        <w:pStyle w:val="BodyText"/>
      </w:pPr>
      <w:r w:rsidRPr="00C37E36">
        <w:t xml:space="preserve">short term trading information </w:t>
      </w:r>
    </w:p>
    <w:p w:rsidR="00000000" w:rsidRPr="00C37E36" w:rsidP="00C37E36">
      <w:pPr>
        <w:pStyle w:val="BodyText"/>
      </w:pPr>
      <w:r w:rsidRPr="00C37E36">
        <w:t>GST paid or received.</w:t>
      </w:r>
    </w:p>
    <w:p w:rsidR="00000000" w:rsidRPr="00C37E36" w:rsidP="00C37E36">
      <w:pPr>
        <w:pStyle w:val="BodyText"/>
      </w:pPr>
      <w:r w:rsidRPr="00C37E36">
        <w:t>This unit applies to all tourism and hospitality sectors.  The following explanations identify how this unit may be applied in different workplaces, tourism sectors and circumstances.</w:t>
      </w:r>
    </w:p>
    <w:p w:rsidR="00000000" w:rsidRPr="00C37E36" w:rsidP="00C37E36">
      <w:pPr>
        <w:pStyle w:val="BodyText"/>
      </w:pPr>
      <w:r w:rsidRPr="00C37E36">
        <w:t>Financial recording and bookkeeping systems may be</w:t>
      </w:r>
      <w:r w:rsidRPr="00C37E36">
        <w:t xml:space="preserve"> manual or computerised.</w:t>
      </w:r>
    </w:p>
    <w:p w:rsidR="00000000" w:rsidRPr="00C37E36" w:rsidP="00C37E36">
      <w:pPr>
        <w:pStyle w:val="BodyText"/>
      </w:pPr>
      <w:r w:rsidRPr="00C37E36">
        <w:rPr>
          <w:rStyle w:val="SpecialBold"/>
        </w:rPr>
        <w:t>Source documents may include</w:t>
      </w:r>
      <w:r w:rsidRPr="00C37E36">
        <w:t>:</w:t>
      </w:r>
    </w:p>
    <w:p w:rsidR="00000000" w:rsidRPr="00C37E36" w:rsidP="00C37E36">
      <w:pPr>
        <w:pStyle w:val="BodyText"/>
      </w:pPr>
      <w:r w:rsidRPr="00C37E36">
        <w:t xml:space="preserve">cheques  </w:t>
      </w:r>
    </w:p>
    <w:p w:rsidR="00000000" w:rsidRPr="00C37E36" w:rsidP="00C37E36">
      <w:pPr>
        <w:pStyle w:val="BodyText"/>
      </w:pPr>
      <w:r w:rsidRPr="00C37E36">
        <w:t xml:space="preserve">deposit books </w:t>
      </w:r>
    </w:p>
    <w:p w:rsidR="00000000" w:rsidRPr="00C37E36" w:rsidP="00C37E36">
      <w:pPr>
        <w:pStyle w:val="BodyText"/>
      </w:pPr>
      <w:r w:rsidRPr="00C37E36">
        <w:t xml:space="preserve">cheque requisitions </w:t>
      </w:r>
    </w:p>
    <w:p w:rsidR="00000000" w:rsidRPr="00C37E36" w:rsidP="00C37E36">
      <w:pPr>
        <w:pStyle w:val="BodyText"/>
      </w:pPr>
      <w:r w:rsidRPr="00C37E36">
        <w:t xml:space="preserve">tax invoices </w:t>
      </w:r>
    </w:p>
    <w:p w:rsidR="00000000" w:rsidRPr="00C37E36" w:rsidP="00C37E36">
      <w:pPr>
        <w:pStyle w:val="BodyText"/>
      </w:pPr>
      <w:r w:rsidRPr="00C37E36">
        <w:t xml:space="preserve">credit notes </w:t>
      </w:r>
    </w:p>
    <w:p w:rsidR="00000000" w:rsidRPr="00C37E36" w:rsidP="00C37E36">
      <w:pPr>
        <w:pStyle w:val="BodyText"/>
      </w:pPr>
      <w:r w:rsidRPr="00C37E36">
        <w:t xml:space="preserve">expense vouchers </w:t>
      </w:r>
    </w:p>
    <w:p w:rsidR="00000000" w:rsidRPr="00C37E36" w:rsidP="00C37E36">
      <w:pPr>
        <w:pStyle w:val="BodyText"/>
      </w:pPr>
      <w:r w:rsidRPr="00C37E36">
        <w:t xml:space="preserve">petty cash vouchers </w:t>
      </w:r>
    </w:p>
    <w:p w:rsidR="00000000" w:rsidRPr="00C37E36" w:rsidP="00C37E36">
      <w:pPr>
        <w:pStyle w:val="BodyText"/>
      </w:pPr>
      <w:r w:rsidRPr="00C37E36">
        <w:t>bank statements.</w:t>
      </w:r>
    </w:p>
    <w:p w:rsidR="00000000" w:rsidRPr="00C37E36" w:rsidP="00C37E36">
      <w:pPr>
        <w:pStyle w:val="BodyText"/>
      </w:pPr>
      <w:r w:rsidRPr="00C37E36">
        <w:rPr>
          <w:rStyle w:val="SpecialBold"/>
        </w:rPr>
        <w:t>Transactions may relate to</w:t>
      </w:r>
      <w:r w:rsidRPr="00C37E36">
        <w:t>:</w:t>
      </w:r>
    </w:p>
    <w:p w:rsidR="00000000" w:rsidRPr="00C37E36" w:rsidP="00C37E36">
      <w:pPr>
        <w:pStyle w:val="BodyText"/>
      </w:pPr>
      <w:r w:rsidRPr="00C37E36">
        <w:t xml:space="preserve">cash receipts  </w:t>
      </w:r>
    </w:p>
    <w:p w:rsidR="00000000" w:rsidRPr="00C37E36" w:rsidP="00C37E36">
      <w:pPr>
        <w:pStyle w:val="BodyText"/>
      </w:pPr>
      <w:r w:rsidRPr="00C37E36">
        <w:t xml:space="preserve">cash payments </w:t>
      </w:r>
    </w:p>
    <w:p w:rsidR="00000000" w:rsidRPr="00C37E36" w:rsidP="00C37E36">
      <w:pPr>
        <w:pStyle w:val="BodyText"/>
      </w:pPr>
      <w:r w:rsidRPr="00C37E36">
        <w:t xml:space="preserve">petty cash </w:t>
      </w:r>
    </w:p>
    <w:p w:rsidR="00000000" w:rsidRPr="00C37E36" w:rsidP="00C37E36">
      <w:pPr>
        <w:pStyle w:val="BodyText"/>
      </w:pPr>
      <w:r w:rsidRPr="00C37E36">
        <w:t xml:space="preserve">sales  </w:t>
      </w:r>
    </w:p>
    <w:p w:rsidR="00000000" w:rsidRPr="00C37E36" w:rsidP="00C37E36">
      <w:pPr>
        <w:pStyle w:val="BodyText"/>
      </w:pPr>
      <w:r w:rsidRPr="00C37E36">
        <w:t xml:space="preserve">refunds </w:t>
      </w:r>
    </w:p>
    <w:p w:rsidR="00000000" w:rsidRPr="00C37E36" w:rsidP="00C37E36">
      <w:pPr>
        <w:pStyle w:val="BodyText"/>
      </w:pPr>
      <w:r w:rsidRPr="00C37E36">
        <w:t xml:space="preserve">rebates </w:t>
      </w:r>
    </w:p>
    <w:p w:rsidR="00000000" w:rsidRPr="00C37E36" w:rsidP="00C37E36">
      <w:pPr>
        <w:pStyle w:val="BodyText"/>
      </w:pPr>
      <w:r w:rsidRPr="00C37E36">
        <w:t xml:space="preserve">interest expenses or interest received </w:t>
      </w:r>
    </w:p>
    <w:p w:rsidR="00000000" w:rsidRPr="00C37E36" w:rsidP="00C37E36">
      <w:pPr>
        <w:pStyle w:val="BodyText"/>
      </w:pPr>
      <w:r w:rsidRPr="00C37E36">
        <w:t xml:space="preserve">direct debits and credits </w:t>
      </w:r>
    </w:p>
    <w:p w:rsidR="00000000" w:rsidRPr="00C37E36" w:rsidP="00C37E36">
      <w:pPr>
        <w:pStyle w:val="BodyText"/>
      </w:pPr>
      <w:r w:rsidRPr="00C37E36">
        <w:t xml:space="preserve">returns and allowances journals </w:t>
      </w:r>
    </w:p>
    <w:p w:rsidR="00000000" w:rsidRPr="00C37E36" w:rsidP="00C37E36">
      <w:pPr>
        <w:pStyle w:val="BodyText"/>
      </w:pPr>
      <w:r w:rsidRPr="00C37E36">
        <w:t xml:space="preserve">bad debts journal </w:t>
      </w:r>
    </w:p>
    <w:p w:rsidR="00000000" w:rsidRPr="00C37E36" w:rsidP="00C37E36">
      <w:pPr>
        <w:pStyle w:val="BodyText"/>
      </w:pPr>
      <w:r w:rsidRPr="00C37E36">
        <w:t xml:space="preserve">main, general journal </w:t>
      </w:r>
    </w:p>
    <w:p w:rsidR="00000000" w:rsidRPr="00C37E36" w:rsidP="00C37E36">
      <w:pPr>
        <w:pStyle w:val="BodyText"/>
      </w:pPr>
      <w:r w:rsidRPr="00C37E36">
        <w:t>payroll journal.</w:t>
      </w:r>
    </w:p>
    <w:p w:rsidR="00000000" w:rsidRPr="00C37E36" w:rsidP="00C37E36">
      <w:pPr>
        <w:pStyle w:val="BodyText"/>
      </w:pPr>
      <w:r w:rsidRPr="00C37E36">
        <w:rPr>
          <w:rStyle w:val="SpecialBold"/>
        </w:rPr>
        <w:t>Reconciliations may relate to</w:t>
      </w:r>
      <w:r w:rsidRPr="00C37E36">
        <w:t>:</w:t>
      </w:r>
    </w:p>
    <w:p w:rsidR="00000000" w:rsidRPr="00C37E36" w:rsidP="00C37E36">
      <w:pPr>
        <w:pStyle w:val="BodyText"/>
      </w:pPr>
      <w:r w:rsidRPr="00C37E36">
        <w:t xml:space="preserve">single system reconciliations </w:t>
      </w:r>
    </w:p>
    <w:p w:rsidR="00000000" w:rsidRPr="00C37E36" w:rsidP="00C37E36">
      <w:pPr>
        <w:pStyle w:val="BodyText"/>
      </w:pPr>
      <w:r w:rsidRPr="00C37E36">
        <w:t xml:space="preserve">creditor statements </w:t>
      </w:r>
    </w:p>
    <w:p w:rsidR="00000000" w:rsidRPr="00C37E36" w:rsidP="00C37E36">
      <w:pPr>
        <w:pStyle w:val="BodyText"/>
      </w:pPr>
      <w:r w:rsidRPr="00C37E36">
        <w:t xml:space="preserve">petty cash  </w:t>
      </w:r>
    </w:p>
    <w:p w:rsidR="00000000" w:rsidRPr="00C37E36" w:rsidP="00C37E36">
      <w:pPr>
        <w:pStyle w:val="BodyText"/>
      </w:pPr>
      <w:r w:rsidRPr="00C37E36">
        <w:t xml:space="preserve">foreign currency  </w:t>
      </w:r>
    </w:p>
    <w:p w:rsidR="00000000" w:rsidRPr="00C37E36" w:rsidP="00C37E36">
      <w:pPr>
        <w:pStyle w:val="BodyText"/>
      </w:pPr>
      <w:r w:rsidRPr="00C37E36">
        <w:t xml:space="preserve">bank reconciliations </w:t>
      </w:r>
    </w:p>
    <w:p w:rsidR="00000000" w:rsidRPr="00C37E36" w:rsidP="00C37E36">
      <w:pPr>
        <w:pStyle w:val="BodyText"/>
      </w:pPr>
      <w:r w:rsidRPr="00C37E36">
        <w:t xml:space="preserve">guest accounts </w:t>
      </w:r>
    </w:p>
    <w:p w:rsidR="00000000" w:rsidRPr="00C37E36" w:rsidP="00C37E36">
      <w:pPr>
        <w:pStyle w:val="BodyText"/>
      </w:pPr>
      <w:r w:rsidRPr="00C37E36">
        <w:t xml:space="preserve">travel files </w:t>
      </w:r>
    </w:p>
    <w:p w:rsidR="00000000" w:rsidRPr="00C37E36" w:rsidP="00C37E36">
      <w:pPr>
        <w:pStyle w:val="BodyText"/>
      </w:pPr>
      <w:r w:rsidRPr="00C37E36">
        <w:t>taxation.</w:t>
      </w:r>
    </w:p>
    <w:p w:rsidR="00000000" w:rsidRPr="00C37E36" w:rsidP="00C37E36">
      <w:pPr>
        <w:pStyle w:val="BodyText"/>
      </w:pPr>
      <w:r w:rsidRPr="00C37E36">
        <w:rPr>
          <w:rStyle w:val="SpecialBold"/>
        </w:rPr>
        <w:t>Routine financial reports may relate to</w:t>
      </w:r>
      <w:r w:rsidRPr="00C37E36">
        <w:t>:</w:t>
      </w:r>
    </w:p>
    <w:p w:rsidR="00000000" w:rsidRPr="00C37E36" w:rsidP="00C37E36">
      <w:pPr>
        <w:pStyle w:val="BodyText"/>
      </w:pPr>
      <w:r w:rsidRPr="00C37E36">
        <w:t xml:space="preserve">period reports on receipts or disbursements </w:t>
      </w:r>
    </w:p>
    <w:p w:rsidR="00000000" w:rsidRPr="00C37E36" w:rsidP="00C37E36">
      <w:pPr>
        <w:pStyle w:val="BodyText"/>
      </w:pPr>
      <w:r w:rsidRPr="00C37E36">
        <w:t xml:space="preserve">account summaries </w:t>
      </w:r>
    </w:p>
    <w:p w:rsidR="00000000" w:rsidRPr="00C37E36" w:rsidP="00C37E36">
      <w:pPr>
        <w:pStyle w:val="BodyText"/>
      </w:pPr>
      <w:r w:rsidRPr="00C37E36">
        <w:t xml:space="preserve">short term trading information </w:t>
      </w:r>
    </w:p>
    <w:p w:rsidR="00000000" w:rsidRPr="00C37E36" w:rsidP="00C37E36">
      <w:pPr>
        <w:pStyle w:val="BodyText"/>
      </w:pPr>
      <w:r w:rsidRPr="00C37E36">
        <w:t xml:space="preserve">GST </w:t>
      </w:r>
      <w:r w:rsidRPr="00C37E36">
        <w:t>paid or received.</w:t>
      </w:r>
    </w:p>
    <w:p w:rsidR="00000000" w:rsidRPr="00C37E36" w:rsidP="00C37E36">
      <w:pPr>
        <w:pStyle w:val="AllowPageBreak"/>
      </w:pPr>
    </w:p>
    <w:p w:rsidR="00000000" w:rsidRPr="00C37E36" w:rsidP="00C37E36">
      <w:pPr>
        <w:pStyle w:val="Heading1"/>
      </w:pPr>
      <w:bookmarkStart w:id="12" w:name="O_326491"/>
      <w:bookmarkEnd w:id="12"/>
      <w:r w:rsidRPr="00C37E36">
        <w:t>Unit Sector(s)</w:t>
      </w:r>
    </w:p>
    <w:p w:rsidR="00000000" w:rsidRPr="00C37E36" w:rsidP="00C37E36">
      <w:pPr>
        <w:pStyle w:val="BodyText"/>
      </w:pPr>
      <w:r w:rsidRPr="00C37E36">
        <w:t>Not applicable.</w:t>
      </w:r>
    </w:p>
    <w:p w:rsidR="00000000" w:rsidRPr="00C37E36" w:rsidP="00C37E36"/>
    <w:sectPr w:rsidSect="00C37E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6A8" w:rsidP="00EF4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A8" w:rsidP="00C37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F46A8" w:rsidP="00C37E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F46A8" w:rsidP="00C37E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6A8" w:rsidP="00EF46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A8" w:rsidP="00C37E36">
    <w:pPr>
      <w:pStyle w:val="Header"/>
      <w:framePr w:wrap="around"/>
    </w:pPr>
    <w:r>
      <w:fldChar w:fldCharType="begin"/>
    </w:r>
    <w:r>
      <w:instrText xml:space="preserve"> TITLE   \* MERGEFORMAT </w:instrText>
    </w:r>
    <w:r>
      <w:fldChar w:fldCharType="separate"/>
    </w:r>
    <w:r>
      <w:t>THHGFA02B Maintain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46A8" w:rsidP="00C37E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E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7E36"/>
    <w:pPr>
      <w:spacing w:before="360" w:after="60"/>
      <w:outlineLvl w:val="0"/>
    </w:pPr>
    <w:rPr>
      <w:sz w:val="32"/>
    </w:rPr>
  </w:style>
  <w:style w:type="paragraph" w:styleId="Heading2">
    <w:name w:val="heading 2"/>
    <w:basedOn w:val="HeadingBase"/>
    <w:next w:val="BodyText"/>
    <w:link w:val="Heading2Char"/>
    <w:qFormat/>
    <w:rsid w:val="00C37E36"/>
    <w:pPr>
      <w:keepLines/>
      <w:spacing w:before="240" w:after="120"/>
      <w:outlineLvl w:val="1"/>
    </w:pPr>
    <w:rPr>
      <w:sz w:val="28"/>
      <w:szCs w:val="40"/>
    </w:rPr>
  </w:style>
  <w:style w:type="paragraph" w:styleId="Heading3">
    <w:name w:val="heading 3"/>
    <w:basedOn w:val="HeadingBase"/>
    <w:next w:val="BodyText"/>
    <w:link w:val="Heading3Char"/>
    <w:qFormat/>
    <w:rsid w:val="00C37E36"/>
    <w:pPr>
      <w:spacing w:before="180" w:after="120"/>
      <w:outlineLvl w:val="2"/>
    </w:pPr>
    <w:rPr>
      <w:spacing w:val="-10"/>
      <w:kern w:val="32"/>
    </w:rPr>
  </w:style>
  <w:style w:type="paragraph" w:styleId="Heading4">
    <w:name w:val="heading 4"/>
    <w:basedOn w:val="HeadingBase"/>
    <w:next w:val="BodyText"/>
    <w:link w:val="Heading4Char"/>
    <w:qFormat/>
    <w:rsid w:val="00C37E36"/>
    <w:pPr>
      <w:spacing w:before="160" w:after="120"/>
      <w:outlineLvl w:val="3"/>
    </w:pPr>
    <w:rPr>
      <w:sz w:val="22"/>
    </w:rPr>
  </w:style>
  <w:style w:type="paragraph" w:styleId="Heading5">
    <w:name w:val="heading 5"/>
    <w:basedOn w:val="HeadingBase"/>
    <w:next w:val="Normal"/>
    <w:link w:val="Heading5Char"/>
    <w:qFormat/>
    <w:rsid w:val="00C37E36"/>
    <w:pPr>
      <w:spacing w:before="80"/>
      <w:outlineLvl w:val="4"/>
    </w:pPr>
    <w:rPr>
      <w:color w:val="918585"/>
      <w:sz w:val="20"/>
    </w:rPr>
  </w:style>
  <w:style w:type="paragraph" w:styleId="Heading6">
    <w:name w:val="heading 6"/>
    <w:basedOn w:val="HeadingBase"/>
    <w:next w:val="Normal"/>
    <w:link w:val="Heading6Char"/>
    <w:qFormat/>
    <w:rsid w:val="00C37E36"/>
    <w:pPr>
      <w:spacing w:before="60"/>
      <w:outlineLvl w:val="5"/>
    </w:pPr>
    <w:rPr>
      <w:color w:val="918585"/>
      <w:sz w:val="20"/>
    </w:rPr>
  </w:style>
  <w:style w:type="paragraph" w:styleId="Heading7">
    <w:name w:val="heading 7"/>
    <w:basedOn w:val="Normal"/>
    <w:next w:val="Normal"/>
    <w:link w:val="Heading7Char"/>
    <w:qFormat/>
    <w:rsid w:val="00C37E36"/>
    <w:pPr>
      <w:ind w:left="720"/>
      <w:outlineLvl w:val="6"/>
    </w:pPr>
    <w:rPr>
      <w:i/>
    </w:rPr>
  </w:style>
  <w:style w:type="paragraph" w:styleId="Heading8">
    <w:name w:val="heading 8"/>
    <w:basedOn w:val="Normal"/>
    <w:next w:val="Normal"/>
    <w:link w:val="Heading8Char"/>
    <w:qFormat/>
    <w:rsid w:val="00C37E36"/>
    <w:pPr>
      <w:ind w:left="720"/>
      <w:outlineLvl w:val="7"/>
    </w:pPr>
    <w:rPr>
      <w:i/>
    </w:rPr>
  </w:style>
  <w:style w:type="paragraph" w:styleId="Heading9">
    <w:name w:val="heading 9"/>
    <w:basedOn w:val="Normal"/>
    <w:next w:val="Normal"/>
    <w:link w:val="Heading9Char"/>
    <w:qFormat/>
    <w:rsid w:val="00C37E36"/>
    <w:pPr>
      <w:ind w:left="720"/>
      <w:outlineLvl w:val="8"/>
    </w:pPr>
    <w:rPr>
      <w:i/>
    </w:rPr>
  </w:style>
  <w:style w:type="character" w:default="1" w:styleId="DefaultParagraphFont">
    <w:name w:val="Default Paragraph Font"/>
    <w:uiPriority w:val="1"/>
    <w:unhideWhenUsed/>
    <w:rsid w:val="00C37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E36"/>
  </w:style>
  <w:style w:type="character" w:customStyle="1" w:styleId="Heading1Char">
    <w:name w:val="Heading 1 Char"/>
    <w:basedOn w:val="DefaultParagraphFont"/>
    <w:link w:val="Heading1"/>
    <w:rsid w:val="00C37E36"/>
    <w:rPr>
      <w:rFonts w:ascii="Times New Roman" w:eastAsia="Times New Roman" w:hAnsi="Times New Roman" w:cs="Times New Roman"/>
      <w:b/>
      <w:sz w:val="32"/>
      <w:szCs w:val="20"/>
      <w:lang w:eastAsia="en-US"/>
    </w:rPr>
  </w:style>
  <w:style w:type="paragraph" w:styleId="BodyText">
    <w:name w:val="Body Text"/>
    <w:basedOn w:val="Normal"/>
    <w:link w:val="BodyTextChar"/>
    <w:rsid w:val="00C37E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E36"/>
    <w:rPr>
      <w:rFonts w:ascii="Times New Roman" w:eastAsia="Times New Roman" w:hAnsi="Times New Roman" w:cs="Times New Roman"/>
      <w:sz w:val="24"/>
      <w:lang w:val="en-US" w:eastAsia="en-US"/>
    </w:rPr>
  </w:style>
  <w:style w:type="paragraph" w:styleId="Footer">
    <w:name w:val="footer"/>
    <w:basedOn w:val="Normal"/>
    <w:link w:val="FooterChar"/>
    <w:rsid w:val="00C37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E3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37E36"/>
    <w:rPr>
      <w:b/>
      <w:spacing w:val="0"/>
    </w:rPr>
  </w:style>
  <w:style w:type="paragraph" w:styleId="Header">
    <w:name w:val="header"/>
    <w:basedOn w:val="Normal"/>
    <w:link w:val="HeaderChar"/>
    <w:rsid w:val="00C37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E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7E36"/>
    <w:pPr>
      <w:spacing w:before="240" w:after="120"/>
      <w:outlineLvl w:val="0"/>
    </w:pPr>
    <w:rPr>
      <w:rFonts w:ascii="Times New Roman" w:hAnsi="Times New Roman"/>
      <w:b/>
      <w:sz w:val="28"/>
    </w:rPr>
  </w:style>
  <w:style w:type="paragraph" w:customStyle="1" w:styleId="AllowPageBreak">
    <w:name w:val="AllowPageBreak"/>
    <w:rsid w:val="00C37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E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7E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7E36"/>
    <w:rPr>
      <w:rFonts w:ascii="Courier New" w:eastAsia="Times New Roman" w:hAnsi="Courier New" w:cs="Times New Roman"/>
      <w:i/>
      <w:szCs w:val="20"/>
      <w:lang w:val="en-US" w:eastAsia="en-US"/>
    </w:rPr>
  </w:style>
  <w:style w:type="paragraph" w:customStyle="1" w:styleId="HeadingBase">
    <w:name w:val="Heading Base"/>
    <w:rsid w:val="00C37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E36"/>
    <w:pPr>
      <w:tabs>
        <w:tab w:val="right" w:leader="dot" w:pos="9072"/>
      </w:tabs>
      <w:ind w:left="567"/>
    </w:pPr>
    <w:rPr>
      <w:szCs w:val="22"/>
    </w:rPr>
  </w:style>
  <w:style w:type="paragraph" w:customStyle="1" w:styleId="TOCBase">
    <w:name w:val="TOC Base"/>
    <w:rsid w:val="00C37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E36"/>
    <w:pPr>
      <w:tabs>
        <w:tab w:val="right" w:leader="dot" w:pos="9072"/>
      </w:tabs>
      <w:spacing w:before="40" w:after="40"/>
      <w:ind w:left="284"/>
    </w:pPr>
    <w:rPr>
      <w:rFonts w:ascii="Times New Roman" w:hAnsi="Times New Roman"/>
    </w:rPr>
  </w:style>
  <w:style w:type="paragraph" w:styleId="TOC1">
    <w:name w:val="toc 1"/>
    <w:basedOn w:val="TOCBase"/>
    <w:next w:val="Normal"/>
    <w:rsid w:val="00C37E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E36"/>
    <w:pPr>
      <w:spacing w:before="5040"/>
      <w:jc w:val="center"/>
    </w:pPr>
    <w:rPr>
      <w:sz w:val="48"/>
      <w:szCs w:val="72"/>
      <w:lang w:val="en-US"/>
    </w:rPr>
  </w:style>
  <w:style w:type="character" w:customStyle="1" w:styleId="TitleChar">
    <w:name w:val="Title Char"/>
    <w:basedOn w:val="DefaultParagraphFont"/>
    <w:link w:val="Title"/>
    <w:rsid w:val="00C37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E36"/>
    <w:pPr>
      <w:tabs>
        <w:tab w:val="left" w:pos="3600"/>
        <w:tab w:val="left" w:pos="3958"/>
      </w:tabs>
    </w:pPr>
  </w:style>
  <w:style w:type="paragraph" w:styleId="List">
    <w:name w:val="List"/>
    <w:basedOn w:val="BodyText"/>
    <w:next w:val="BodyText"/>
    <w:rsid w:val="00C37E36"/>
    <w:pPr>
      <w:tabs>
        <w:tab w:val="left" w:pos="340"/>
      </w:tabs>
      <w:spacing w:before="60" w:after="60"/>
      <w:ind w:left="340" w:hanging="340"/>
    </w:pPr>
  </w:style>
  <w:style w:type="paragraph" w:styleId="ListBullet">
    <w:name w:val="List Bullet"/>
    <w:basedOn w:val="List"/>
    <w:rsid w:val="00C37E36"/>
    <w:pPr>
      <w:numPr>
        <w:numId w:val="11"/>
      </w:numPr>
      <w:tabs>
        <w:tab w:val="clear" w:pos="340"/>
      </w:tabs>
      <w:spacing w:before="40" w:after="40"/>
    </w:pPr>
  </w:style>
  <w:style w:type="paragraph" w:customStyle="1" w:styleId="Note">
    <w:name w:val="Note"/>
    <w:basedOn w:val="BodyText"/>
    <w:rsid w:val="00C37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E36"/>
    <w:pPr>
      <w:framePr w:wrap="auto" w:hAnchor="text" w:y="6049"/>
    </w:pPr>
    <w:rPr>
      <w:color w:val="000000"/>
      <w:sz w:val="40"/>
    </w:rPr>
  </w:style>
  <w:style w:type="paragraph" w:customStyle="1" w:styleId="TOCTitle">
    <w:name w:val="TOCTitle"/>
    <w:basedOn w:val="Heading1"/>
    <w:rsid w:val="00C37E36"/>
    <w:pPr>
      <w:spacing w:after="240"/>
      <w:jc w:val="center"/>
      <w:outlineLvl w:val="9"/>
    </w:pPr>
    <w:rPr>
      <w:caps/>
    </w:rPr>
  </w:style>
  <w:style w:type="paragraph" w:customStyle="1" w:styleId="Version">
    <w:name w:val="Version"/>
    <w:rsid w:val="00C37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E36"/>
    <w:pPr>
      <w:numPr>
        <w:numId w:val="12"/>
      </w:numPr>
      <w:tabs>
        <w:tab w:val="clear" w:pos="680"/>
      </w:tabs>
    </w:pPr>
  </w:style>
  <w:style w:type="paragraph" w:styleId="Index1">
    <w:name w:val="index 1"/>
    <w:basedOn w:val="Normal"/>
    <w:next w:val="Normal"/>
    <w:semiHidden/>
    <w:rsid w:val="00C37E36"/>
    <w:pPr>
      <w:keepNext w:val="0"/>
      <w:tabs>
        <w:tab w:val="right" w:pos="4176"/>
      </w:tabs>
      <w:ind w:left="198" w:hanging="198"/>
    </w:pPr>
    <w:rPr>
      <w:rFonts w:ascii="Garamond" w:hAnsi="Garamond"/>
    </w:rPr>
  </w:style>
  <w:style w:type="paragraph" w:styleId="IndexHeading">
    <w:name w:val="index heading"/>
    <w:basedOn w:val="Normal"/>
    <w:next w:val="Index1"/>
    <w:semiHidden/>
    <w:rsid w:val="00C37E36"/>
    <w:pPr>
      <w:spacing w:before="120" w:after="120"/>
    </w:pPr>
    <w:rPr>
      <w:rFonts w:ascii="Arial" w:hAnsi="Arial"/>
      <w:b/>
      <w:color w:val="918585"/>
      <w:sz w:val="24"/>
    </w:rPr>
  </w:style>
  <w:style w:type="paragraph" w:customStyle="1" w:styleId="Chapter">
    <w:name w:val="Chapter"/>
    <w:basedOn w:val="Normal"/>
    <w:rsid w:val="00C37E36"/>
    <w:pPr>
      <w:spacing w:before="240"/>
    </w:pPr>
    <w:rPr>
      <w:rFonts w:ascii="Times New Roman" w:hAnsi="Times New Roman"/>
      <w:smallCaps/>
      <w:spacing w:val="80"/>
      <w:sz w:val="28"/>
    </w:rPr>
  </w:style>
  <w:style w:type="paragraph" w:customStyle="1" w:styleId="InChapter">
    <w:name w:val="InChapter"/>
    <w:basedOn w:val="Heading3"/>
    <w:rsid w:val="00C37E36"/>
    <w:pPr>
      <w:spacing w:after="240"/>
      <w:outlineLvl w:val="9"/>
    </w:pPr>
    <w:rPr>
      <w:noProof/>
    </w:rPr>
  </w:style>
  <w:style w:type="paragraph" w:styleId="Index2">
    <w:name w:val="index 2"/>
    <w:basedOn w:val="Normal"/>
    <w:next w:val="Normal"/>
    <w:semiHidden/>
    <w:rsid w:val="00C37E36"/>
    <w:pPr>
      <w:tabs>
        <w:tab w:val="right" w:pos="4176"/>
      </w:tabs>
      <w:ind w:left="568" w:hanging="284"/>
    </w:pPr>
    <w:rPr>
      <w:rFonts w:ascii="Garamond" w:hAnsi="Garamond"/>
    </w:rPr>
  </w:style>
  <w:style w:type="paragraph" w:customStyle="1" w:styleId="Byline">
    <w:name w:val="Byline"/>
    <w:rsid w:val="00C37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E36"/>
    <w:pPr>
      <w:tabs>
        <w:tab w:val="clear" w:pos="3600"/>
        <w:tab w:val="clear" w:pos="3958"/>
      </w:tabs>
      <w:jc w:val="right"/>
    </w:pPr>
  </w:style>
  <w:style w:type="character" w:styleId="Emphasis">
    <w:name w:val="Emphasis"/>
    <w:basedOn w:val="DefaultParagraphFont"/>
    <w:qFormat/>
    <w:rsid w:val="00C37E36"/>
    <w:rPr>
      <w:i/>
    </w:rPr>
  </w:style>
  <w:style w:type="paragraph" w:styleId="Caption">
    <w:name w:val="caption"/>
    <w:basedOn w:val="BodyText"/>
    <w:next w:val="Normal"/>
    <w:qFormat/>
    <w:rsid w:val="00C37E36"/>
    <w:pPr>
      <w:framePr w:w="2268" w:hSpace="181" w:vSpace="181" w:wrap="around" w:vAnchor="text" w:hAnchor="page" w:x="1135" w:y="285" w:anchorLock="1"/>
    </w:pPr>
    <w:rPr>
      <w:i/>
    </w:rPr>
  </w:style>
  <w:style w:type="paragraph" w:customStyle="1" w:styleId="MiniTOCTitle">
    <w:name w:val="MiniTOCTitle"/>
    <w:basedOn w:val="Heading4"/>
    <w:rsid w:val="00C37E36"/>
    <w:pPr>
      <w:spacing w:before="240"/>
      <w:outlineLvl w:val="9"/>
    </w:pPr>
    <w:rPr>
      <w:noProof/>
      <w:sz w:val="24"/>
    </w:rPr>
  </w:style>
  <w:style w:type="paragraph" w:customStyle="1" w:styleId="MiniTOCItem">
    <w:name w:val="MiniTOCItem"/>
    <w:basedOn w:val="ListBullet"/>
    <w:rsid w:val="00C37E36"/>
    <w:pPr>
      <w:numPr>
        <w:numId w:val="0"/>
      </w:numPr>
      <w:tabs>
        <w:tab w:val="right" w:leader="dot" w:pos="6521"/>
      </w:tabs>
      <w:spacing w:before="0" w:after="0"/>
    </w:pPr>
  </w:style>
  <w:style w:type="paragraph" w:customStyle="1" w:styleId="TOFTitle">
    <w:name w:val="TOFTitle"/>
    <w:basedOn w:val="TOCTitle"/>
    <w:rsid w:val="00C37E36"/>
  </w:style>
  <w:style w:type="paragraph" w:styleId="TableofFigures">
    <w:name w:val="table of figures"/>
    <w:basedOn w:val="Normal"/>
    <w:next w:val="Normal"/>
    <w:semiHidden/>
    <w:rsid w:val="00C37E36"/>
    <w:pPr>
      <w:tabs>
        <w:tab w:val="right" w:leader="dot" w:pos="9072"/>
      </w:tabs>
      <w:ind w:left="970" w:hanging="403"/>
    </w:pPr>
    <w:rPr>
      <w:rFonts w:ascii="Times New Roman" w:hAnsi="Times New Roman"/>
      <w:b/>
    </w:rPr>
  </w:style>
  <w:style w:type="paragraph" w:styleId="ListNumber">
    <w:name w:val="List Number"/>
    <w:basedOn w:val="List"/>
    <w:rsid w:val="00C37E36"/>
    <w:pPr>
      <w:numPr>
        <w:numId w:val="9"/>
      </w:numPr>
    </w:pPr>
  </w:style>
  <w:style w:type="character" w:customStyle="1" w:styleId="WingdingSymbols">
    <w:name w:val="Wingding Symbols"/>
    <w:rsid w:val="00C37E36"/>
    <w:rPr>
      <w:rFonts w:ascii="Wingdings" w:hAnsi="Wingdings"/>
    </w:rPr>
  </w:style>
  <w:style w:type="paragraph" w:customStyle="1" w:styleId="TableHeading">
    <w:name w:val="Table Heading"/>
    <w:basedOn w:val="HeadingBase"/>
    <w:rsid w:val="00C37E36"/>
    <w:pPr>
      <w:keepLines/>
      <w:pBdr>
        <w:bottom w:val="single" w:sz="6" w:space="1" w:color="918585"/>
      </w:pBdr>
      <w:spacing w:before="240"/>
    </w:pPr>
  </w:style>
  <w:style w:type="character" w:customStyle="1" w:styleId="HotSpot">
    <w:name w:val="HotSpot"/>
    <w:rsid w:val="00C37E36"/>
    <w:rPr>
      <w:color w:val="0033CC"/>
      <w:u w:val="none"/>
    </w:rPr>
  </w:style>
  <w:style w:type="paragraph" w:customStyle="1" w:styleId="BodyTextRight">
    <w:name w:val="Body Text Right"/>
    <w:basedOn w:val="BodyText"/>
    <w:rsid w:val="00C37E36"/>
    <w:pPr>
      <w:spacing w:before="0" w:after="0"/>
      <w:jc w:val="right"/>
    </w:pPr>
  </w:style>
  <w:style w:type="paragraph" w:styleId="Index3">
    <w:name w:val="index 3"/>
    <w:basedOn w:val="ListNumber2"/>
    <w:next w:val="Normal"/>
    <w:semiHidden/>
    <w:rsid w:val="00C37E36"/>
    <w:pPr>
      <w:numPr>
        <w:numId w:val="0"/>
      </w:numPr>
      <w:tabs>
        <w:tab w:val="right" w:leader="dot" w:pos="4176"/>
      </w:tabs>
    </w:pPr>
  </w:style>
  <w:style w:type="paragraph" w:styleId="ListNumber2">
    <w:name w:val="List Number 2"/>
    <w:basedOn w:val="List2"/>
    <w:rsid w:val="00C37E36"/>
    <w:pPr>
      <w:numPr>
        <w:numId w:val="8"/>
      </w:numPr>
      <w:tabs>
        <w:tab w:val="clear" w:pos="1060"/>
      </w:tabs>
    </w:pPr>
  </w:style>
  <w:style w:type="paragraph" w:customStyle="1" w:styleId="MarginNote">
    <w:name w:val="Margin Note"/>
    <w:basedOn w:val="BodyText"/>
    <w:rsid w:val="00C37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E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7E36"/>
    <w:rPr>
      <w:sz w:val="32"/>
    </w:rPr>
  </w:style>
  <w:style w:type="paragraph" w:customStyle="1" w:styleId="HeadingProcedure">
    <w:name w:val="Heading Procedure"/>
    <w:basedOn w:val="HeadingBase"/>
    <w:next w:val="Normal"/>
    <w:rsid w:val="00C37E36"/>
    <w:pPr>
      <w:tabs>
        <w:tab w:val="left" w:pos="0"/>
      </w:tabs>
      <w:spacing w:before="120" w:after="60"/>
    </w:pPr>
    <w:rPr>
      <w:i/>
      <w:color w:val="918585"/>
      <w:sz w:val="22"/>
    </w:rPr>
  </w:style>
  <w:style w:type="paragraph" w:customStyle="1" w:styleId="TableBodyText">
    <w:name w:val="Table Body Text"/>
    <w:basedOn w:val="BodyText"/>
    <w:rsid w:val="00C37E36"/>
    <w:pPr>
      <w:spacing w:before="60" w:after="60"/>
    </w:pPr>
  </w:style>
  <w:style w:type="paragraph" w:styleId="ListContinue">
    <w:name w:val="List Continue"/>
    <w:basedOn w:val="List"/>
    <w:rsid w:val="00C37E36"/>
    <w:pPr>
      <w:ind w:firstLine="0"/>
    </w:pPr>
  </w:style>
  <w:style w:type="paragraph" w:customStyle="1" w:styleId="ListNote">
    <w:name w:val="List Note"/>
    <w:basedOn w:val="List"/>
    <w:rsid w:val="00C37E36"/>
    <w:pPr>
      <w:pBdr>
        <w:top w:val="single" w:sz="6" w:space="2" w:color="918585"/>
        <w:bottom w:val="single" w:sz="6" w:space="2" w:color="918585"/>
      </w:pBdr>
      <w:tabs>
        <w:tab w:val="left" w:pos="1021"/>
      </w:tabs>
      <w:ind w:firstLine="0"/>
    </w:pPr>
  </w:style>
  <w:style w:type="paragraph" w:customStyle="1" w:styleId="Warning">
    <w:name w:val="Warning"/>
    <w:basedOn w:val="BodyText"/>
    <w:rsid w:val="00C37E36"/>
    <w:pPr>
      <w:shd w:val="clear" w:color="auto" w:fill="D9D9D9"/>
      <w:tabs>
        <w:tab w:val="left" w:pos="992"/>
      </w:tabs>
      <w:ind w:left="119" w:right="119"/>
    </w:pPr>
    <w:rPr>
      <w:sz w:val="20"/>
    </w:rPr>
  </w:style>
  <w:style w:type="paragraph" w:customStyle="1" w:styleId="MarginIcons">
    <w:name w:val="Margin Icons"/>
    <w:basedOn w:val="BodyText"/>
    <w:rsid w:val="00C37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E36"/>
    <w:rPr>
      <w:rFonts w:ascii="Courier New" w:hAnsi="Courier New"/>
    </w:rPr>
  </w:style>
  <w:style w:type="paragraph" w:customStyle="1" w:styleId="NoteBullet">
    <w:name w:val="Note Bullet"/>
    <w:basedOn w:val="Note"/>
    <w:rsid w:val="00C37E36"/>
    <w:pPr>
      <w:tabs>
        <w:tab w:val="clear" w:pos="680"/>
      </w:tabs>
      <w:spacing w:before="60" w:after="60"/>
    </w:pPr>
  </w:style>
  <w:style w:type="paragraph" w:customStyle="1" w:styleId="SubHeading2">
    <w:name w:val="SubHeading2"/>
    <w:basedOn w:val="HeadingBase"/>
    <w:rsid w:val="00C37E36"/>
    <w:pPr>
      <w:spacing w:before="240" w:after="60"/>
    </w:pPr>
    <w:rPr>
      <w:sz w:val="20"/>
    </w:rPr>
  </w:style>
  <w:style w:type="paragraph" w:customStyle="1" w:styleId="SubHeading1">
    <w:name w:val="SubHeading1"/>
    <w:basedOn w:val="HeadingBase"/>
    <w:rsid w:val="00C37E36"/>
    <w:pPr>
      <w:spacing w:before="240" w:after="60"/>
    </w:pPr>
    <w:rPr>
      <w:color w:val="918585"/>
      <w:sz w:val="22"/>
    </w:rPr>
  </w:style>
  <w:style w:type="paragraph" w:customStyle="1" w:styleId="SideHeading">
    <w:name w:val="Side Heading"/>
    <w:basedOn w:val="HeadingBase"/>
    <w:rsid w:val="00C37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E36"/>
    <w:pPr>
      <w:numPr>
        <w:numId w:val="10"/>
      </w:numPr>
    </w:pPr>
  </w:style>
  <w:style w:type="paragraph" w:styleId="PlainText">
    <w:name w:val="Plain Text"/>
    <w:basedOn w:val="Normal"/>
    <w:link w:val="PlainTextChar"/>
    <w:rsid w:val="00C37E36"/>
    <w:rPr>
      <w:sz w:val="20"/>
    </w:rPr>
  </w:style>
  <w:style w:type="character" w:customStyle="1" w:styleId="PlainTextChar">
    <w:name w:val="Plain Text Char"/>
    <w:basedOn w:val="DefaultParagraphFont"/>
    <w:link w:val="PlainText"/>
    <w:rsid w:val="00C37E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7E36"/>
    <w:rPr>
      <w:b/>
      <w:smallCaps/>
    </w:rPr>
  </w:style>
  <w:style w:type="paragraph" w:customStyle="1" w:styleId="TableListNumber">
    <w:name w:val="Table List Number"/>
    <w:basedOn w:val="ListNumber"/>
    <w:rsid w:val="00C37E36"/>
    <w:pPr>
      <w:numPr>
        <w:numId w:val="0"/>
      </w:numPr>
    </w:pPr>
  </w:style>
  <w:style w:type="paragraph" w:styleId="TOC4">
    <w:name w:val="toc 4"/>
    <w:basedOn w:val="TOCBase"/>
    <w:next w:val="Normal"/>
    <w:semiHidden/>
    <w:rsid w:val="00C37E36"/>
    <w:pPr>
      <w:tabs>
        <w:tab w:val="right" w:leader="dot" w:pos="9071"/>
      </w:tabs>
      <w:ind w:left="1701"/>
    </w:pPr>
  </w:style>
  <w:style w:type="paragraph" w:customStyle="1" w:styleId="ListAlpha">
    <w:name w:val="List Alpha"/>
    <w:basedOn w:val="List"/>
    <w:rsid w:val="00C37E36"/>
    <w:pPr>
      <w:numPr>
        <w:numId w:val="7"/>
      </w:numPr>
    </w:pPr>
  </w:style>
  <w:style w:type="paragraph" w:customStyle="1" w:styleId="ListAlpha2">
    <w:name w:val="List Alpha 2"/>
    <w:basedOn w:val="List2"/>
    <w:rsid w:val="00C37E36"/>
    <w:pPr>
      <w:numPr>
        <w:numId w:val="6"/>
      </w:numPr>
    </w:pPr>
  </w:style>
  <w:style w:type="paragraph" w:styleId="List2">
    <w:name w:val="List 2"/>
    <w:basedOn w:val="BodyText"/>
    <w:rsid w:val="00C37E36"/>
    <w:pPr>
      <w:tabs>
        <w:tab w:val="left" w:pos="680"/>
      </w:tabs>
      <w:spacing w:before="60" w:after="60"/>
      <w:ind w:left="680" w:hanging="340"/>
    </w:pPr>
  </w:style>
  <w:style w:type="paragraph" w:styleId="List3">
    <w:name w:val="List 3"/>
    <w:basedOn w:val="BodyText"/>
    <w:rsid w:val="00C37E36"/>
    <w:pPr>
      <w:tabs>
        <w:tab w:val="left" w:pos="1021"/>
      </w:tabs>
      <w:spacing w:before="60" w:after="60"/>
      <w:ind w:left="1020" w:hanging="340"/>
    </w:pPr>
  </w:style>
  <w:style w:type="paragraph" w:styleId="List4">
    <w:name w:val="List 4"/>
    <w:basedOn w:val="BodyText"/>
    <w:rsid w:val="00C37E36"/>
    <w:pPr>
      <w:tabs>
        <w:tab w:val="left" w:pos="1361"/>
      </w:tabs>
      <w:spacing w:before="60" w:after="60"/>
      <w:ind w:left="1361" w:hanging="340"/>
    </w:pPr>
  </w:style>
  <w:style w:type="paragraph" w:styleId="List5">
    <w:name w:val="List 5"/>
    <w:basedOn w:val="BodyText"/>
    <w:rsid w:val="00C37E36"/>
    <w:pPr>
      <w:tabs>
        <w:tab w:val="left" w:pos="1701"/>
      </w:tabs>
      <w:spacing w:before="60" w:after="60"/>
      <w:ind w:left="1701" w:hanging="340"/>
    </w:pPr>
  </w:style>
  <w:style w:type="paragraph" w:styleId="ListBullet3">
    <w:name w:val="List Bullet 3"/>
    <w:basedOn w:val="List3"/>
    <w:rsid w:val="00C37E36"/>
    <w:pPr>
      <w:numPr>
        <w:numId w:val="13"/>
      </w:numPr>
      <w:tabs>
        <w:tab w:val="clear" w:pos="1021"/>
      </w:tabs>
      <w:ind w:left="1037" w:hanging="357"/>
    </w:pPr>
  </w:style>
  <w:style w:type="paragraph" w:styleId="ListBullet4">
    <w:name w:val="List Bullet 4"/>
    <w:basedOn w:val="List4"/>
    <w:rsid w:val="00C37E36"/>
    <w:pPr>
      <w:numPr>
        <w:numId w:val="1"/>
      </w:numPr>
    </w:pPr>
  </w:style>
  <w:style w:type="paragraph" w:styleId="ListBullet5">
    <w:name w:val="List Bullet 5"/>
    <w:basedOn w:val="List5"/>
    <w:rsid w:val="00C37E36"/>
    <w:pPr>
      <w:numPr>
        <w:numId w:val="2"/>
      </w:numPr>
    </w:pPr>
  </w:style>
  <w:style w:type="paragraph" w:styleId="ListContinue2">
    <w:name w:val="List Continue 2"/>
    <w:basedOn w:val="List2"/>
    <w:rsid w:val="00C37E36"/>
    <w:pPr>
      <w:ind w:firstLine="0"/>
    </w:pPr>
  </w:style>
  <w:style w:type="paragraph" w:styleId="ListContinue3">
    <w:name w:val="List Continue 3"/>
    <w:basedOn w:val="List3"/>
    <w:rsid w:val="00C37E36"/>
    <w:pPr>
      <w:ind w:left="1021" w:firstLine="0"/>
    </w:pPr>
  </w:style>
  <w:style w:type="paragraph" w:styleId="ListContinue4">
    <w:name w:val="List Continue 4"/>
    <w:basedOn w:val="List4"/>
    <w:rsid w:val="00C37E36"/>
    <w:pPr>
      <w:ind w:firstLine="0"/>
    </w:pPr>
  </w:style>
  <w:style w:type="paragraph" w:styleId="ListContinue5">
    <w:name w:val="List Continue 5"/>
    <w:basedOn w:val="List5"/>
    <w:rsid w:val="00C37E36"/>
    <w:pPr>
      <w:ind w:firstLine="0"/>
    </w:pPr>
  </w:style>
  <w:style w:type="paragraph" w:styleId="ListNumber3">
    <w:name w:val="List Number 3"/>
    <w:basedOn w:val="List3"/>
    <w:rsid w:val="00C37E36"/>
    <w:pPr>
      <w:numPr>
        <w:numId w:val="3"/>
      </w:numPr>
    </w:pPr>
  </w:style>
  <w:style w:type="paragraph" w:styleId="ListNumber4">
    <w:name w:val="List Number 4"/>
    <w:basedOn w:val="List4"/>
    <w:rsid w:val="00C37E36"/>
    <w:pPr>
      <w:numPr>
        <w:numId w:val="4"/>
      </w:numPr>
    </w:pPr>
  </w:style>
  <w:style w:type="paragraph" w:styleId="ListNumber5">
    <w:name w:val="List Number 5"/>
    <w:basedOn w:val="List5"/>
    <w:rsid w:val="00C37E36"/>
    <w:pPr>
      <w:numPr>
        <w:numId w:val="5"/>
      </w:numPr>
    </w:pPr>
  </w:style>
  <w:style w:type="paragraph" w:styleId="BlockText">
    <w:name w:val="Block Text"/>
    <w:basedOn w:val="Normal"/>
    <w:rsid w:val="00C37E36"/>
    <w:pPr>
      <w:spacing w:after="120"/>
      <w:ind w:left="1440" w:right="1440"/>
    </w:pPr>
  </w:style>
  <w:style w:type="character" w:customStyle="1" w:styleId="Subscript">
    <w:name w:val="Subscript"/>
    <w:basedOn w:val="DefaultParagraphFont"/>
    <w:rsid w:val="00C37E36"/>
    <w:rPr>
      <w:sz w:val="16"/>
      <w:vertAlign w:val="subscript"/>
    </w:rPr>
  </w:style>
  <w:style w:type="character" w:customStyle="1" w:styleId="Superscript">
    <w:name w:val="Superscript"/>
    <w:basedOn w:val="DefaultParagraphFont"/>
    <w:rsid w:val="00C37E36"/>
    <w:rPr>
      <w:sz w:val="16"/>
      <w:vertAlign w:val="superscript"/>
    </w:rPr>
  </w:style>
  <w:style w:type="character" w:customStyle="1" w:styleId="Symbols">
    <w:name w:val="Symbols"/>
    <w:basedOn w:val="DefaultParagraphFont"/>
    <w:rsid w:val="00C37E36"/>
    <w:rPr>
      <w:rFonts w:ascii="Symbol" w:hAnsi="Symbol"/>
    </w:rPr>
  </w:style>
  <w:style w:type="character" w:customStyle="1" w:styleId="MenuOptions">
    <w:name w:val="Menu Options"/>
    <w:basedOn w:val="DefaultParagraphFont"/>
    <w:rsid w:val="00C37E36"/>
    <w:rPr>
      <w:rFonts w:ascii="Arial Narrow" w:hAnsi="Arial Narrow"/>
      <w:smallCaps/>
    </w:rPr>
  </w:style>
  <w:style w:type="character" w:customStyle="1" w:styleId="Buttons">
    <w:name w:val="Buttons"/>
    <w:basedOn w:val="DefaultParagraphFont"/>
    <w:rsid w:val="00C37E36"/>
    <w:rPr>
      <w:b/>
    </w:rPr>
  </w:style>
  <w:style w:type="character" w:customStyle="1" w:styleId="Underlined">
    <w:name w:val="Underlined"/>
    <w:basedOn w:val="DefaultParagraphFont"/>
    <w:rsid w:val="00C37E36"/>
    <w:rPr>
      <w:u w:val="single"/>
    </w:rPr>
  </w:style>
  <w:style w:type="paragraph" w:customStyle="1" w:styleId="TableBodyTextRight">
    <w:name w:val="Table Body Text Right"/>
    <w:basedOn w:val="TableBodyText"/>
    <w:rsid w:val="00C37E36"/>
    <w:pPr>
      <w:widowControl w:val="0"/>
      <w:autoSpaceDE w:val="0"/>
      <w:autoSpaceDN w:val="0"/>
      <w:adjustRightInd w:val="0"/>
      <w:jc w:val="right"/>
    </w:pPr>
    <w:rPr>
      <w:rFonts w:cs="Arial"/>
      <w:szCs w:val="18"/>
    </w:rPr>
  </w:style>
  <w:style w:type="paragraph" w:customStyle="1" w:styleId="CopyrightText">
    <w:name w:val="Copyright Text"/>
    <w:basedOn w:val="BodyText"/>
    <w:rsid w:val="00C37E36"/>
    <w:rPr>
      <w:sz w:val="18"/>
    </w:rPr>
  </w:style>
  <w:style w:type="paragraph" w:customStyle="1" w:styleId="BodySmallRight">
    <w:name w:val="Body Small Right"/>
    <w:basedOn w:val="BodyTextRight"/>
    <w:rsid w:val="00C37E36"/>
    <w:rPr>
      <w:sz w:val="18"/>
      <w:szCs w:val="18"/>
    </w:rPr>
  </w:style>
  <w:style w:type="paragraph" w:customStyle="1" w:styleId="MarginEdition">
    <w:name w:val="Margin Edition"/>
    <w:basedOn w:val="MarginNote"/>
    <w:rsid w:val="00C37E36"/>
    <w:pPr>
      <w:spacing w:before="0" w:after="0"/>
    </w:pPr>
    <w:rPr>
      <w:rFonts w:ascii="Times New Roman" w:hAnsi="Times New Roman"/>
      <w:color w:val="999999"/>
    </w:rPr>
  </w:style>
  <w:style w:type="paragraph" w:customStyle="1" w:styleId="Spacer">
    <w:name w:val="Spacer"/>
    <w:basedOn w:val="Normal"/>
    <w:rsid w:val="00C37E36"/>
    <w:rPr>
      <w:sz w:val="2"/>
      <w:szCs w:val="2"/>
    </w:rPr>
  </w:style>
  <w:style w:type="character" w:customStyle="1" w:styleId="Small">
    <w:name w:val="Small"/>
    <w:basedOn w:val="DefaultParagraphFont"/>
    <w:rsid w:val="00C37E36"/>
    <w:rPr>
      <w:sz w:val="16"/>
    </w:rPr>
  </w:style>
  <w:style w:type="paragraph" w:customStyle="1" w:styleId="WideTable">
    <w:name w:val="Wide Table"/>
    <w:basedOn w:val="Normal"/>
    <w:rsid w:val="00C37E36"/>
    <w:pPr>
      <w:ind w:left="-1418"/>
    </w:pPr>
    <w:rPr>
      <w:sz w:val="2"/>
      <w:szCs w:val="2"/>
    </w:rPr>
  </w:style>
  <w:style w:type="character" w:styleId="PageNumber">
    <w:name w:val="page number"/>
    <w:basedOn w:val="DefaultParagraphFont"/>
    <w:rsid w:val="00C37E36"/>
  </w:style>
  <w:style w:type="paragraph" w:styleId="Quote">
    <w:name w:val="Quote"/>
    <w:basedOn w:val="Heading1"/>
    <w:link w:val="QuoteChar"/>
    <w:qFormat/>
    <w:rsid w:val="00C37E36"/>
    <w:rPr>
      <w:b w:val="0"/>
      <w:sz w:val="72"/>
      <w:szCs w:val="72"/>
      <w:lang w:val="en-NZ"/>
    </w:rPr>
  </w:style>
  <w:style w:type="character" w:customStyle="1" w:styleId="QuoteChar">
    <w:name w:val="Quote Char"/>
    <w:basedOn w:val="DefaultParagraphFont"/>
    <w:link w:val="Quote"/>
    <w:rsid w:val="00C37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E36"/>
    <w:pPr>
      <w:pageBreakBefore/>
    </w:pPr>
  </w:style>
  <w:style w:type="paragraph" w:customStyle="1" w:styleId="Border">
    <w:name w:val="Border"/>
    <w:basedOn w:val="Normal"/>
    <w:qFormat/>
    <w:rsid w:val="00C37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E36"/>
    <w:rPr>
      <w:b/>
      <w:bCs/>
      <w:i/>
      <w:iCs/>
      <w:color w:val="auto"/>
    </w:rPr>
  </w:style>
  <w:style w:type="paragraph" w:styleId="IntenseQuote">
    <w:name w:val="Intense Quote"/>
    <w:basedOn w:val="Normal"/>
    <w:next w:val="Normal"/>
    <w:link w:val="IntenseQuoteChar"/>
    <w:uiPriority w:val="30"/>
    <w:qFormat/>
    <w:rsid w:val="00C37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E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7E36"/>
    <w:rPr>
      <w:smallCaps/>
      <w:color w:val="auto"/>
      <w:u w:val="single"/>
    </w:rPr>
  </w:style>
  <w:style w:type="character" w:styleId="IntenseReference">
    <w:name w:val="Intense Reference"/>
    <w:basedOn w:val="DefaultParagraphFont"/>
    <w:uiPriority w:val="32"/>
    <w:qFormat/>
    <w:rsid w:val="00C37E36"/>
    <w:rPr>
      <w:b/>
      <w:bCs/>
      <w:smallCaps/>
      <w:color w:val="auto"/>
      <w:spacing w:val="5"/>
      <w:u w:val="single"/>
    </w:rPr>
  </w:style>
  <w:style w:type="paragraph" w:customStyle="1" w:styleId="2ColumnHeading">
    <w:name w:val="2Column Heading"/>
    <w:basedOn w:val="BodyText"/>
    <w:qFormat/>
    <w:rsid w:val="00C37E36"/>
    <w:pPr>
      <w:spacing w:after="60"/>
      <w:ind w:left="-2268"/>
    </w:pPr>
    <w:rPr>
      <w:b/>
    </w:rPr>
  </w:style>
  <w:style w:type="paragraph" w:customStyle="1" w:styleId="Heading1TOC">
    <w:name w:val="Heading1 TOC"/>
    <w:basedOn w:val="Normal"/>
    <w:qFormat/>
    <w:rsid w:val="00C37E36"/>
    <w:pPr>
      <w:spacing w:before="240" w:after="120"/>
    </w:pPr>
    <w:rPr>
      <w:rFonts w:ascii="Times New Roman" w:hAnsi="Times New Roman"/>
      <w:b/>
      <w:sz w:val="32"/>
    </w:rPr>
  </w:style>
  <w:style w:type="paragraph" w:customStyle="1" w:styleId="Heading2TOC">
    <w:name w:val="Heading2 TOC"/>
    <w:basedOn w:val="Normal"/>
    <w:qFormat/>
    <w:rsid w:val="00C37E36"/>
    <w:pPr>
      <w:spacing w:before="240" w:after="60"/>
    </w:pPr>
    <w:rPr>
      <w:rFonts w:ascii="Times New Roman" w:hAnsi="Times New Roman"/>
      <w:b/>
      <w:sz w:val="28"/>
    </w:rPr>
  </w:style>
  <w:style w:type="character" w:customStyle="1" w:styleId="Underline">
    <w:name w:val="Underline"/>
    <w:basedOn w:val="DefaultParagraphFont"/>
    <w:qFormat/>
    <w:rsid w:val="00C37E36"/>
    <w:rPr>
      <w:u w:val="single"/>
    </w:rPr>
  </w:style>
  <w:style w:type="character" w:customStyle="1" w:styleId="BoldandItalics">
    <w:name w:val="Bold and Italics"/>
    <w:qFormat/>
    <w:rsid w:val="00C37E36"/>
    <w:rPr>
      <w:b/>
      <w:i/>
      <w:u w:val="none"/>
    </w:rPr>
  </w:style>
  <w:style w:type="paragraph" w:styleId="BalloonText">
    <w:name w:val="Balloon Text"/>
    <w:basedOn w:val="Normal"/>
    <w:link w:val="BalloonTextChar"/>
    <w:rsid w:val="00C37E36"/>
    <w:rPr>
      <w:rFonts w:ascii="Tahoma" w:hAnsi="Tahoma" w:cs="Tahoma"/>
      <w:sz w:val="16"/>
      <w:szCs w:val="16"/>
    </w:rPr>
  </w:style>
  <w:style w:type="character" w:customStyle="1" w:styleId="BalloonTextChar">
    <w:name w:val="Balloon Text Char"/>
    <w:basedOn w:val="DefaultParagraphFont"/>
    <w:link w:val="BalloonText"/>
    <w:rsid w:val="00C37E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7E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E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1865</Words>
  <Characters>11709</Characters>
  <Application>Microsoft Office Word</Application>
  <DocSecurity>0</DocSecurity>
  <Lines>372</Lines>
  <Paragraphs>260</Paragraphs>
  <ScaleCrop>false</ScaleCrop>
  <Company>Author-it Software Corporation Ltd.</Company>
  <LinksUpToDate>false</LinksUpToDate>
  <CharactersWithSpaces>13465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THHGFA02B Maintain financial records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2012-05-27T03:16:00Z</dcterms:created>
  <dcterms:modified xsi:type="dcterms:W3CDTF">2012-05-27T03:16:00Z</dcterms:modified>
</cp:coreProperties>
</file>