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034" w:rsidP="00797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TDMMR5607A CARRY OUT SHORE-BASED MOORING AND UNTYING OPERATIONS</w:t>
      </w:r>
      <w:r>
        <w:fldChar w:fldCharType="end"/>
      </w:r>
    </w:p>
    <w:p w:rsidR="00797034" w:rsidP="00797034">
      <w:pPr>
        <w:pStyle w:val="Version"/>
        <w:sectPr w:rsidSect="00C62F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C62FA1" w:rsidP="00C62FA1">
      <w:pPr>
        <w:pStyle w:val="SuperHeading"/>
      </w:pPr>
      <w:r w:rsidRPr="00C62FA1">
        <w:t>TDMMR5607A CARRY OUT SHORE-BASED MOORING AND UNTYING OPERATIONS</w:t>
      </w:r>
    </w:p>
    <w:p w:rsidR="00000000" w:rsidRPr="00C62FA1" w:rsidP="00C62FA1">
      <w:pPr>
        <w:pStyle w:val="SuperHeading"/>
      </w:pPr>
    </w:p>
    <w:p w:rsidR="00000000" w:rsidRPr="00C62FA1" w:rsidP="00C62FA1">
      <w:pPr>
        <w:pStyle w:val="Heading1"/>
      </w:pPr>
      <w:bookmarkStart w:id="1" w:name="O_152223"/>
      <w:bookmarkEnd w:id="1"/>
      <w:r w:rsidRPr="00C62FA1">
        <w:t>Modification History</w:t>
      </w:r>
    </w:p>
    <w:p w:rsidR="00000000" w:rsidRPr="00C62FA1" w:rsidP="00C62FA1">
      <w:pPr>
        <w:pStyle w:val="BodyText"/>
      </w:pPr>
      <w:r w:rsidRPr="00C62FA1">
        <w:t>Not applicable.</w:t>
      </w:r>
    </w:p>
    <w:p w:rsidR="00000000" w:rsidRPr="00C62FA1" w:rsidP="00C62FA1">
      <w:pPr>
        <w:pStyle w:val="AllowPageBreak"/>
      </w:pPr>
    </w:p>
    <w:p w:rsidR="00000000" w:rsidRPr="00C62FA1" w:rsidP="00C62FA1">
      <w:pPr>
        <w:pStyle w:val="Heading1"/>
      </w:pPr>
      <w:bookmarkStart w:id="2" w:name="O_152224"/>
      <w:bookmarkEnd w:id="2"/>
      <w:r w:rsidRPr="00C62FA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t>UNIT DESCRIPTOR:</w:t>
            </w: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This unit involves the skills and knowledge required to carry out shore-based moorin</w:t>
            </w:r>
            <w:r w:rsidRPr="00C62FA1">
              <w:rPr>
                <w:rStyle w:val="SpecialBold"/>
              </w:rPr>
              <w:t>g and untying operations in accordance with the relevant requirements and regulations</w:t>
            </w:r>
            <w:r w:rsidRPr="00C62FA1">
              <w:t>.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</w:tc>
      </w:tr>
    </w:tbl>
    <w:p w:rsidR="00000000" w:rsidRPr="00C62FA1" w:rsidP="00C62FA1">
      <w:pPr>
        <w:pStyle w:val="BodyText"/>
      </w:pPr>
    </w:p>
    <w:p w:rsidR="00000000" w:rsidRPr="00C62FA1" w:rsidP="00C62FA1">
      <w:pPr>
        <w:pStyle w:val="AllowPageBreak"/>
      </w:pPr>
    </w:p>
    <w:p w:rsidR="00000000" w:rsidRPr="00C62FA1" w:rsidP="00C62FA1">
      <w:pPr>
        <w:pStyle w:val="Heading1"/>
      </w:pPr>
      <w:bookmarkStart w:id="3" w:name="O_152225"/>
      <w:bookmarkEnd w:id="3"/>
      <w:r w:rsidRPr="00C62FA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t>The unit has application in qualifications for a Shore-based Linesperson, i.e. </w:t>
            </w:r>
            <w:r w:rsidRPr="00C62FA1">
              <w:t>Certificate I in Transport&amp;Distribution (Maritime Operations - Shore-based Linesperson).</w:t>
            </w:r>
          </w:p>
        </w:tc>
      </w:tr>
    </w:tbl>
    <w:p w:rsidR="00000000" w:rsidRPr="00C62FA1" w:rsidP="00C62FA1">
      <w:pPr>
        <w:pStyle w:val="BodyText"/>
      </w:pPr>
    </w:p>
    <w:p w:rsidR="00000000" w:rsidRPr="00C62FA1" w:rsidP="00C62FA1">
      <w:pPr>
        <w:pStyle w:val="AllowPageBreak"/>
      </w:pPr>
    </w:p>
    <w:p w:rsidR="00000000" w:rsidRPr="00C62FA1" w:rsidP="00C62FA1">
      <w:pPr>
        <w:pStyle w:val="Heading1"/>
      </w:pPr>
      <w:bookmarkStart w:id="4" w:name="O_152226"/>
      <w:bookmarkEnd w:id="4"/>
      <w:r w:rsidRPr="00C62FA1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Licensing</w:t>
            </w:r>
            <w:r w:rsidRPr="00C62FA1">
              <w:t>/</w:t>
            </w:r>
            <w:r w:rsidRPr="00C62FA1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t>The unit is consistent with the relevant sections of the national and international requirements and regulations relevant to the mooring and untying of ocean-going vessels.</w:t>
            </w:r>
          </w:p>
        </w:tc>
      </w:tr>
    </w:tbl>
    <w:p w:rsidR="00000000" w:rsidRPr="00C62FA1" w:rsidP="00C62FA1">
      <w:pPr>
        <w:pStyle w:val="BodyText"/>
      </w:pPr>
    </w:p>
    <w:p w:rsidR="00000000" w:rsidRPr="00C62FA1" w:rsidP="00C62FA1">
      <w:pPr>
        <w:pStyle w:val="AllowPageBreak"/>
      </w:pPr>
    </w:p>
    <w:p w:rsidR="00000000" w:rsidRPr="00C62FA1" w:rsidP="00C62FA1">
      <w:pPr>
        <w:pStyle w:val="Heading1"/>
      </w:pPr>
      <w:bookmarkStart w:id="5" w:name="O_152228"/>
      <w:bookmarkEnd w:id="5"/>
      <w:r w:rsidRPr="00C62FA1">
        <w:t>Pre-Requisites</w:t>
      </w:r>
    </w:p>
    <w:p w:rsidR="00000000" w:rsidRPr="00C62FA1" w:rsidP="00C62FA1">
      <w:pPr>
        <w:pStyle w:val="BodyText"/>
      </w:pPr>
      <w:r w:rsidRPr="00C62FA1">
        <w:t>Not applicable.</w:t>
      </w:r>
    </w:p>
    <w:p w:rsidR="00000000" w:rsidRPr="00C62FA1" w:rsidP="00C62FA1">
      <w:pPr>
        <w:pStyle w:val="AllowPageBreak"/>
      </w:pPr>
    </w:p>
    <w:p w:rsidR="00000000" w:rsidRPr="00C62FA1" w:rsidP="00C62FA1">
      <w:pPr>
        <w:pStyle w:val="Heading1"/>
      </w:pPr>
      <w:bookmarkStart w:id="6" w:name="O_152227"/>
      <w:bookmarkEnd w:id="6"/>
      <w:r w:rsidRPr="00C62FA1">
        <w:t>Employability Sk</w:t>
      </w:r>
      <w:r w:rsidRPr="00C62FA1">
        <w:t>ills Information</w:t>
      </w:r>
    </w:p>
    <w:p w:rsidR="00000000" w:rsidRPr="00C62FA1" w:rsidP="00C62FA1">
      <w:pPr>
        <w:pStyle w:val="BodyText"/>
      </w:pPr>
      <w:r w:rsidRPr="00C62FA1">
        <w:t>Not applicable.</w:t>
      </w:r>
    </w:p>
    <w:p w:rsidR="00000000" w:rsidRPr="00C62FA1" w:rsidP="00C62FA1">
      <w:pPr>
        <w:pStyle w:val="AllowPageBreak"/>
      </w:pPr>
    </w:p>
    <w:p w:rsidR="00000000" w:rsidRPr="00C62FA1" w:rsidP="00C62FA1">
      <w:pPr>
        <w:pStyle w:val="Heading1"/>
      </w:pPr>
      <w:bookmarkStart w:id="7" w:name="O_152229"/>
      <w:bookmarkEnd w:id="7"/>
      <w:r w:rsidRPr="00C62FA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6"/>
      </w:tblGrid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Emphasis"/>
              </w:rPr>
              <w:t>Elements describe the essential outcomes of a unit of competency</w:t>
            </w:r>
            <w:r w:rsidRPr="00C62FA1">
              <w:t>.</w:t>
            </w:r>
          </w:p>
        </w:tc>
        <w:tc>
          <w:tcPr>
            <w:tcW w:w="6366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Emphasis"/>
              </w:rPr>
              <w:t>Performance Criteria describe the required performance needed to demonstrate achievement of th</w:t>
            </w:r>
            <w:r w:rsidRPr="00C62FA1">
              <w:rPr>
                <w:rStyle w:val="Emphasis"/>
              </w:rPr>
              <w:t>e element</w:t>
            </w:r>
            <w:r w:rsidRPr="00C62FA1">
              <w:t xml:space="preserve">. </w:t>
            </w:r>
            <w:r w:rsidRPr="00C62FA1">
              <w:rPr>
                <w:rStyle w:val="Emphasis"/>
              </w:rPr>
              <w:t>Assessment of performance is to be consistent with the Evidence Guide</w:t>
            </w:r>
            <w:r w:rsidRPr="00C62FA1">
              <w:t>.</w:t>
            </w:r>
          </w:p>
        </w:tc>
      </w:tr>
    </w:tbl>
    <w:p w:rsidR="00000000" w:rsidRPr="00C62FA1" w:rsidP="00C62FA1">
      <w:pPr>
        <w:pStyle w:val="BodyText"/>
      </w:pPr>
    </w:p>
    <w:p w:rsidR="00000000" w:rsidRPr="00C62FA1" w:rsidP="00C62FA1">
      <w:pPr>
        <w:pStyle w:val="AllowPageBreak"/>
      </w:pPr>
    </w:p>
    <w:p w:rsidR="00000000" w:rsidRPr="00C62FA1" w:rsidP="00C62FA1">
      <w:pPr>
        <w:pStyle w:val="Heading1"/>
      </w:pPr>
      <w:bookmarkStart w:id="8" w:name="O_152230"/>
      <w:bookmarkEnd w:id="8"/>
      <w:r w:rsidRPr="00C62F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6"/>
        <w:gridCol w:w="35"/>
      </w:tblGrid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ELEMENT</w:t>
            </w:r>
          </w:p>
        </w:tc>
        <w:tc>
          <w:tcPr>
            <w:tcW w:w="640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PERFORMANCE CRITERIA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Prepare a berth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Positioning information is obtained, checked and confirmed as accurate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Bridge marker (flag) or is set or, at night, vehicle with flashing hazard light is positioned on the bridge marker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Briefing is obtained and interpreted on any issues related to the mooring or untying operations such as special circumstances, bollard numbers, etc.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d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Communications equipment is prepared and set to correct channels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e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Berth conditions are checked and</w:t>
            </w:r>
            <w:r w:rsidRPr="00C62FA1">
              <w:t xml:space="preserve"> are made clear and ready for mooring, including removal of any obstructions and stopping of any work that creates excessive dust or noise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f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 xml:space="preserve">Any portainer cranes are correctly positioned for the berthing of the vessel 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g</w:t>
            </w:r>
          </w:p>
        </w:tc>
        <w:tc>
          <w:tcPr>
            <w:tcW w:w="60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Any safety concerns are communicated to the pilot of the vessel with due care not to interfere with tug and vessel communications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5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 xml:space="preserve">Receive heaving line from a mooring </w:t>
            </w:r>
            <w:r w:rsidRPr="00C62FA1">
              <w:rPr>
                <w:rStyle w:val="SpecialBold"/>
              </w:rPr>
              <w:t>launch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</w:t>
            </w:r>
          </w:p>
        </w:tc>
        <w:tc>
          <w:tcPr>
            <w:tcW w:w="60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Fir</w:t>
            </w:r>
            <w:r w:rsidRPr="00C62FA1">
              <w:t>st line is received from mooring launch in accordance with operational procedures and directions of the pilot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</w:t>
            </w:r>
          </w:p>
        </w:tc>
        <w:tc>
          <w:tcPr>
            <w:tcW w:w="60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 xml:space="preserve">Assistance is provided in pulling the mooring line ashore and </w:t>
            </w:r>
            <w:r w:rsidRPr="00C62FA1">
              <w:t>is made fast to the applicable bollard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</w:t>
            </w:r>
          </w:p>
        </w:tc>
        <w:tc>
          <w:tcPr>
            <w:tcW w:w="60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t>All required precautions and safety procedures are followed during receival operations</w:t>
            </w:r>
          </w:p>
        </w:tc>
      </w:tr>
    </w:tbl>
    <w:p w:rsidR="00000000" w:rsidRPr="00C62FA1" w:rsidP="00C62FA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6"/>
        <w:gridCol w:w="6000"/>
        <w:gridCol w:w="37"/>
      </w:tblGrid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ELEMENT</w:t>
            </w:r>
          </w:p>
        </w:tc>
        <w:tc>
          <w:tcPr>
            <w:tcW w:w="636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PERFORMANCE CRITERIA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Receive a heaving lines from a vessel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</w:t>
            </w:r>
          </w:p>
        </w:tc>
        <w:tc>
          <w:tcPr>
            <w:tcW w:w="60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First lines are received and are made fast to the appropriate bollards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</w:t>
            </w:r>
          </w:p>
        </w:tc>
        <w:tc>
          <w:tcPr>
            <w:tcW w:w="60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Where possible, two headlines and two sternlines are made available each to two different bollards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</w:t>
            </w:r>
          </w:p>
        </w:tc>
        <w:tc>
          <w:tcPr>
            <w:tcW w:w="60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Spring lines from forward and aft are received from the vessel and are attached to applicable bollards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d</w:t>
            </w:r>
          </w:p>
        </w:tc>
        <w:tc>
          <w:tcPr>
            <w:tcW w:w="60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Additional lines are received from the vessel and attached to applicable bollards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0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4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Return a heaving line to a vessel</w:t>
            </w: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Vessel's crew are made aware of planned heaving line return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Lines are returned in accordance with operational procedures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All required precautions and safety procedures are followed during heaving line return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0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5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Land a gangway</w:t>
            </w: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Precautions are taken to ensure that all personnel are well clear of the vicinity of the gangway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Vehicle is used to locate gangway in the correct position in a safe and efficient manner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0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5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Untying and letting go a vessel</w:t>
            </w: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Vessel's crew are made aware of intentions to let go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Singling up processes are carried out in accordance with operational procedures and all required safety precautions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Due care is taken during singling up processes to ensure that aft springs and stern lines are kept clear of the propeller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d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Due care is taken when waiting for order for remaining lines to be released to stand clear of the remaining lines because of stra</w:t>
            </w:r>
            <w:r w:rsidRPr="00C62FA1">
              <w:t>in to which these lines may be subjected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e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Remaining lines are released once order is given in accordance with operational procedures and all required safety precautions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f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In any situation in which a vessel's crew inadvertently heaves on a line being handled by the shoreside team the line is let go immediately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g</w:t>
            </w:r>
          </w:p>
        </w:tc>
        <w:tc>
          <w:tcPr>
            <w:tcW w:w="60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t>All required precautions and safety procedures are followed during untying operations</w:t>
            </w:r>
          </w:p>
        </w:tc>
      </w:tr>
    </w:tbl>
    <w:p w:rsidR="00000000" w:rsidRPr="00C62FA1" w:rsidP="00C62FA1">
      <w:pPr>
        <w:pStyle w:val="BodyText"/>
      </w:pPr>
    </w:p>
    <w:p w:rsidR="00000000" w:rsidRPr="00C62FA1" w:rsidP="00C62FA1">
      <w:pPr>
        <w:pStyle w:val="AllowPageBreak"/>
      </w:pPr>
    </w:p>
    <w:p w:rsidR="00000000" w:rsidRPr="00C62FA1" w:rsidP="00C62FA1">
      <w:pPr>
        <w:pStyle w:val="Heading1"/>
      </w:pPr>
      <w:bookmarkStart w:id="9" w:name="O_152231"/>
      <w:bookmarkEnd w:id="9"/>
      <w:r w:rsidRPr="00C62FA1">
        <w:t>Requir</w:t>
      </w:r>
      <w:r w:rsidRPr="00C62FA1">
        <w:t>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18"/>
      </w:tblGrid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4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REQUIRED KNOWLEDGE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4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Emphasis"/>
              </w:rPr>
              <w:t>This describes the knowledge required for this unit</w:t>
            </w:r>
            <w:r w:rsidRPr="00C62FA1">
              <w:t>.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7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Maritime regulations applicable to the mooring and untying of vessels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2</w:t>
            </w:r>
          </w:p>
        </w:tc>
        <w:tc>
          <w:tcPr>
            <w:tcW w:w="7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Relevant OH&amp;S codes of practice, policies and procedures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3</w:t>
            </w:r>
          </w:p>
        </w:tc>
        <w:tc>
          <w:tcPr>
            <w:tcW w:w="7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Methods for mooring and untying a vessel, including all required rope handling techniques and precautions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4</w:t>
            </w:r>
          </w:p>
        </w:tc>
        <w:tc>
          <w:tcPr>
            <w:tcW w:w="7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Hazards and problems and appropriate preventative and remedial action and solutions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5</w:t>
            </w:r>
          </w:p>
        </w:tc>
        <w:tc>
          <w:tcPr>
            <w:tcW w:w="7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Procedures for assessing the stresses on lines and gear used</w:t>
            </w:r>
            <w:r w:rsidRPr="00C62FA1">
              <w:t xml:space="preserve"> in mooring and untying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6</w:t>
            </w:r>
          </w:p>
        </w:tc>
        <w:tc>
          <w:tcPr>
            <w:tcW w:w="7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Operational characteristics of different types of lines, equipment and facilities used in mooring and untying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7</w:t>
            </w:r>
          </w:p>
        </w:tc>
        <w:tc>
          <w:tcPr>
            <w:tcW w:w="7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Standard nautical terms in relation to mooring activities and related equipment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8</w:t>
            </w:r>
          </w:p>
        </w:tc>
        <w:tc>
          <w:tcPr>
            <w:tcW w:w="7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Personal pr</w:t>
            </w:r>
            <w:r w:rsidRPr="00C62FA1">
              <w:t>otective equipment required for use during mooring and untying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9</w:t>
            </w:r>
          </w:p>
        </w:tc>
        <w:tc>
          <w:tcPr>
            <w:tcW w:w="792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Operational procedures and layouts of various types of shoreside loading and discharging terminals and wharves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Factors that affect mooring and untying operations, including the effects of wind, weather, tides, sea conditions, currents, draft changes and surges from passing vessels on mooring and untying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Communication techniques and equipment required</w:t>
            </w:r>
            <w:r w:rsidRPr="00C62FA1">
              <w:t xml:space="preserve"> during mooring and untying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REQUIRED SKILLS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Emphasis"/>
              </w:rPr>
              <w:t>This describes the basic skills required for this unit</w:t>
            </w:r>
            <w:r w:rsidRPr="00C62FA1">
              <w:t>.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Communicate effectively with other personnel when mooring and untying a vessel using standard nautical terms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Interpret and follow procedures for mooring and untying operations, including safety instructions and precautions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Work effectively as a member of a mooring and untying team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Recognise problems that may occur during mooring operations and take appropri</w:t>
            </w:r>
            <w:r w:rsidRPr="00C62FA1">
              <w:t>ate action to report and resolve them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Adapt to the changes in mooring procedures and requirements at different wharf facilities and for various sizes and types of vessel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Identify and use personal protective equipment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Identify and correctly use var</w:t>
            </w:r>
            <w:r w:rsidRPr="00C62FA1">
              <w:t>ious types of ropes, steel wires and mooring equipment.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Take proper care of ropes and mooring equipment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t>Recognise dangers and hazards before and during mooring operations and take appropriate action to report and rectify them</w:t>
            </w:r>
          </w:p>
        </w:tc>
      </w:tr>
    </w:tbl>
    <w:p w:rsidR="00000000" w:rsidRPr="00C62FA1" w:rsidP="00C62FA1">
      <w:pPr>
        <w:pStyle w:val="BodyText"/>
      </w:pPr>
    </w:p>
    <w:p w:rsidR="00000000" w:rsidRPr="00C62FA1" w:rsidP="00C62FA1">
      <w:pPr>
        <w:pStyle w:val="AllowPageBreak"/>
      </w:pPr>
    </w:p>
    <w:p w:rsidR="00000000" w:rsidRPr="00C62FA1" w:rsidP="00C62FA1">
      <w:pPr>
        <w:pStyle w:val="Heading1"/>
      </w:pPr>
      <w:bookmarkStart w:id="10" w:name="O_152232"/>
      <w:bookmarkEnd w:id="10"/>
      <w:r w:rsidRPr="00C62FA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"/>
        <w:gridCol w:w="1789"/>
        <w:gridCol w:w="355"/>
        <w:gridCol w:w="6"/>
        <w:gridCol w:w="359"/>
        <w:gridCol w:w="5668"/>
        <w:gridCol w:w="15"/>
      </w:tblGrid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  <w:tblHeader/>
        </w:trPr>
        <w:tc>
          <w:tcPr>
            <w:tcW w:w="847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Evidence Guide</w:t>
            </w: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TDMMR5607A CARRY OUT SHORE-BASED MOORING AND UNTYING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4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Emphasis"/>
              </w:rPr>
              <w:t>The Evidence Guide provides advice on assessment and must be read in conjunction with the Performance Criteria</w:t>
            </w:r>
            <w:r w:rsidRPr="00C62FA1">
              <w:t xml:space="preserve">, </w:t>
            </w:r>
            <w:r w:rsidRPr="00C62FA1">
              <w:rPr>
                <w:rStyle w:val="Emphasis"/>
              </w:rPr>
              <w:t>Required Skills and Knowledge</w:t>
            </w:r>
            <w:r w:rsidRPr="00C62FA1">
              <w:t xml:space="preserve">, </w:t>
            </w:r>
            <w:r w:rsidRPr="00C62FA1">
              <w:rPr>
                <w:rStyle w:val="Emphasis"/>
              </w:rPr>
              <w:t>the Range Sta</w:t>
            </w:r>
            <w:r w:rsidRPr="00C62FA1">
              <w:rPr>
                <w:rStyle w:val="Emphasis"/>
              </w:rPr>
              <w:t>tement and the Assessment Guidelines for this Training Package</w:t>
            </w:r>
            <w:r w:rsidRPr="00C62FA1">
              <w:t>.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1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403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Assessment must confirm appropriate knowledge and skills to: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Prepare a berth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Receive heaving line from a launch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Receive a heaving line from a vessel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d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Return a heaving line to a vessel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e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Land a gangway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f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Untie and let go a vessel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g</w:t>
            </w:r>
          </w:p>
        </w:tc>
        <w:tc>
          <w:tcPr>
            <w:tcW w:w="604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Communicate with other members of the team during mooring/untying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2</w:t>
            </w:r>
          </w:p>
        </w:tc>
        <w:tc>
          <w:tcPr>
            <w:tcW w:w="1789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Evidence required for demonstration of consistent performance</w:t>
            </w:r>
            <w:r w:rsidRPr="00C62FA1">
              <w:t>:</w:t>
            </w: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Performance is demonstrated consistently over a period of time and in a suitable range of contexts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</w:t>
            </w:r>
          </w:p>
        </w:tc>
        <w:tc>
          <w:tcPr>
            <w:tcW w:w="603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 xml:space="preserve">Applies underpinning knowledge and skills when: 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preparing a berth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2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receiving heaving line from a launch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3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receiving a heaving line from a vessel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4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returning a heaving line to a vessel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5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landing a gangway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6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untying and letting go a vessel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9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7</w:t>
            </w:r>
          </w:p>
        </w:tc>
        <w:tc>
          <w:tcPr>
            <w:tcW w:w="5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t>communicating with other members of the team during mooring/untying operations</w:t>
            </w:r>
          </w:p>
        </w:tc>
      </w:tr>
    </w:tbl>
    <w:p w:rsidR="00000000" w:rsidRPr="00C62FA1" w:rsidP="00C62FA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1"/>
        <w:gridCol w:w="1787"/>
        <w:gridCol w:w="360"/>
        <w:gridCol w:w="365"/>
        <w:gridCol w:w="305"/>
        <w:gridCol w:w="5308"/>
        <w:gridCol w:w="8"/>
        <w:gridCol w:w="45"/>
      </w:tblGrid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79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Evidence Guide</w:t>
            </w:r>
            <w:r w:rsidRPr="00C62FA1">
              <w:t xml:space="preserve"> (</w:t>
            </w:r>
            <w:r w:rsidRPr="00C62FA1">
              <w:rPr>
                <w:rStyle w:val="SpecialBold"/>
              </w:rPr>
              <w:t>continued</w:t>
            </w:r>
            <w:r w:rsidRPr="00C62FA1">
              <w:t xml:space="preserve">) </w:t>
            </w: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TDMMR5607A CARRY OUT SHORE-BASED MOORING AND UNTYING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Evidence required for demonstration of consistent performance</w:t>
            </w:r>
            <w:r w:rsidRPr="00C62FA1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</w:t>
            </w:r>
          </w:p>
        </w:tc>
        <w:tc>
          <w:tcPr>
            <w:tcW w:w="60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 xml:space="preserve">Shows evidence of application of relevant workplace procedures, including 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566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relevant sections of STCW 95, and AMSA Marine Orders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2</w:t>
            </w:r>
          </w:p>
        </w:tc>
        <w:tc>
          <w:tcPr>
            <w:tcW w:w="566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port and vessel security procedures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3</w:t>
            </w:r>
          </w:p>
        </w:tc>
        <w:tc>
          <w:tcPr>
            <w:tcW w:w="566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 xml:space="preserve">OH&amp;S regulations and hazard prevention policies and procedures 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4</w:t>
            </w:r>
          </w:p>
        </w:tc>
        <w:tc>
          <w:tcPr>
            <w:tcW w:w="566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issue resolution procedures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5</w:t>
            </w:r>
          </w:p>
        </w:tc>
        <w:tc>
          <w:tcPr>
            <w:tcW w:w="566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job procedures and work instructions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6</w:t>
            </w:r>
          </w:p>
        </w:tc>
        <w:tc>
          <w:tcPr>
            <w:tcW w:w="566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relevant manufacturer's guidelines relating to the use of machinery, including instructions on equipment capability and limitations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</w:t>
            </w:r>
          </w:p>
        </w:tc>
        <w:tc>
          <w:tcPr>
            <w:tcW w:w="60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Action is taken promptly to report and/or rectify any problems that may occur during mooring and untying operations in accordance with statutory requirements and company procedures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d</w:t>
            </w:r>
          </w:p>
        </w:tc>
        <w:tc>
          <w:tcPr>
            <w:tcW w:w="60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Work is completed systematically with re</w:t>
            </w:r>
            <w:r w:rsidRPr="00C62FA1">
              <w:t>quired attention to detail and safety requirements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f</w:t>
            </w:r>
          </w:p>
        </w:tc>
        <w:tc>
          <w:tcPr>
            <w:tcW w:w="603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Recognises and adapts appropriately to cultural differences in the workplace, including modes of behaviour and interactions and communication with others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3" w:type="dxa"/>
        </w:trPr>
        <w:tc>
          <w:tcPr>
            <w:tcW w:w="30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3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</w:t>
            </w:r>
          </w:p>
        </w:tc>
        <w:tc>
          <w:tcPr>
            <w:tcW w:w="59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Assessment of competency must comply with the assessment requirements of the relevant maritime regulations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3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</w:t>
            </w:r>
          </w:p>
        </w:tc>
        <w:tc>
          <w:tcPr>
            <w:tcW w:w="59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 xml:space="preserve">Assessment of this unit must be undertaken within relevant marine authority approved and </w:t>
            </w:r>
            <w:r w:rsidRPr="00C62FA1">
              <w:t>audited arrangements by a registered training organisation: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3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56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As a minimum, assessment of knowledge must be conducted through appropriate written/oral examinations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3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2</w:t>
            </w:r>
          </w:p>
        </w:tc>
        <w:tc>
          <w:tcPr>
            <w:tcW w:w="56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Appropriate practical assessment must occur: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3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i</w:t>
            </w:r>
          </w:p>
        </w:tc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at the register</w:t>
            </w:r>
            <w:r w:rsidRPr="00C62FA1">
              <w:t xml:space="preserve">ed training organisation; and/or 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3" w:type="dxa"/>
        </w:trPr>
        <w:tc>
          <w:tcPr>
            <w:tcW w:w="30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ii</w:t>
            </w:r>
          </w:p>
        </w:tc>
        <w:tc>
          <w:tcPr>
            <w:tcW w:w="530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on an shore-side terminal or wharf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5" w:type="dxa"/>
        </w:trPr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6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3" w:type="dxa"/>
        </w:trPr>
        <w:tc>
          <w:tcPr>
            <w:tcW w:w="2088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4</w:t>
            </w:r>
            <w:r w:rsidRPr="00C62FA1">
              <w:tab/>
            </w:r>
            <w:r w:rsidRPr="00C62FA1">
              <w:rPr>
                <w:rStyle w:val="SpecialBold"/>
              </w:rPr>
              <w:t xml:space="preserve">Specific </w:t>
            </w:r>
            <w:r w:rsidRPr="00C62FA1">
              <w:rPr>
                <w:rStyle w:val="SpecialBold"/>
              </w:rPr>
              <w:t>resources required for assessment</w:t>
            </w:r>
          </w:p>
        </w:tc>
        <w:tc>
          <w:tcPr>
            <w:tcW w:w="633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Access is required to opportunities to: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3" w:type="dxa"/>
        </w:trPr>
        <w:tc>
          <w:tcPr>
            <w:tcW w:w="2088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</w:t>
            </w:r>
          </w:p>
        </w:tc>
        <w:tc>
          <w:tcPr>
            <w:tcW w:w="59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participate in a range of exercises, case studies and other simulated practical and knowledge assessments that demonstrate the skills and knowledge to carry out shore-based mooring and untying operations on a vessel in a range of operational situations; an</w:t>
            </w:r>
            <w:r w:rsidRPr="00C62FA1">
              <w:t>d/or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3" w:type="dxa"/>
        </w:trPr>
        <w:tc>
          <w:tcPr>
            <w:tcW w:w="2088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</w:t>
            </w:r>
          </w:p>
        </w:tc>
        <w:tc>
          <w:tcPr>
            <w:tcW w:w="597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t>participate as part of a team in actual shore-based mooring and untying operations for an ocean-going vessel at an Australian terminal or wharf.</w:t>
            </w:r>
          </w:p>
        </w:tc>
      </w:tr>
    </w:tbl>
    <w:p w:rsidR="00000000" w:rsidRPr="00C62FA1" w:rsidP="00C62FA1">
      <w:pPr>
        <w:pStyle w:val="BodyText"/>
      </w:pPr>
    </w:p>
    <w:p w:rsidR="00000000" w:rsidRPr="00C62FA1" w:rsidP="00C62FA1">
      <w:pPr>
        <w:pStyle w:val="AllowPageBreak"/>
      </w:pPr>
    </w:p>
    <w:p w:rsidR="00000000" w:rsidRPr="00C62FA1" w:rsidP="00C62FA1">
      <w:pPr>
        <w:pStyle w:val="Heading1"/>
      </w:pPr>
      <w:bookmarkStart w:id="11" w:name="O_152233"/>
      <w:bookmarkEnd w:id="11"/>
      <w:r w:rsidRPr="00C62FA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8"/>
        <w:gridCol w:w="1744"/>
        <w:gridCol w:w="358"/>
        <w:gridCol w:w="10"/>
        <w:gridCol w:w="44"/>
        <w:gridCol w:w="5975"/>
        <w:gridCol w:w="42"/>
        <w:gridCol w:w="10"/>
        <w:gridCol w:w="6"/>
        <w:gridCol w:w="32"/>
      </w:tblGrid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0" w:type="dxa"/>
          <w:tblHeader/>
        </w:trPr>
        <w:tc>
          <w:tcPr>
            <w:tcW w:w="8479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Range Statement</w:t>
            </w: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TDMMR5607A CARRY OUT SHORE-BASED MOORING AND UNTYING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8" w:type="dxa"/>
        </w:trPr>
        <w:tc>
          <w:tcPr>
            <w:tcW w:w="8521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Emphasis"/>
              </w:rPr>
              <w:t>The Range Statement relates to the unit of competency as a whole</w:t>
            </w:r>
            <w:r w:rsidRPr="00C62FA1">
              <w:t xml:space="preserve">. </w:t>
            </w:r>
            <w:r w:rsidRPr="00C62FA1">
              <w:rPr>
                <w:rStyle w:val="Emphasis"/>
              </w:rPr>
              <w:t>It allows for different work environments and situations that may affect performance</w:t>
            </w:r>
            <w:r w:rsidRPr="00C62FA1">
              <w:t>.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8" w:type="dxa"/>
        </w:trPr>
        <w:tc>
          <w:tcPr>
            <w:tcW w:w="2092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VARIABLE</w:t>
            </w:r>
          </w:p>
        </w:tc>
        <w:tc>
          <w:tcPr>
            <w:tcW w:w="6429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SCOPE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48" w:type="dxa"/>
        </w:trPr>
        <w:tc>
          <w:tcPr>
            <w:tcW w:w="852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1</w:t>
            </w:r>
            <w:r w:rsidRPr="00C62FA1">
              <w:t>.</w:t>
            </w:r>
            <w:r w:rsidRPr="00C62FA1">
              <w:tab/>
            </w:r>
            <w:r w:rsidRPr="00C62FA1">
              <w:rPr>
                <w:rStyle w:val="SpecialBold"/>
              </w:rPr>
              <w:t>GENERAL CONTEXT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0" w:type="dxa"/>
        </w:trPr>
        <w:tc>
          <w:tcPr>
            <w:tcW w:w="209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a</w:t>
            </w:r>
            <w:r w:rsidRPr="00C62FA1">
              <w:t>.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Work must be carried out</w:t>
            </w:r>
            <w:r w:rsidRPr="00C62FA1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60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 xml:space="preserve">in compliance with relevant maritime regulations and IMO Conventions and Codes, including the relevant sections of the AMSA Marine Orders as </w:t>
            </w:r>
            <w:r w:rsidRPr="00C62FA1">
              <w:t>they apply to mooring and untying operations on ocean-going vessels.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" w:type="dxa"/>
        </w:trPr>
        <w:tc>
          <w:tcPr>
            <w:tcW w:w="209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3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b</w:t>
            </w:r>
            <w:r w:rsidRPr="00C62FA1">
              <w:t>.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Work is performed</w:t>
            </w:r>
            <w:r w:rsidRPr="00C62FA1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601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under supervision as part of a mooring or untying team, with accountability and responsibility for self and others in achieving the prescribed outcomes.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0" w:type="dxa"/>
        </w:trPr>
        <w:tc>
          <w:tcPr>
            <w:tcW w:w="209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7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9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c</w:t>
            </w:r>
            <w:r w:rsidRPr="00C62FA1">
              <w:t>.</w:t>
            </w:r>
          </w:p>
        </w:tc>
        <w:tc>
          <w:tcPr>
            <w:tcW w:w="175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Work involves</w:t>
            </w:r>
            <w:r w:rsidRPr="00C62FA1">
              <w:t>:</w:t>
            </w:r>
          </w:p>
        </w:tc>
        <w:tc>
          <w:tcPr>
            <w:tcW w:w="358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6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the conduct of a range of mooring and untying techniques across a variety of vessel types and port facilities.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8537" w:type="dxa"/>
            <w:gridSpan w:val="10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2</w:t>
            </w:r>
            <w:r w:rsidRPr="00C62FA1">
              <w:t>.</w:t>
            </w:r>
            <w:r w:rsidRPr="00C62FA1">
              <w:tab/>
            </w:r>
            <w:r w:rsidRPr="00C62FA1">
              <w:rPr>
                <w:rStyle w:val="SpecialBold"/>
              </w:rPr>
              <w:t>WORKSITE ENVIRONMENT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9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45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Mooring and untying operations may be carried out</w:t>
            </w:r>
            <w:r w:rsidRPr="00C62FA1">
              <w:t>: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606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t>for any ocean-going Australian or international commercial vessel.</w:t>
            </w:r>
          </w:p>
          <w:p w:rsidR="00000000" w:rsidP="00C62FA1">
            <w:pPr>
              <w:pStyle w:val="BodyText"/>
              <w:rPr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7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Mooring and untying operations may be carried out</w:t>
            </w:r>
            <w:r w:rsidRPr="00C62FA1">
              <w:t>: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60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by day or night in both normal and emergency situations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2</w:t>
            </w:r>
          </w:p>
        </w:tc>
        <w:tc>
          <w:tcPr>
            <w:tcW w:w="60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 xml:space="preserve">under any permissible conditions of weather 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3</w:t>
            </w:r>
          </w:p>
        </w:tc>
        <w:tc>
          <w:tcPr>
            <w:tcW w:w="60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at various shoreside terminals and wharves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77" w:type="dxa"/>
            <w:gridSpan w:val="8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Mooring and untying operations may include</w:t>
            </w:r>
            <w:r w:rsidRPr="00C62FA1">
              <w:t>:</w:t>
            </w: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60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preparing a berth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2</w:t>
            </w:r>
          </w:p>
        </w:tc>
        <w:tc>
          <w:tcPr>
            <w:tcW w:w="60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receiving heaving line from a launch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3</w:t>
            </w:r>
          </w:p>
        </w:tc>
        <w:tc>
          <w:tcPr>
            <w:tcW w:w="60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receiving a heaving line from a vessel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4</w:t>
            </w:r>
          </w:p>
        </w:tc>
        <w:tc>
          <w:tcPr>
            <w:tcW w:w="60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returning a heaving line to a vessel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5</w:t>
            </w:r>
          </w:p>
        </w:tc>
        <w:tc>
          <w:tcPr>
            <w:tcW w:w="60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landing a gangway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2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6</w:t>
            </w:r>
          </w:p>
        </w:tc>
        <w:tc>
          <w:tcPr>
            <w:tcW w:w="60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t>untying and letting go a vessel</w:t>
            </w:r>
          </w:p>
        </w:tc>
      </w:tr>
    </w:tbl>
    <w:p w:rsidR="00000000" w:rsidRPr="00C62FA1" w:rsidP="00C62FA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8"/>
        <w:gridCol w:w="1745"/>
        <w:gridCol w:w="411"/>
        <w:gridCol w:w="19"/>
        <w:gridCol w:w="9"/>
        <w:gridCol w:w="5947"/>
        <w:gridCol w:w="47"/>
        <w:gridCol w:w="36"/>
        <w:gridCol w:w="13"/>
      </w:tblGrid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96" w:type="dxa"/>
          <w:tblHeader/>
        </w:trPr>
        <w:tc>
          <w:tcPr>
            <w:tcW w:w="847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Range Statement</w:t>
            </w:r>
            <w:r w:rsidRPr="00C62FA1">
              <w:t xml:space="preserve"> (</w:t>
            </w:r>
            <w:r w:rsidRPr="00C62FA1">
              <w:rPr>
                <w:rStyle w:val="SpecialBold"/>
              </w:rPr>
              <w:t>continued</w:t>
            </w:r>
            <w:r w:rsidRPr="00C62FA1">
              <w:t xml:space="preserve">) </w:t>
            </w: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TDMMR5607A CARRY OUT SHORE-BASED MOORING AND UNTYING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2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VARIABLE</w:t>
            </w:r>
          </w:p>
        </w:tc>
        <w:tc>
          <w:tcPr>
            <w:tcW w:w="6469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SCOPE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2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d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Persons and vessels involved in mooring and untying operations may include</w:t>
            </w:r>
            <w:r w:rsidRPr="00C62FA1">
              <w:t>:</w:t>
            </w:r>
          </w:p>
        </w:tc>
        <w:tc>
          <w:tcPr>
            <w:tcW w:w="41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607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vessel and crew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2</w:t>
            </w:r>
          </w:p>
        </w:tc>
        <w:tc>
          <w:tcPr>
            <w:tcW w:w="607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pilot vessel and pilot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3</w:t>
            </w:r>
          </w:p>
        </w:tc>
        <w:tc>
          <w:tcPr>
            <w:tcW w:w="607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tug(s) and tug crew(s)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4</w:t>
            </w:r>
          </w:p>
        </w:tc>
        <w:tc>
          <w:tcPr>
            <w:tcW w:w="607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mooring launch and crew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5</w:t>
            </w:r>
          </w:p>
        </w:tc>
        <w:tc>
          <w:tcPr>
            <w:tcW w:w="607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mooring supervisor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6</w:t>
            </w:r>
          </w:p>
        </w:tc>
        <w:tc>
          <w:tcPr>
            <w:tcW w:w="607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mooring personnel (bow)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11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7</w:t>
            </w:r>
          </w:p>
        </w:tc>
        <w:tc>
          <w:tcPr>
            <w:tcW w:w="607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mooring personnel (stern)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2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e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Communications required during mooring operations may include</w:t>
            </w:r>
            <w:r w:rsidRPr="00C62FA1">
              <w:t>:</w:t>
            </w: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oral communications with mooring supervisor or master and other members of the mooring or untying team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2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VHF radio between tug crew and pilot on vessel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3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VHF radio between tug crew and mooring launch crew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4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VHF radio between mooring launch crew and pilot on vessel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5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radio between mooring supervisor (shoreside) and pilot on vessel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6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radio between mooring supervisor (shoreside) and mooring personnel (bow)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7</w:t>
            </w:r>
          </w:p>
        </w:tc>
        <w:tc>
          <w:tcPr>
            <w:tcW w:w="603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radio between mooring supervisor (shoreside) and mooring personnel (stern)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f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Dangers associated with mooring duties include</w:t>
            </w:r>
            <w:r w:rsidRPr="00C62FA1">
              <w:t>:</w:t>
            </w:r>
          </w:p>
        </w:tc>
        <w:tc>
          <w:tcPr>
            <w:tcW w:w="43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60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being hit by a line being thrown down from a vessel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2</w:t>
            </w:r>
          </w:p>
        </w:tc>
        <w:tc>
          <w:tcPr>
            <w:tcW w:w="60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stepping inside the bight of a line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3</w:t>
            </w:r>
          </w:p>
        </w:tc>
        <w:tc>
          <w:tcPr>
            <w:tcW w:w="60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being struck by a parting line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4</w:t>
            </w:r>
          </w:p>
        </w:tc>
        <w:tc>
          <w:tcPr>
            <w:tcW w:w="60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mixing rings and wire rope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5</w:t>
            </w:r>
          </w:p>
        </w:tc>
        <w:tc>
          <w:tcPr>
            <w:tcW w:w="60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falling off the edge of the wharf into the water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6</w:t>
            </w:r>
          </w:p>
        </w:tc>
        <w:tc>
          <w:tcPr>
            <w:tcW w:w="60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back strain from carrying a line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7</w:t>
            </w:r>
          </w:p>
        </w:tc>
        <w:tc>
          <w:tcPr>
            <w:tcW w:w="60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back strain from heaving on a line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8</w:t>
            </w:r>
          </w:p>
        </w:tc>
        <w:tc>
          <w:tcPr>
            <w:tcW w:w="60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back strain from heaving on a line with one hand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9</w:t>
            </w:r>
          </w:p>
        </w:tc>
        <w:tc>
          <w:tcPr>
            <w:tcW w:w="60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'snap back' in the event of a synthetic line breaking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348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10</w:t>
            </w:r>
          </w:p>
        </w:tc>
        <w:tc>
          <w:tcPr>
            <w:tcW w:w="60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trip hazards, e.g. crane lines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" w:type="dxa"/>
        </w:trPr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9" w:type="dxa"/>
        </w:trPr>
        <w:tc>
          <w:tcPr>
            <w:tcW w:w="34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g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Rope handling skills include</w:t>
            </w:r>
            <w:r w:rsidRPr="00C62FA1">
              <w:t>:</w:t>
            </w: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59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correctly storing and caring for ropes and lines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9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2</w:t>
            </w:r>
          </w:p>
        </w:tc>
        <w:tc>
          <w:tcPr>
            <w:tcW w:w="59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correctly tying appropriate knots such as the bowline, the reef knot, the overhand knot, the figure of eight knot, the sheet bend and the clove hitch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9" w:type="dxa"/>
        </w:trPr>
        <w:tc>
          <w:tcPr>
            <w:tcW w:w="34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5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3</w:t>
            </w:r>
          </w:p>
        </w:tc>
        <w:tc>
          <w:tcPr>
            <w:tcW w:w="59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t>applying a chain stopper to a wire rope</w:t>
            </w:r>
          </w:p>
        </w:tc>
      </w:tr>
    </w:tbl>
    <w:p w:rsidR="00000000" w:rsidRPr="00C62FA1" w:rsidP="00C62FA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7"/>
        <w:gridCol w:w="1744"/>
        <w:gridCol w:w="372"/>
        <w:gridCol w:w="11"/>
        <w:gridCol w:w="56"/>
        <w:gridCol w:w="5949"/>
        <w:gridCol w:w="47"/>
        <w:gridCol w:w="65"/>
      </w:tblGrid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12" w:type="dxa"/>
          <w:tblHeader/>
        </w:trPr>
        <w:tc>
          <w:tcPr>
            <w:tcW w:w="847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Range Statement</w:t>
            </w:r>
            <w:r w:rsidRPr="00C62FA1">
              <w:t xml:space="preserve"> (</w:t>
            </w:r>
            <w:r w:rsidRPr="00C62FA1">
              <w:rPr>
                <w:rStyle w:val="SpecialBold"/>
              </w:rPr>
              <w:t>continued</w:t>
            </w:r>
            <w:r w:rsidRPr="00C62FA1">
              <w:t xml:space="preserve">) </w:t>
            </w: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TDMMR5607A CARRY OUT SHORE-BASED MOORING AND UNTYING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VARIABLE</w:t>
            </w:r>
          </w:p>
        </w:tc>
        <w:tc>
          <w:tcPr>
            <w:tcW w:w="6500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SCOPE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g</w:t>
            </w:r>
          </w:p>
        </w:tc>
        <w:tc>
          <w:tcPr>
            <w:tcW w:w="1744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Rope handling skills include</w:t>
            </w:r>
            <w:r w:rsidRPr="00C62FA1">
              <w:t>:</w:t>
            </w: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(</w:t>
            </w:r>
            <w:r w:rsidRPr="00C62FA1">
              <w:rPr>
                <w:rStyle w:val="SpecialBold"/>
              </w:rPr>
              <w:t>continued</w:t>
            </w:r>
            <w:r w:rsidRPr="00C62FA1">
              <w:t xml:space="preserve">) </w:t>
            </w: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4</w:t>
            </w:r>
          </w:p>
        </w:tc>
        <w:tc>
          <w:tcPr>
            <w:tcW w:w="5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correctly heaving on a line in collaboration with other members of a mooring team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5</w:t>
            </w:r>
          </w:p>
        </w:tc>
        <w:tc>
          <w:tcPr>
            <w:tcW w:w="5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applying a stopper to a synthetic fibre rope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6</w:t>
            </w:r>
          </w:p>
        </w:tc>
        <w:tc>
          <w:tcPr>
            <w:tcW w:w="5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applying a chain stopper to a natural cordage rope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7</w:t>
            </w:r>
          </w:p>
        </w:tc>
        <w:tc>
          <w:tcPr>
            <w:tcW w:w="5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correctly attaching a line to a bollard or bitt - all lines in correct order - e.g. up through the eye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8</w:t>
            </w:r>
          </w:p>
        </w:tc>
        <w:tc>
          <w:tcPr>
            <w:tcW w:w="5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flaking down a rope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9</w:t>
            </w:r>
          </w:p>
        </w:tc>
        <w:tc>
          <w:tcPr>
            <w:tcW w:w="5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forming a bight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h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Safety precautions include</w:t>
            </w:r>
            <w:r w:rsidRPr="00C62FA1">
              <w:t>:</w:t>
            </w: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5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checking own personal fitness and medical wellbeing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2</w:t>
            </w:r>
          </w:p>
        </w:tc>
        <w:tc>
          <w:tcPr>
            <w:tcW w:w="5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 xml:space="preserve">removal of any rings from fingers to avoid them being caught on steel wire ropes 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3</w:t>
            </w:r>
          </w:p>
        </w:tc>
        <w:tc>
          <w:tcPr>
            <w:tcW w:w="5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confirming availability of a personal flotation device upon arrival at a mooring operation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4</w:t>
            </w:r>
          </w:p>
        </w:tc>
        <w:tc>
          <w:tcPr>
            <w:tcW w:w="5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wearing of suitable clothing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5</w:t>
            </w:r>
          </w:p>
        </w:tc>
        <w:tc>
          <w:tcPr>
            <w:tcW w:w="5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obtaining and using required personal protective equipment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6</w:t>
            </w:r>
          </w:p>
        </w:tc>
        <w:tc>
          <w:tcPr>
            <w:tcW w:w="5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keeping work area hazard-free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7</w:t>
            </w:r>
          </w:p>
        </w:tc>
        <w:tc>
          <w:tcPr>
            <w:tcW w:w="5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checking whereabouts of edge of wharf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39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8</w:t>
            </w:r>
          </w:p>
        </w:tc>
        <w:tc>
          <w:tcPr>
            <w:tcW w:w="59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checking whereabouts of other members of the mooring/untying team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i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Personal protective equipment may include</w:t>
            </w:r>
            <w:r w:rsidRPr="00C62FA1">
              <w:t>:</w:t>
            </w:r>
          </w:p>
        </w:tc>
        <w:tc>
          <w:tcPr>
            <w:tcW w:w="38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60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safety footwear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2</w:t>
            </w:r>
          </w:p>
        </w:tc>
        <w:tc>
          <w:tcPr>
            <w:tcW w:w="60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safety helmet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3</w:t>
            </w:r>
          </w:p>
        </w:tc>
        <w:tc>
          <w:tcPr>
            <w:tcW w:w="60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 xml:space="preserve">suitable gloves (optional) 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4</w:t>
            </w:r>
          </w:p>
        </w:tc>
        <w:tc>
          <w:tcPr>
            <w:tcW w:w="60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safety vest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5</w:t>
            </w:r>
          </w:p>
        </w:tc>
        <w:tc>
          <w:tcPr>
            <w:tcW w:w="60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reflective braces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6</w:t>
            </w:r>
          </w:p>
        </w:tc>
        <w:tc>
          <w:tcPr>
            <w:tcW w:w="60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personal collar insert for flotation device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00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j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Documentation and records</w:t>
            </w:r>
            <w:r w:rsidRPr="00C62FA1">
              <w:t xml:space="preserve"> </w:t>
            </w:r>
            <w:r w:rsidRPr="00C62FA1">
              <w:rPr>
                <w:rStyle w:val="SpecialBold"/>
              </w:rPr>
              <w:t>may include</w:t>
            </w:r>
            <w:r w:rsidRPr="00C62FA1">
              <w:t>:</w:t>
            </w:r>
          </w:p>
        </w:tc>
        <w:tc>
          <w:tcPr>
            <w:tcW w:w="37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60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mooring and untying plans, procedures, checklists and instructions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2</w:t>
            </w:r>
          </w:p>
        </w:tc>
        <w:tc>
          <w:tcPr>
            <w:tcW w:w="60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relevant sections of maritime regulations concerning mooring and untying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3</w:t>
            </w:r>
          </w:p>
        </w:tc>
        <w:tc>
          <w:tcPr>
            <w:tcW w:w="60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rope and equipment manufacturer's instructions and procedures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</w:trPr>
        <w:tc>
          <w:tcPr>
            <w:tcW w:w="34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2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6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t>safety instructions and procedures</w:t>
            </w:r>
          </w:p>
        </w:tc>
      </w:tr>
    </w:tbl>
    <w:p w:rsidR="00000000" w:rsidRPr="00C62FA1" w:rsidP="00C62FA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6"/>
        <w:gridCol w:w="360"/>
        <w:gridCol w:w="12"/>
        <w:gridCol w:w="6015"/>
        <w:gridCol w:w="49"/>
        <w:gridCol w:w="7"/>
        <w:gridCol w:w="56"/>
      </w:tblGrid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112" w:type="dxa"/>
          <w:tblHeader/>
        </w:trPr>
        <w:tc>
          <w:tcPr>
            <w:tcW w:w="8479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Range Statement</w:t>
            </w:r>
            <w:r w:rsidRPr="00C62FA1">
              <w:t xml:space="preserve"> (</w:t>
            </w:r>
            <w:r w:rsidRPr="00C62FA1">
              <w:rPr>
                <w:rStyle w:val="SpecialBold"/>
              </w:rPr>
              <w:t>continued</w:t>
            </w:r>
            <w:r w:rsidRPr="00C62FA1">
              <w:t xml:space="preserve">) </w:t>
            </w: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TDMMR5607A CARRY OUT SHORE-BASED MOORING AND UNTYING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VARIABLE</w:t>
            </w:r>
          </w:p>
        </w:tc>
        <w:tc>
          <w:tcPr>
            <w:tcW w:w="6499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SCOPE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3" w:type="dxa"/>
        </w:trPr>
        <w:tc>
          <w:tcPr>
            <w:tcW w:w="3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j</w:t>
            </w:r>
          </w:p>
        </w:tc>
        <w:tc>
          <w:tcPr>
            <w:tcW w:w="1746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Documentation and records</w:t>
            </w:r>
            <w:r w:rsidRPr="00C62FA1">
              <w:t xml:space="preserve"> </w:t>
            </w:r>
            <w:r w:rsidRPr="00C62FA1">
              <w:rPr>
                <w:rStyle w:val="SpecialBold"/>
              </w:rPr>
              <w:t>may include</w:t>
            </w:r>
            <w:r w:rsidRPr="00C62FA1">
              <w:t>:</w:t>
            </w: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(</w:t>
            </w:r>
            <w:r w:rsidRPr="00C62FA1">
              <w:rPr>
                <w:rStyle w:val="SpecialBold"/>
              </w:rPr>
              <w:t>continued</w:t>
            </w:r>
            <w:r w:rsidRPr="00C62FA1">
              <w:t xml:space="preserve">) </w:t>
            </w:r>
          </w:p>
        </w:tc>
        <w:tc>
          <w:tcPr>
            <w:tcW w:w="37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4</w:t>
            </w:r>
          </w:p>
        </w:tc>
        <w:tc>
          <w:tcPr>
            <w:tcW w:w="60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</w:p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instructions of relevant maritime authorities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3" w:type="dxa"/>
        </w:trPr>
        <w:tc>
          <w:tcPr>
            <w:tcW w:w="3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2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5</w:t>
            </w:r>
          </w:p>
        </w:tc>
        <w:tc>
          <w:tcPr>
            <w:tcW w:w="60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 xml:space="preserve">reports and records of mooring operations or any </w:t>
            </w:r>
            <w:r w:rsidRPr="00C62FA1">
              <w:t>safety incident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9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rPr>
                <w:rStyle w:val="SpecialBold"/>
              </w:rPr>
              <w:t>g</w:t>
            </w:r>
          </w:p>
        </w:tc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Applicable legislation</w:t>
            </w:r>
            <w:r w:rsidRPr="00C62FA1">
              <w:t xml:space="preserve">, </w:t>
            </w:r>
            <w:r w:rsidRPr="00C62FA1">
              <w:rPr>
                <w:rStyle w:val="SpecialBold"/>
              </w:rPr>
              <w:t>regulations and codes may include</w:t>
            </w:r>
            <w:r w:rsidRPr="00C62FA1">
              <w:t>: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1</w:t>
            </w:r>
          </w:p>
        </w:tc>
        <w:tc>
          <w:tcPr>
            <w:tcW w:w="608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relevant sections of maritime regulations concerning mooring and untying operations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2</w:t>
            </w:r>
          </w:p>
        </w:tc>
        <w:tc>
          <w:tcPr>
            <w:tcW w:w="608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relevant port and vessel security requirements and regulations</w:t>
            </w:r>
          </w:p>
        </w:tc>
      </w:tr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6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t>3</w:t>
            </w:r>
          </w:p>
        </w:tc>
        <w:tc>
          <w:tcPr>
            <w:tcW w:w="608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t>IMO SOLAS Convention</w:t>
            </w:r>
          </w:p>
        </w:tc>
      </w:tr>
    </w:tbl>
    <w:p w:rsidR="00000000" w:rsidRPr="00C62FA1" w:rsidP="00C62FA1">
      <w:pPr>
        <w:pStyle w:val="BodyText"/>
      </w:pPr>
    </w:p>
    <w:p w:rsidR="00000000" w:rsidRPr="00C62FA1" w:rsidP="00C62FA1">
      <w:pPr>
        <w:pStyle w:val="AllowPageBreak"/>
      </w:pPr>
    </w:p>
    <w:p w:rsidR="00000000" w:rsidRPr="00C62FA1" w:rsidP="00C62FA1">
      <w:pPr>
        <w:pStyle w:val="Heading1"/>
      </w:pPr>
      <w:bookmarkStart w:id="12" w:name="O_152234"/>
      <w:bookmarkEnd w:id="12"/>
      <w:r w:rsidRPr="00C62FA1">
        <w:t>Unit Sector(s)</w:t>
      </w:r>
    </w:p>
    <w:p w:rsidR="00000000" w:rsidRPr="00C62FA1" w:rsidP="00C62FA1">
      <w:pPr>
        <w:pStyle w:val="BodyText"/>
      </w:pPr>
      <w:r w:rsidRPr="00C62FA1">
        <w:t>Not applicable.</w:t>
      </w:r>
    </w:p>
    <w:p w:rsidR="00000000" w:rsidRPr="00C62FA1" w:rsidP="00C62FA1">
      <w:pPr>
        <w:pStyle w:val="AllowPageBreak"/>
      </w:pPr>
    </w:p>
    <w:p w:rsidR="00000000" w:rsidRPr="00C62FA1" w:rsidP="00C62FA1">
      <w:pPr>
        <w:pStyle w:val="Heading1"/>
      </w:pPr>
      <w:bookmarkStart w:id="13" w:name="O_163936"/>
      <w:bookmarkEnd w:id="13"/>
      <w:r w:rsidRPr="00C62FA1">
        <w:t>Field</w:t>
      </w:r>
    </w:p>
    <w:p w:rsidR="00797034" w:rsidP="00C62FA1">
      <w:pPr>
        <w:pStyle w:val="BodyText"/>
      </w:pPr>
      <w:r w:rsidRPr="00C62FA1">
        <w:t>Field</w:t>
      </w:r>
      <w:r w:rsidRPr="00C62FA1">
        <w:tab/>
        <w:t>MR</w:t>
      </w:r>
      <w:r w:rsidRPr="00C62FA1">
        <w:tab/>
        <w:t>Carry Out Operations on Equipment and Systems</w:t>
      </w:r>
    </w:p>
    <w:p w:rsidR="00797034" w:rsidP="00C62FA1">
      <w:pPr>
        <w:pStyle w:val="BodyText"/>
      </w:pPr>
    </w:p>
    <w:p w:rsidR="00000000" w:rsidRPr="00C62FA1" w:rsidP="00C62FA1">
      <w:pPr>
        <w:pStyle w:val="Heading1"/>
      </w:pPr>
      <w:bookmarkStart w:id="14" w:name="O_163937"/>
      <w:bookmarkEnd w:id="14"/>
      <w:r w:rsidRPr="00C62FA1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7970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FA1">
            <w:pPr>
              <w:pStyle w:val="BodyText"/>
              <w:rPr>
                <w:lang w:val="en-NZ"/>
              </w:rPr>
            </w:pPr>
            <w:r w:rsidRPr="00C62FA1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FA1" w:rsidP="00C62FA1">
            <w:pPr>
              <w:pStyle w:val="BodyText"/>
            </w:pPr>
            <w:r w:rsidRPr="00C62FA1">
              <w:t>The unit may be assessed in conjunction with other units that relate to the functions of the occupation(s) concerned.</w:t>
            </w:r>
          </w:p>
        </w:tc>
      </w:tr>
    </w:tbl>
    <w:p w:rsidR="00000000" w:rsidRPr="00C62FA1" w:rsidP="00C62FA1">
      <w:pPr>
        <w:pStyle w:val="BodyText"/>
      </w:pPr>
    </w:p>
    <w:p w:rsidR="00000000" w:rsidRPr="00C62FA1" w:rsidP="00C62FA1"/>
    <w:sectPr w:rsidSect="00C62F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97034" w:rsidP="00797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34" w:rsidP="00C62F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797034" w:rsidP="00C62F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97034" w:rsidP="00C62FA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97034" w:rsidP="0079703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034" w:rsidP="00C62F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TDMMR5607A CARRY OUT SHORE-BASED MOORING AND UNTYING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97034" w:rsidP="00C62FA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F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62F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F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F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F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F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F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F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F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F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F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FA1"/>
  </w:style>
  <w:style w:type="character" w:customStyle="1" w:styleId="Heading1Char">
    <w:name w:val="Heading 1 Char"/>
    <w:basedOn w:val="DefaultParagraphFont"/>
    <w:link w:val="Heading1"/>
    <w:rsid w:val="00C62F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F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FA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62F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FA1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C62FA1"/>
    <w:rPr>
      <w:b/>
      <w:spacing w:val="0"/>
    </w:rPr>
  </w:style>
  <w:style w:type="paragraph" w:styleId="Header">
    <w:name w:val="header"/>
    <w:basedOn w:val="Normal"/>
    <w:link w:val="HeaderChar"/>
    <w:rsid w:val="00C62F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F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C62FA1"/>
    <w:rPr>
      <w:i/>
    </w:rPr>
  </w:style>
  <w:style w:type="paragraph" w:customStyle="1" w:styleId="SuperHeading">
    <w:name w:val="SuperHeading"/>
    <w:basedOn w:val="Normal"/>
    <w:rsid w:val="00C62FA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62F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F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F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F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F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FA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62FA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62FA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62F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F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F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F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F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62F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F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F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F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2F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2F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F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F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F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F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F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FA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62F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F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F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F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F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2F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F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F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FA1"/>
  </w:style>
  <w:style w:type="paragraph" w:styleId="TableofFigures">
    <w:name w:val="table of figures"/>
    <w:basedOn w:val="Normal"/>
    <w:next w:val="Normal"/>
    <w:semiHidden/>
    <w:rsid w:val="00C62F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FA1"/>
    <w:pPr>
      <w:numPr>
        <w:numId w:val="9"/>
      </w:numPr>
    </w:pPr>
  </w:style>
  <w:style w:type="character" w:customStyle="1" w:styleId="WingdingSymbols">
    <w:name w:val="Wingding Symbols"/>
    <w:rsid w:val="00C62FA1"/>
    <w:rPr>
      <w:rFonts w:ascii="Wingdings" w:hAnsi="Wingdings"/>
    </w:rPr>
  </w:style>
  <w:style w:type="paragraph" w:customStyle="1" w:styleId="TableHeading">
    <w:name w:val="Table Heading"/>
    <w:basedOn w:val="HeadingBase"/>
    <w:rsid w:val="00C62F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FA1"/>
    <w:rPr>
      <w:color w:val="0033CC"/>
      <w:u w:val="none"/>
    </w:rPr>
  </w:style>
  <w:style w:type="paragraph" w:customStyle="1" w:styleId="BodyTextRight">
    <w:name w:val="Body Text Right"/>
    <w:basedOn w:val="BodyText"/>
    <w:rsid w:val="00C62F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F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F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F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F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FA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62FA1"/>
    <w:rPr>
      <w:sz w:val="32"/>
    </w:rPr>
  </w:style>
  <w:style w:type="paragraph" w:customStyle="1" w:styleId="HeadingProcedure">
    <w:name w:val="Heading Procedure"/>
    <w:basedOn w:val="HeadingBase"/>
    <w:next w:val="Normal"/>
    <w:rsid w:val="00C62F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FA1"/>
    <w:pPr>
      <w:spacing w:before="60" w:after="60"/>
    </w:pPr>
  </w:style>
  <w:style w:type="paragraph" w:styleId="ListContinue">
    <w:name w:val="List Continue"/>
    <w:basedOn w:val="List"/>
    <w:rsid w:val="00C62FA1"/>
    <w:pPr>
      <w:ind w:firstLine="0"/>
    </w:pPr>
  </w:style>
  <w:style w:type="paragraph" w:customStyle="1" w:styleId="ListNote">
    <w:name w:val="List Note"/>
    <w:basedOn w:val="List"/>
    <w:rsid w:val="00C62F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F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F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FA1"/>
    <w:rPr>
      <w:rFonts w:ascii="Courier New" w:hAnsi="Courier New"/>
    </w:rPr>
  </w:style>
  <w:style w:type="paragraph" w:customStyle="1" w:styleId="NoteBullet">
    <w:name w:val="Note Bullet"/>
    <w:basedOn w:val="Note"/>
    <w:rsid w:val="00C62F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F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F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F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F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2F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FA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62FA1"/>
    <w:rPr>
      <w:b/>
      <w:smallCaps/>
    </w:rPr>
  </w:style>
  <w:style w:type="paragraph" w:customStyle="1" w:styleId="TableListNumber">
    <w:name w:val="Table List Number"/>
    <w:basedOn w:val="ListNumber"/>
    <w:rsid w:val="00C62F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F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FA1"/>
    <w:pPr>
      <w:numPr>
        <w:numId w:val="7"/>
      </w:numPr>
    </w:pPr>
  </w:style>
  <w:style w:type="paragraph" w:customStyle="1" w:styleId="ListAlpha2">
    <w:name w:val="List Alpha 2"/>
    <w:basedOn w:val="List2"/>
    <w:rsid w:val="00C62FA1"/>
    <w:pPr>
      <w:numPr>
        <w:numId w:val="6"/>
      </w:numPr>
    </w:pPr>
  </w:style>
  <w:style w:type="paragraph" w:styleId="List2">
    <w:name w:val="List 2"/>
    <w:basedOn w:val="BodyText"/>
    <w:rsid w:val="00C62F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F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F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F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F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FA1"/>
    <w:pPr>
      <w:numPr>
        <w:numId w:val="1"/>
      </w:numPr>
    </w:pPr>
  </w:style>
  <w:style w:type="paragraph" w:styleId="ListBullet5">
    <w:name w:val="List Bullet 5"/>
    <w:basedOn w:val="List5"/>
    <w:rsid w:val="00C62FA1"/>
    <w:pPr>
      <w:numPr>
        <w:numId w:val="2"/>
      </w:numPr>
    </w:pPr>
  </w:style>
  <w:style w:type="paragraph" w:styleId="ListContinue2">
    <w:name w:val="List Continue 2"/>
    <w:basedOn w:val="List2"/>
    <w:rsid w:val="00C62FA1"/>
    <w:pPr>
      <w:ind w:firstLine="0"/>
    </w:pPr>
  </w:style>
  <w:style w:type="paragraph" w:styleId="ListContinue3">
    <w:name w:val="List Continue 3"/>
    <w:basedOn w:val="List3"/>
    <w:rsid w:val="00C62FA1"/>
    <w:pPr>
      <w:ind w:left="1021" w:firstLine="0"/>
    </w:pPr>
  </w:style>
  <w:style w:type="paragraph" w:styleId="ListContinue4">
    <w:name w:val="List Continue 4"/>
    <w:basedOn w:val="List4"/>
    <w:rsid w:val="00C62FA1"/>
    <w:pPr>
      <w:ind w:firstLine="0"/>
    </w:pPr>
  </w:style>
  <w:style w:type="paragraph" w:styleId="ListContinue5">
    <w:name w:val="List Continue 5"/>
    <w:basedOn w:val="List5"/>
    <w:rsid w:val="00C62FA1"/>
    <w:pPr>
      <w:ind w:firstLine="0"/>
    </w:pPr>
  </w:style>
  <w:style w:type="paragraph" w:styleId="ListNumber3">
    <w:name w:val="List Number 3"/>
    <w:basedOn w:val="List3"/>
    <w:rsid w:val="00C62FA1"/>
    <w:pPr>
      <w:numPr>
        <w:numId w:val="3"/>
      </w:numPr>
    </w:pPr>
  </w:style>
  <w:style w:type="paragraph" w:styleId="ListNumber4">
    <w:name w:val="List Number 4"/>
    <w:basedOn w:val="List4"/>
    <w:rsid w:val="00C62FA1"/>
    <w:pPr>
      <w:numPr>
        <w:numId w:val="4"/>
      </w:numPr>
    </w:pPr>
  </w:style>
  <w:style w:type="paragraph" w:styleId="ListNumber5">
    <w:name w:val="List Number 5"/>
    <w:basedOn w:val="List5"/>
    <w:rsid w:val="00C62FA1"/>
    <w:pPr>
      <w:numPr>
        <w:numId w:val="5"/>
      </w:numPr>
    </w:pPr>
  </w:style>
  <w:style w:type="paragraph" w:styleId="BlockText">
    <w:name w:val="Block Text"/>
    <w:basedOn w:val="Normal"/>
    <w:rsid w:val="00C62F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F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FA1"/>
    <w:rPr>
      <w:sz w:val="16"/>
      <w:vertAlign w:val="superscript"/>
    </w:rPr>
  </w:style>
  <w:style w:type="character" w:customStyle="1" w:styleId="Symbols">
    <w:name w:val="Symbols"/>
    <w:basedOn w:val="DefaultParagraphFont"/>
    <w:rsid w:val="00C62FA1"/>
    <w:rPr>
      <w:rFonts w:ascii="Symbol" w:hAnsi="Symbol"/>
    </w:rPr>
  </w:style>
  <w:style w:type="character" w:customStyle="1" w:styleId="MenuOptions">
    <w:name w:val="Menu Options"/>
    <w:basedOn w:val="DefaultParagraphFont"/>
    <w:rsid w:val="00C62F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FA1"/>
    <w:rPr>
      <w:b/>
    </w:rPr>
  </w:style>
  <w:style w:type="character" w:customStyle="1" w:styleId="Underlined">
    <w:name w:val="Underlined"/>
    <w:basedOn w:val="DefaultParagraphFont"/>
    <w:rsid w:val="00C62FA1"/>
    <w:rPr>
      <w:u w:val="single"/>
    </w:rPr>
  </w:style>
  <w:style w:type="paragraph" w:customStyle="1" w:styleId="TableBodyTextRight">
    <w:name w:val="Table Body Text Right"/>
    <w:basedOn w:val="TableBodyText"/>
    <w:rsid w:val="00C62F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FA1"/>
    <w:rPr>
      <w:sz w:val="18"/>
    </w:rPr>
  </w:style>
  <w:style w:type="paragraph" w:customStyle="1" w:styleId="BodySmallRight">
    <w:name w:val="Body Small Right"/>
    <w:basedOn w:val="BodyTextRight"/>
    <w:rsid w:val="00C62FA1"/>
    <w:rPr>
      <w:sz w:val="18"/>
      <w:szCs w:val="18"/>
    </w:rPr>
  </w:style>
  <w:style w:type="paragraph" w:customStyle="1" w:styleId="MarginEdition">
    <w:name w:val="Margin Edition"/>
    <w:basedOn w:val="MarginNote"/>
    <w:rsid w:val="00C62F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FA1"/>
    <w:rPr>
      <w:sz w:val="2"/>
      <w:szCs w:val="2"/>
    </w:rPr>
  </w:style>
  <w:style w:type="character" w:customStyle="1" w:styleId="Small">
    <w:name w:val="Small"/>
    <w:basedOn w:val="DefaultParagraphFont"/>
    <w:rsid w:val="00C62FA1"/>
    <w:rPr>
      <w:sz w:val="16"/>
    </w:rPr>
  </w:style>
  <w:style w:type="paragraph" w:customStyle="1" w:styleId="WideTable">
    <w:name w:val="Wide Table"/>
    <w:basedOn w:val="Normal"/>
    <w:rsid w:val="00C62F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FA1"/>
  </w:style>
  <w:style w:type="paragraph" w:styleId="Quote">
    <w:name w:val="Quote"/>
    <w:basedOn w:val="Heading1"/>
    <w:link w:val="QuoteChar"/>
    <w:qFormat/>
    <w:rsid w:val="00C62F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F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FA1"/>
    <w:pPr>
      <w:pageBreakBefore/>
    </w:pPr>
  </w:style>
  <w:style w:type="paragraph" w:customStyle="1" w:styleId="Border">
    <w:name w:val="Border"/>
    <w:basedOn w:val="Normal"/>
    <w:qFormat/>
    <w:rsid w:val="00C62F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F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F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FA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62F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F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F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F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F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FA1"/>
    <w:rPr>
      <w:u w:val="single"/>
    </w:rPr>
  </w:style>
  <w:style w:type="character" w:customStyle="1" w:styleId="BoldandItalics">
    <w:name w:val="Bold and Italics"/>
    <w:qFormat/>
    <w:rsid w:val="00C62FA1"/>
    <w:rPr>
      <w:b/>
      <w:i/>
      <w:u w:val="none"/>
    </w:rPr>
  </w:style>
  <w:style w:type="paragraph" w:styleId="BalloonText">
    <w:name w:val="Balloon Text"/>
    <w:basedOn w:val="Normal"/>
    <w:link w:val="BalloonTextChar"/>
    <w:rsid w:val="00C62F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FA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62F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FA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2309</Words>
  <Characters>12590</Characters>
  <Application>Microsoft Office Word</Application>
  <DocSecurity>0</DocSecurity>
  <Lines>932</Lines>
  <Paragraphs>418</Paragraphs>
  <ScaleCrop>false</ScaleCrop>
  <Company>Author-it Software Corporation Ltd.</Company>
  <LinksUpToDate>false</LinksUpToDate>
  <CharactersWithSpaces>14494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TDMMR5607A CARRY OUT SHORE-BASED MOORING AND UNTYING OPERATIONS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2012-05-26T21:58:00Z</dcterms:created>
  <dcterms:modified xsi:type="dcterms:W3CDTF">2012-05-26T21:58:00Z</dcterms:modified>
</cp:coreProperties>
</file>