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B49" w:rsidP="00513B49">
      <w:pPr>
        <w:pStyle w:val="Title"/>
      </w:pPr>
      <w:r>
        <w:fldChar w:fldCharType="begin"/>
      </w:r>
      <w:r>
        <w:instrText xml:space="preserve"> TITLE   \* MERGEFORMAT </w:instrText>
      </w:r>
      <w:r>
        <w:fldChar w:fldCharType="separate"/>
      </w:r>
      <w:r>
        <w:t>TDMMR5207B CARRY OUT DOGGING AND CARGO HANDLING OPERATIONS AT A RIG</w:t>
      </w:r>
      <w:r>
        <w:fldChar w:fldCharType="end"/>
      </w:r>
    </w:p>
    <w:p w:rsidR="00513B49" w:rsidP="00513B49">
      <w:pPr>
        <w:pStyle w:val="Version"/>
        <w:sectPr w:rsidSect="00050D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0D64" w:rsidP="00050D64">
      <w:pPr>
        <w:pStyle w:val="SuperHeading"/>
      </w:pPr>
      <w:r w:rsidRPr="00050D64">
        <w:t>TDMMR5207B CARRY OUT DOGGING AND CARGO HANDLING OPERATIONS AT A RIG</w:t>
      </w:r>
    </w:p>
    <w:p w:rsidR="00000000" w:rsidRPr="00050D64" w:rsidP="00050D64">
      <w:pPr>
        <w:pStyle w:val="SuperHeading"/>
      </w:pPr>
    </w:p>
    <w:p w:rsidR="00000000" w:rsidRPr="00050D64" w:rsidP="00050D64">
      <w:pPr>
        <w:pStyle w:val="Heading1"/>
      </w:pPr>
      <w:bookmarkStart w:id="1" w:name="O_152175"/>
      <w:bookmarkEnd w:id="1"/>
      <w:r w:rsidRPr="00050D64">
        <w:t>Modification History</w:t>
      </w:r>
    </w:p>
    <w:p w:rsidR="00000000" w:rsidRPr="00050D64" w:rsidP="00050D64">
      <w:pPr>
        <w:pStyle w:val="BodyText"/>
      </w:pPr>
      <w:r w:rsidRPr="00050D64">
        <w:t>Not applicable.</w:t>
      </w:r>
    </w:p>
    <w:p w:rsidR="00000000" w:rsidRPr="00050D64" w:rsidP="00050D64">
      <w:pPr>
        <w:pStyle w:val="AllowPageBreak"/>
      </w:pPr>
    </w:p>
    <w:p w:rsidR="00000000" w:rsidRPr="00050D64" w:rsidP="00050D64">
      <w:pPr>
        <w:pStyle w:val="Heading1"/>
      </w:pPr>
      <w:bookmarkStart w:id="2" w:name="O_152176"/>
      <w:bookmarkEnd w:id="2"/>
      <w:r w:rsidRPr="00050D64">
        <w:t>Unit Descriptor</w:t>
      </w:r>
    </w:p>
    <w:tbl>
      <w:tblPr>
        <w:tblW w:w="0" w:type="auto"/>
        <w:tblLayout w:type="fixed"/>
        <w:tblCellMar>
          <w:left w:w="62" w:type="dxa"/>
          <w:right w:w="62" w:type="dxa"/>
        </w:tblCellMar>
        <w:tblLook w:val="0000"/>
      </w:tblPr>
      <w:tblGrid>
        <w:gridCol w:w="1974"/>
        <w:gridCol w:w="6481"/>
      </w:tblGrid>
      <w:tr w:rsidTr="00513B49">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D64" w:rsidP="00050D64">
            <w:pPr>
              <w:pStyle w:val="BodyText"/>
            </w:pPr>
            <w:r w:rsidRPr="00050D64">
              <w:t>UNIT DESCRIPTOR:</w:t>
            </w:r>
          </w:p>
          <w:p w:rsidR="00000000" w:rsidP="00050D64">
            <w:pPr>
              <w:pStyle w:val="BodyText"/>
              <w:rPr>
                <w:lang w:val="en-NZ"/>
              </w:rPr>
            </w:pPr>
            <w:r w:rsidRPr="00050D64">
              <w:rPr>
                <w:rStyle w:val="SpecialBold"/>
              </w:rPr>
              <w:t xml:space="preserve">This unit involves the skills and knowledge required to carry out the duties of </w:t>
            </w:r>
            <w:r w:rsidRPr="00050D64">
              <w:rPr>
                <w:rStyle w:val="SpecialBold"/>
              </w:rPr>
              <w:t>an Integrated Rating during dogging and cargo handling operations on board a commercial support vessel at an off-shore oil or gas rig</w:t>
            </w:r>
            <w:r w:rsidRPr="00050D64">
              <w:t xml:space="preserve">, </w:t>
            </w:r>
            <w:r w:rsidRPr="00050D64">
              <w:rPr>
                <w:rStyle w:val="SpecialBold"/>
              </w:rPr>
              <w:t>including carrying out hatch cover operations</w:t>
            </w:r>
            <w:r w:rsidRPr="00050D64">
              <w:t xml:space="preserve">, </w:t>
            </w:r>
            <w:r w:rsidRPr="00050D64">
              <w:rPr>
                <w:rStyle w:val="SpecialBold"/>
              </w:rPr>
              <w:t>cleaning and preparing cargo spaces</w:t>
            </w:r>
            <w:r w:rsidRPr="00050D64">
              <w:t xml:space="preserve">, </w:t>
            </w:r>
            <w:r w:rsidRPr="00050D64">
              <w:rPr>
                <w:rStyle w:val="SpecialBold"/>
              </w:rPr>
              <w:t>assisting in cargo handling operation</w:t>
            </w:r>
            <w:r w:rsidRPr="00050D64">
              <w:rPr>
                <w:rStyle w:val="SpecialBold"/>
              </w:rPr>
              <w:t>s</w:t>
            </w:r>
            <w:r w:rsidRPr="00050D64">
              <w:t xml:space="preserve">, </w:t>
            </w:r>
            <w:r w:rsidRPr="00050D64">
              <w:rPr>
                <w:rStyle w:val="SpecialBold"/>
              </w:rPr>
              <w:t>lashing cargo</w:t>
            </w:r>
            <w:r w:rsidRPr="00050D64">
              <w:t xml:space="preserve">, </w:t>
            </w:r>
            <w:r w:rsidRPr="00050D64">
              <w:rPr>
                <w:rStyle w:val="SpecialBold"/>
              </w:rPr>
              <w:t>and carrying out dogging functions</w:t>
            </w:r>
            <w:r w:rsidRPr="00050D64">
              <w:t>.</w:t>
            </w:r>
          </w:p>
        </w:tc>
      </w:tr>
      <w:tr w:rsidTr="00513B49">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050D64" w:rsidP="00050D64">
            <w:pPr>
              <w:pStyle w:val="BodyText"/>
            </w:pPr>
          </w:p>
        </w:tc>
      </w:tr>
    </w:tbl>
    <w:p w:rsidR="00000000" w:rsidRPr="00050D64" w:rsidP="00050D64">
      <w:pPr>
        <w:pStyle w:val="BodyText"/>
      </w:pPr>
    </w:p>
    <w:p w:rsidR="00000000" w:rsidRPr="00050D64" w:rsidP="00050D64">
      <w:pPr>
        <w:pStyle w:val="AllowPageBreak"/>
      </w:pPr>
    </w:p>
    <w:p w:rsidR="00000000" w:rsidRPr="00050D64" w:rsidP="00050D64">
      <w:pPr>
        <w:pStyle w:val="Heading1"/>
      </w:pPr>
      <w:bookmarkStart w:id="3" w:name="O_152177"/>
      <w:bookmarkEnd w:id="3"/>
      <w:r w:rsidRPr="00050D64">
        <w:t>Application of the Unit</w:t>
      </w:r>
    </w:p>
    <w:tbl>
      <w:tblPr>
        <w:tblW w:w="0" w:type="auto"/>
        <w:tblLayout w:type="fixed"/>
        <w:tblCellMar>
          <w:left w:w="62" w:type="dxa"/>
          <w:right w:w="62" w:type="dxa"/>
        </w:tblCellMar>
        <w:tblLook w:val="0000"/>
      </w:tblPr>
      <w:tblGrid>
        <w:gridCol w:w="1974"/>
        <w:gridCol w:w="6481"/>
      </w:tblGrid>
      <w:tr w:rsidTr="00513B49">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D64" w:rsidP="00050D64">
            <w:pPr>
              <w:pStyle w:val="BodyText"/>
            </w:pPr>
            <w:r w:rsidRPr="00050D64">
              <w:t>The unit has application in the qualification for an Integrated Rating, i.e. Certificate III in Transport&amp;Distribution (Maritime Operations - Integrated Rating).</w:t>
            </w:r>
          </w:p>
        </w:tc>
      </w:tr>
    </w:tbl>
    <w:p w:rsidR="00000000" w:rsidRPr="00050D64" w:rsidP="00050D64">
      <w:pPr>
        <w:pStyle w:val="BodyText"/>
      </w:pPr>
    </w:p>
    <w:p w:rsidR="00000000" w:rsidRPr="00050D64" w:rsidP="00050D64">
      <w:pPr>
        <w:pStyle w:val="AllowPageBreak"/>
      </w:pPr>
    </w:p>
    <w:p w:rsidR="00000000" w:rsidRPr="00050D64" w:rsidP="00050D64">
      <w:pPr>
        <w:pStyle w:val="Heading1"/>
      </w:pPr>
      <w:bookmarkStart w:id="4" w:name="O_152178"/>
      <w:bookmarkEnd w:id="4"/>
      <w:r w:rsidRPr="00050D64">
        <w:t>Licensing/Regulatory Information</w:t>
      </w:r>
    </w:p>
    <w:tbl>
      <w:tblPr>
        <w:tblW w:w="0" w:type="auto"/>
        <w:tblLayout w:type="fixed"/>
        <w:tblCellMar>
          <w:left w:w="62" w:type="dxa"/>
          <w:right w:w="62" w:type="dxa"/>
        </w:tblCellMar>
        <w:tblLook w:val="0000"/>
      </w:tblPr>
      <w:tblGrid>
        <w:gridCol w:w="1974"/>
        <w:gridCol w:w="6481"/>
      </w:tblGrid>
      <w:tr w:rsidTr="00513B49">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Licensing</w:t>
            </w:r>
            <w:r w:rsidRPr="00050D64">
              <w:t>/</w:t>
            </w:r>
            <w:r w:rsidRPr="00050D64">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D64" w:rsidP="00050D64">
            <w:pPr>
              <w:pStyle w:val="BodyText"/>
            </w:pPr>
            <w:r w:rsidRPr="00050D64">
              <w:t>The unit is consistent with the relevant sections of STCW 95 and Marine Orders under the Australian Navigation Act 1912, describing the specific requirements for Integrated Ratings.</w:t>
            </w:r>
          </w:p>
        </w:tc>
      </w:tr>
    </w:tbl>
    <w:p w:rsidR="00000000" w:rsidRPr="00050D64" w:rsidP="00050D64">
      <w:pPr>
        <w:pStyle w:val="BodyText"/>
      </w:pPr>
    </w:p>
    <w:p w:rsidR="00000000" w:rsidRPr="00050D64" w:rsidP="00050D64">
      <w:pPr>
        <w:pStyle w:val="AllowPageBreak"/>
      </w:pPr>
    </w:p>
    <w:p w:rsidR="00000000" w:rsidRPr="00050D64" w:rsidP="00050D64">
      <w:pPr>
        <w:pStyle w:val="Heading1"/>
      </w:pPr>
      <w:bookmarkStart w:id="5" w:name="O_152180"/>
      <w:bookmarkEnd w:id="5"/>
      <w:r w:rsidRPr="00050D64">
        <w:t>Pre-Requisites</w:t>
      </w:r>
    </w:p>
    <w:p w:rsidR="00000000" w:rsidRPr="00050D64" w:rsidP="00050D64">
      <w:pPr>
        <w:pStyle w:val="BodyText"/>
      </w:pPr>
      <w:r w:rsidRPr="00050D64">
        <w:t>Not applicable.</w:t>
      </w:r>
    </w:p>
    <w:p w:rsidR="00000000" w:rsidRPr="00050D64" w:rsidP="00050D64">
      <w:pPr>
        <w:pStyle w:val="AllowPageBreak"/>
      </w:pPr>
    </w:p>
    <w:p w:rsidR="00000000" w:rsidRPr="00050D64" w:rsidP="00050D64">
      <w:pPr>
        <w:pStyle w:val="Heading1"/>
      </w:pPr>
      <w:bookmarkStart w:id="6" w:name="O_152179"/>
      <w:bookmarkEnd w:id="6"/>
      <w:r w:rsidRPr="00050D64">
        <w:t>Employa</w:t>
      </w:r>
      <w:r w:rsidRPr="00050D64">
        <w:t>bility Skills Information</w:t>
      </w:r>
    </w:p>
    <w:p w:rsidR="00000000" w:rsidRPr="00050D64" w:rsidP="00050D64">
      <w:pPr>
        <w:pStyle w:val="BodyText"/>
      </w:pPr>
      <w:r w:rsidRPr="00050D64">
        <w:t>Not applicable.</w:t>
      </w:r>
    </w:p>
    <w:p w:rsidR="00000000" w:rsidRPr="00050D64" w:rsidP="00050D64">
      <w:pPr>
        <w:pStyle w:val="AllowPageBreak"/>
      </w:pPr>
    </w:p>
    <w:p w:rsidR="00000000" w:rsidRPr="00050D64" w:rsidP="00050D64">
      <w:pPr>
        <w:pStyle w:val="Heading1"/>
      </w:pPr>
      <w:bookmarkStart w:id="7" w:name="O_152181"/>
      <w:bookmarkEnd w:id="7"/>
      <w:r w:rsidRPr="00050D64">
        <w:t>Elements and Performance Criteria Pre-Content</w:t>
      </w:r>
    </w:p>
    <w:tbl>
      <w:tblPr>
        <w:tblW w:w="0" w:type="auto"/>
        <w:tblLayout w:type="fixed"/>
        <w:tblCellMar>
          <w:left w:w="62" w:type="dxa"/>
          <w:right w:w="62" w:type="dxa"/>
        </w:tblCellMar>
        <w:tblLook w:val="0000"/>
      </w:tblPr>
      <w:tblGrid>
        <w:gridCol w:w="1944"/>
        <w:gridCol w:w="6364"/>
      </w:tblGrid>
      <w:tr w:rsidTr="00513B49">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050D64" w:rsidP="00050D64">
            <w:pPr>
              <w:pStyle w:val="BodyText"/>
            </w:pPr>
            <w:r w:rsidRPr="00050D64">
              <w:rPr>
                <w:rStyle w:val="Emphasis"/>
              </w:rPr>
              <w:t>Elements describe the essential outcomes of a unit of competency</w:t>
            </w:r>
            <w:r w:rsidRPr="00050D64">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050D64" w:rsidP="00050D64">
            <w:pPr>
              <w:pStyle w:val="BodyText"/>
            </w:pPr>
            <w:r w:rsidRPr="00050D64">
              <w:rPr>
                <w:rStyle w:val="Emphasis"/>
              </w:rPr>
              <w:t>Performance Criteria describe the required performance needed to demonstrate achievem</w:t>
            </w:r>
            <w:r w:rsidRPr="00050D64">
              <w:rPr>
                <w:rStyle w:val="Emphasis"/>
              </w:rPr>
              <w:t>ent of the element</w:t>
            </w:r>
            <w:r w:rsidRPr="00050D64">
              <w:t xml:space="preserve">. </w:t>
            </w:r>
            <w:r w:rsidRPr="00050D64">
              <w:rPr>
                <w:rStyle w:val="Emphasis"/>
              </w:rPr>
              <w:t>Assessment of performance is to be consistent with the Evidence Guide</w:t>
            </w:r>
            <w:r w:rsidRPr="00050D64">
              <w:t>.</w:t>
            </w:r>
          </w:p>
        </w:tc>
      </w:tr>
    </w:tbl>
    <w:p w:rsidR="00000000" w:rsidRPr="00050D64" w:rsidP="00050D64">
      <w:pPr>
        <w:pStyle w:val="BodyText"/>
      </w:pPr>
    </w:p>
    <w:p w:rsidR="00000000" w:rsidRPr="00050D64" w:rsidP="00050D64">
      <w:pPr>
        <w:pStyle w:val="AllowPageBreak"/>
      </w:pPr>
    </w:p>
    <w:p w:rsidR="00000000" w:rsidRPr="00050D64" w:rsidP="00050D64">
      <w:pPr>
        <w:pStyle w:val="Heading1"/>
      </w:pPr>
      <w:bookmarkStart w:id="8" w:name="O_152182"/>
      <w:bookmarkEnd w:id="8"/>
      <w:r w:rsidRPr="00050D64">
        <w:t>Elements and Performance Criteria</w:t>
      </w:r>
    </w:p>
    <w:tbl>
      <w:tblPr>
        <w:tblW w:w="0" w:type="auto"/>
        <w:tblLayout w:type="fixed"/>
        <w:tblCellMar>
          <w:left w:w="62" w:type="dxa"/>
          <w:right w:w="62" w:type="dxa"/>
        </w:tblCellMar>
        <w:tblLook w:val="0000"/>
      </w:tblPr>
      <w:tblGrid>
        <w:gridCol w:w="340"/>
        <w:gridCol w:w="1604"/>
        <w:gridCol w:w="340"/>
        <w:gridCol w:w="20"/>
        <w:gridCol w:w="6004"/>
        <w:gridCol w:w="28"/>
        <w:gridCol w:w="12"/>
      </w:tblGrid>
      <w:tr w:rsidTr="00513B49">
        <w:tblPrEx>
          <w:tblW w:w="0" w:type="auto"/>
          <w:tblLayout w:type="fixed"/>
          <w:tblCellMar>
            <w:left w:w="62" w:type="dxa"/>
            <w:right w:w="62" w:type="dxa"/>
          </w:tblCellMar>
          <w:tblLook w:val="0000"/>
        </w:tblPrEx>
        <w:trPr>
          <w:gridAfter w:val="1"/>
          <w:wAfter w:w="12"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50D64" w:rsidP="00050D64">
            <w:pPr>
              <w:pStyle w:val="BodyText"/>
            </w:pPr>
            <w:r w:rsidRPr="00050D64">
              <w:rPr>
                <w:rStyle w:val="SpecialBold"/>
              </w:rPr>
              <w:t>ELEMENT</w:t>
            </w:r>
          </w:p>
        </w:tc>
        <w:tc>
          <w:tcPr>
            <w:tcW w:w="6392"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rPr>
                <w:rStyle w:val="SpecialBold"/>
              </w:rPr>
              <w:t>PERFORMANCE CRITERIA</w:t>
            </w:r>
          </w:p>
        </w:tc>
      </w:tr>
      <w:tr w:rsidTr="00513B49">
        <w:tblPrEx>
          <w:tblW w:w="0" w:type="auto"/>
          <w:tblLayout w:type="fixed"/>
          <w:tblCellMar>
            <w:left w:w="62" w:type="dxa"/>
            <w:right w:w="62" w:type="dxa"/>
          </w:tblCellMar>
          <w:tblLook w:val="0000"/>
        </w:tblPrEx>
        <w:trPr>
          <w:gridAfter w:val="1"/>
          <w:wAfter w:w="12" w:type="dxa"/>
        </w:trPr>
        <w:tc>
          <w:tcPr>
            <w:tcW w:w="340"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1</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Establish communications for dogging operations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a</w:t>
            </w:r>
          </w:p>
        </w:tc>
        <w:tc>
          <w:tcPr>
            <w:tcW w:w="6032"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Methods of communication are agreed with relevant personnel</w:t>
            </w:r>
          </w:p>
        </w:tc>
      </w:tr>
      <w:tr w:rsidTr="00513B49">
        <w:tblPrEx>
          <w:tblW w:w="0" w:type="auto"/>
          <w:tblLayout w:type="fixed"/>
          <w:tblCellMar>
            <w:left w:w="62" w:type="dxa"/>
            <w:right w:w="62" w:type="dxa"/>
          </w:tblCellMar>
          <w:tblLook w:val="0000"/>
        </w:tblPrEx>
        <w:trPr>
          <w:gridAfter w:val="1"/>
          <w:wAfter w:w="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b</w:t>
            </w:r>
          </w:p>
        </w:tc>
        <w:tc>
          <w:tcPr>
            <w:tcW w:w="6032"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Agreed signals/communications for load moving conform to Australian standards and codes of practice</w:t>
            </w:r>
          </w:p>
        </w:tc>
      </w:tr>
      <w:tr w:rsidTr="00513B49">
        <w:tblPrEx>
          <w:tblW w:w="0" w:type="auto"/>
          <w:tblLayout w:type="fixed"/>
          <w:tblCellMar>
            <w:left w:w="62" w:type="dxa"/>
            <w:right w:w="62" w:type="dxa"/>
          </w:tblCellMar>
          <w:tblLook w:val="0000"/>
        </w:tblPrEx>
        <w:trPr>
          <w:gridAfter w:val="1"/>
          <w:wAfter w:w="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c</w:t>
            </w:r>
          </w:p>
        </w:tc>
        <w:tc>
          <w:tcPr>
            <w:tcW w:w="6032"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Communications are trialled and adjusted and/or confirmed as required to ensure a safe and effective lift</w:t>
            </w:r>
          </w:p>
        </w:tc>
      </w:tr>
      <w:tr w:rsidTr="00513B49">
        <w:tblPrEx>
          <w:tblW w:w="0" w:type="auto"/>
          <w:tblLayout w:type="fixed"/>
          <w:tblCellMar>
            <w:left w:w="62" w:type="dxa"/>
            <w:right w:w="62" w:type="dxa"/>
          </w:tblCellMar>
          <w:tblLook w:val="0000"/>
        </w:tblPrEx>
        <w:trPr>
          <w:gridAfter w:val="1"/>
          <w:wAfter w:w="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d</w:t>
            </w:r>
          </w:p>
        </w:tc>
        <w:tc>
          <w:tcPr>
            <w:tcW w:w="6032"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Communications equipment is checked for correct operation and configured in line with legislative and company requirements </w:t>
            </w:r>
          </w:p>
        </w:tc>
      </w:tr>
      <w:tr w:rsidTr="00513B49">
        <w:tblPrEx>
          <w:tblW w:w="0" w:type="auto"/>
          <w:tblLayout w:type="fixed"/>
          <w:tblCellMar>
            <w:left w:w="62" w:type="dxa"/>
            <w:right w:w="62" w:type="dxa"/>
          </w:tblCellMar>
          <w:tblLook w:val="0000"/>
        </w:tblPrEx>
        <w:trPr>
          <w:gridAfter w:val="1"/>
          <w:wAfter w:w="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e</w:t>
            </w:r>
          </w:p>
        </w:tc>
        <w:tc>
          <w:tcPr>
            <w:tcW w:w="6032"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Defective commun</w:t>
            </w:r>
            <w:r w:rsidRPr="00050D64">
              <w:t>ications equipment is tagged, rejected and reported to authorised personnel for corrective action</w:t>
            </w:r>
          </w:p>
        </w:tc>
      </w:tr>
      <w:tr w:rsidTr="00513B49">
        <w:tblPrEx>
          <w:tblW w:w="0" w:type="auto"/>
          <w:tblLayout w:type="fixed"/>
          <w:tblCellMar>
            <w:left w:w="62" w:type="dxa"/>
            <w:right w:w="62" w:type="dxa"/>
          </w:tblCellMar>
          <w:tblLook w:val="0000"/>
        </w:tblPrEx>
        <w:trPr>
          <w:gridAfter w:val="1"/>
          <w:wAfter w:w="12"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f</w:t>
            </w:r>
          </w:p>
        </w:tc>
        <w:tc>
          <w:tcPr>
            <w:tcW w:w="6032"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Signals/communications are given both within sight and out of sight of crane operator</w:t>
            </w:r>
          </w:p>
        </w:tc>
      </w:tr>
      <w:tr w:rsidTr="00513B49">
        <w:tblPrEx>
          <w:tblW w:w="0" w:type="auto"/>
          <w:tblLayout w:type="fixed"/>
          <w:tblCellMar>
            <w:left w:w="62" w:type="dxa"/>
            <w:right w:w="62" w:type="dxa"/>
          </w:tblCellMar>
          <w:tblLook w:val="0000"/>
        </w:tblPrEx>
        <w:trPr>
          <w:gridAfter w:val="2"/>
          <w:wAfter w:w="4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050D64">
            <w:pPr>
              <w:pStyle w:val="BodyText"/>
              <w:rPr>
                <w:lang w:val="en-NZ"/>
              </w:rPr>
            </w:pPr>
          </w:p>
        </w:tc>
      </w:tr>
      <w:tr w:rsidTr="00513B4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2</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Carry out dogging operations</w:t>
            </w:r>
          </w:p>
        </w:tc>
        <w:tc>
          <w:tcPr>
            <w:tcW w:w="34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a</w:t>
            </w:r>
          </w:p>
        </w:tc>
        <w:tc>
          <w:tcPr>
            <w:tcW w:w="6064"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Lifting gear is checked and defective gear is isolated and reported in accordance with established procedures</w:t>
            </w:r>
          </w:p>
        </w:tc>
      </w:tr>
      <w:tr w:rsidTr="00513B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b</w:t>
            </w:r>
          </w:p>
        </w:tc>
        <w:tc>
          <w:tcPr>
            <w:tcW w:w="6064"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Common whipping, bends, hitches and splice</w:t>
            </w:r>
            <w:r w:rsidRPr="00050D64">
              <w:t>s in fibre rope are made as required as part of dogging operations carried out by integrated ratings on a supply vessel at a rig</w:t>
            </w:r>
          </w:p>
        </w:tc>
      </w:tr>
      <w:tr w:rsidTr="00513B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c</w:t>
            </w:r>
          </w:p>
        </w:tc>
        <w:tc>
          <w:tcPr>
            <w:tcW w:w="6064" w:type="dxa"/>
            <w:gridSpan w:val="4"/>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t>The weight of the load is assessed in accordance with established procedures</w:t>
            </w:r>
          </w:p>
        </w:tc>
      </w:tr>
    </w:tbl>
    <w:p w:rsidR="00000000" w:rsidRPr="00050D64" w:rsidP="00050D64">
      <w:pPr>
        <w:pStyle w:val="BodyText"/>
      </w:pPr>
    </w:p>
    <w:tbl>
      <w:tblPr>
        <w:tblW w:w="0" w:type="auto"/>
        <w:tblLayout w:type="fixed"/>
        <w:tblCellMar>
          <w:left w:w="62" w:type="dxa"/>
          <w:right w:w="62" w:type="dxa"/>
        </w:tblCellMar>
        <w:tblLook w:val="0000"/>
      </w:tblPr>
      <w:tblGrid>
        <w:gridCol w:w="340"/>
        <w:gridCol w:w="10"/>
        <w:gridCol w:w="1549"/>
        <w:gridCol w:w="387"/>
        <w:gridCol w:w="10"/>
        <w:gridCol w:w="14"/>
        <w:gridCol w:w="6000"/>
        <w:gridCol w:w="40"/>
        <w:gridCol w:w="11"/>
      </w:tblGrid>
      <w:tr w:rsidTr="00513B49">
        <w:tblPrEx>
          <w:tblW w:w="0" w:type="auto"/>
          <w:tblLayout w:type="fixed"/>
          <w:tblCellMar>
            <w:left w:w="62" w:type="dxa"/>
            <w:right w:w="62" w:type="dxa"/>
          </w:tblCellMar>
          <w:tblLook w:val="0000"/>
        </w:tblPrEx>
        <w:trPr>
          <w:gridAfter w:val="2"/>
          <w:wAfter w:w="51" w:type="dxa"/>
          <w:tblHeader/>
        </w:trPr>
        <w:tc>
          <w:tcPr>
            <w:tcW w:w="1899" w:type="dxa"/>
            <w:gridSpan w:val="3"/>
            <w:tcBorders>
              <w:top w:val="nil"/>
              <w:left w:val="nil"/>
              <w:bottom w:val="single" w:sz="6" w:space="0" w:color="auto"/>
              <w:right w:val="single" w:sz="6" w:space="0" w:color="auto"/>
            </w:tcBorders>
            <w:tcMar>
              <w:top w:w="0" w:type="dxa"/>
              <w:left w:w="62" w:type="dxa"/>
              <w:bottom w:w="0" w:type="dxa"/>
              <w:right w:w="62" w:type="dxa"/>
            </w:tcMar>
          </w:tcPr>
          <w:p w:rsidR="00000000" w:rsidRPr="00050D64" w:rsidP="00050D64">
            <w:pPr>
              <w:pStyle w:val="BodyText"/>
            </w:pPr>
          </w:p>
          <w:p w:rsidR="00000000" w:rsidRPr="00050D64" w:rsidP="00050D64">
            <w:pPr>
              <w:pStyle w:val="BodyText"/>
            </w:pPr>
            <w:r w:rsidRPr="00050D64">
              <w:rPr>
                <w:rStyle w:val="SpecialBold"/>
              </w:rPr>
              <w:t>ELEMENT</w:t>
            </w:r>
          </w:p>
        </w:tc>
        <w:tc>
          <w:tcPr>
            <w:tcW w:w="641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rPr>
                <w:rStyle w:val="SpecialBold"/>
              </w:rPr>
              <w:t>PERFORMANCE CRITERIA</w:t>
            </w:r>
          </w:p>
        </w:tc>
      </w:tr>
      <w:tr w:rsidTr="00513B49">
        <w:tblPrEx>
          <w:tblW w:w="0" w:type="auto"/>
          <w:tblLayout w:type="fixed"/>
          <w:tblCellMar>
            <w:left w:w="62" w:type="dxa"/>
            <w:right w:w="62" w:type="dxa"/>
          </w:tblCellMar>
          <w:tblLook w:val="0000"/>
        </w:tblPrEx>
        <w:trPr>
          <w:gridAfter w:val="1"/>
          <w:wAfter w:w="11" w:type="dxa"/>
        </w:trPr>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050D64" w:rsidP="00050D64">
            <w:pPr>
              <w:pStyle w:val="BodyText"/>
            </w:pPr>
          </w:p>
          <w:p w:rsidR="00000000" w:rsidP="00050D64">
            <w:pPr>
              <w:pStyle w:val="BodyText"/>
              <w:rPr>
                <w:lang w:val="en-NZ"/>
              </w:rPr>
            </w:pPr>
            <w:r w:rsidRPr="00050D64">
              <w:rPr>
                <w:rStyle w:val="SpecialBold"/>
              </w:rPr>
              <w:t>2</w:t>
            </w:r>
          </w:p>
        </w:tc>
        <w:tc>
          <w:tcPr>
            <w:tcW w:w="1559"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050D64" w:rsidP="00050D64">
            <w:pPr>
              <w:pStyle w:val="BodyText"/>
            </w:pPr>
          </w:p>
          <w:p w:rsidR="00000000" w:rsidRPr="00050D64" w:rsidP="00050D64">
            <w:pPr>
              <w:pStyle w:val="BodyText"/>
            </w:pPr>
            <w:r w:rsidRPr="00050D64">
              <w:rPr>
                <w:rStyle w:val="SpecialBold"/>
              </w:rPr>
              <w:t>Carry out dogging operations</w:t>
            </w:r>
          </w:p>
          <w:p w:rsidR="00000000" w:rsidP="00050D64">
            <w:pPr>
              <w:pStyle w:val="BodyText"/>
              <w:rPr>
                <w:lang w:val="en-NZ"/>
              </w:rPr>
            </w:pPr>
            <w:r w:rsidRPr="00050D64">
              <w:t>(</w:t>
            </w:r>
            <w:r w:rsidRPr="00050D64">
              <w:rPr>
                <w:rStyle w:val="SpecialBold"/>
              </w:rPr>
              <w:t>continued</w:t>
            </w:r>
            <w:r w:rsidRPr="00050D64">
              <w:t>)</w:t>
            </w:r>
          </w:p>
        </w:tc>
        <w:tc>
          <w:tcPr>
            <w:tcW w:w="387" w:type="dxa"/>
            <w:tcBorders>
              <w:top w:val="nil"/>
              <w:left w:val="single" w:sz="6" w:space="0" w:color="auto"/>
              <w:bottom w:val="nil"/>
              <w:right w:val="nil"/>
            </w:tcBorders>
            <w:tcMar>
              <w:top w:w="0" w:type="dxa"/>
              <w:left w:w="62" w:type="dxa"/>
              <w:bottom w:w="0" w:type="dxa"/>
              <w:right w:w="62" w:type="dxa"/>
            </w:tcMar>
          </w:tcPr>
          <w:p w:rsidR="00000000" w:rsidRPr="00050D64" w:rsidP="00050D64">
            <w:pPr>
              <w:pStyle w:val="BodyText"/>
            </w:pPr>
          </w:p>
          <w:p w:rsidR="00000000" w:rsidP="00050D64">
            <w:pPr>
              <w:pStyle w:val="BodyText"/>
              <w:rPr>
                <w:lang w:val="en-NZ"/>
              </w:rPr>
            </w:pPr>
            <w:r w:rsidRPr="00050D64">
              <w:t>d</w:t>
            </w:r>
          </w:p>
        </w:tc>
        <w:tc>
          <w:tcPr>
            <w:tcW w:w="6064" w:type="dxa"/>
            <w:gridSpan w:val="4"/>
            <w:tcBorders>
              <w:top w:val="nil"/>
              <w:left w:val="nil"/>
              <w:bottom w:val="nil"/>
              <w:right w:val="nil"/>
            </w:tcBorders>
            <w:tcMar>
              <w:top w:w="0" w:type="dxa"/>
              <w:left w:w="62" w:type="dxa"/>
              <w:bottom w:w="0" w:type="dxa"/>
              <w:right w:w="62" w:type="dxa"/>
            </w:tcMar>
          </w:tcPr>
          <w:p w:rsidR="00000000" w:rsidRPr="00050D64" w:rsidP="00050D64">
            <w:pPr>
              <w:pStyle w:val="BodyText"/>
            </w:pPr>
          </w:p>
          <w:p w:rsidR="00000000" w:rsidP="00050D64">
            <w:pPr>
              <w:pStyle w:val="BodyText"/>
              <w:rPr>
                <w:lang w:val="en-NZ"/>
              </w:rPr>
            </w:pPr>
            <w:r w:rsidRPr="00050D64">
              <w:t>Safe working loads of slings in various configurations are correctly calculated in accordance with established procedures</w:t>
            </w:r>
          </w:p>
        </w:tc>
      </w:tr>
      <w:tr w:rsidTr="00513B49">
        <w:tblPrEx>
          <w:tblW w:w="0" w:type="auto"/>
          <w:tblLayout w:type="fixed"/>
          <w:tblCellMar>
            <w:left w:w="62" w:type="dxa"/>
            <w:right w:w="62" w:type="dxa"/>
          </w:tblCellMar>
          <w:tblLook w:val="0000"/>
        </w:tblPrEx>
        <w:trPr>
          <w:gridAfter w:val="1"/>
          <w:wAfter w:w="11"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e</w:t>
            </w:r>
          </w:p>
        </w:tc>
        <w:tc>
          <w:tcPr>
            <w:tcW w:w="6064"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Appropriate ropes, slings, chains and accessories are selected and used for load shifting in accordance with established procedures</w:t>
            </w:r>
          </w:p>
        </w:tc>
      </w:tr>
      <w:tr w:rsidTr="00513B49">
        <w:tblPrEx>
          <w:tblW w:w="0" w:type="auto"/>
          <w:tblLayout w:type="fixed"/>
          <w:tblCellMar>
            <w:left w:w="62" w:type="dxa"/>
            <w:right w:w="62" w:type="dxa"/>
          </w:tblCellMar>
          <w:tblLook w:val="0000"/>
        </w:tblPrEx>
        <w:trPr>
          <w:gridAfter w:val="1"/>
          <w:wAfter w:w="11"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f</w:t>
            </w:r>
          </w:p>
        </w:tc>
        <w:tc>
          <w:tcPr>
            <w:tcW w:w="6064"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Loads of various weights and sizes are slung during cargo handling operations in accordance with established procedures</w:t>
            </w:r>
          </w:p>
        </w:tc>
      </w:tr>
      <w:tr w:rsidTr="00513B49">
        <w:tblPrEx>
          <w:tblW w:w="0" w:type="auto"/>
          <w:tblLayout w:type="fixed"/>
          <w:tblCellMar>
            <w:left w:w="62" w:type="dxa"/>
            <w:right w:w="62" w:type="dxa"/>
          </w:tblCellMar>
          <w:tblLook w:val="0000"/>
        </w:tblPrEx>
        <w:trPr>
          <w:gridAfter w:val="1"/>
          <w:wAfter w:w="11"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g</w:t>
            </w:r>
          </w:p>
        </w:tc>
        <w:tc>
          <w:tcPr>
            <w:tcW w:w="6064"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Appropriate directions are given to a crane operator to move a load when the load is not in the operator's view</w:t>
            </w:r>
          </w:p>
        </w:tc>
      </w:tr>
      <w:tr w:rsidTr="00513B49">
        <w:tblPrEx>
          <w:tblW w:w="0" w:type="auto"/>
          <w:tblLayout w:type="fixed"/>
          <w:tblCellMar>
            <w:left w:w="62" w:type="dxa"/>
            <w:right w:w="62" w:type="dxa"/>
          </w:tblCellMar>
          <w:tblLook w:val="0000"/>
        </w:tblPrEx>
        <w:trPr>
          <w:gridAfter w:val="1"/>
          <w:wAfter w:w="11" w:type="dxa"/>
        </w:trPr>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 w:type="dxa"/>
            <w:tcBorders>
              <w:top w:val="nil"/>
              <w:left w:val="single" w:sz="6" w:space="0" w:color="auto"/>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h</w:t>
            </w:r>
          </w:p>
        </w:tc>
        <w:tc>
          <w:tcPr>
            <w:tcW w:w="6064"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All hand signals and whistle signals for directing load movement are given in accordance with established communication protocols</w:t>
            </w:r>
          </w:p>
        </w:tc>
      </w:tr>
      <w:tr w:rsidTr="00513B49">
        <w:tblPrEx>
          <w:tblW w:w="0" w:type="auto"/>
          <w:tblLayout w:type="fixed"/>
          <w:tblCellMar>
            <w:left w:w="62" w:type="dxa"/>
            <w:right w:w="62" w:type="dxa"/>
          </w:tblCellMar>
          <w:tblLook w:val="0000"/>
        </w:tblPrEx>
        <w:trPr>
          <w:gridAfter w:val="2"/>
          <w:wAfter w:w="5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P="00050D64">
            <w:pPr>
              <w:pStyle w:val="BodyText"/>
              <w:rPr>
                <w:lang w:val="en-NZ"/>
              </w:rPr>
            </w:pPr>
          </w:p>
        </w:tc>
      </w:tr>
      <w:tr w:rsidTr="00513B49">
        <w:tblPrEx>
          <w:tblW w:w="0" w:type="auto"/>
          <w:tblLayout w:type="fixed"/>
          <w:tblCellMar>
            <w:left w:w="62" w:type="dxa"/>
            <w:right w:w="62" w:type="dxa"/>
          </w:tblCellMar>
          <w:tblLook w:val="0000"/>
        </w:tblPrEx>
        <w:trPr>
          <w:gridAfter w:val="1"/>
          <w:wAfter w:w="11" w:type="dxa"/>
        </w:trPr>
        <w:tc>
          <w:tcPr>
            <w:tcW w:w="340"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3</w:t>
            </w:r>
          </w:p>
        </w:tc>
        <w:tc>
          <w:tcPr>
            <w:tcW w:w="1559"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Assist in cargo handling operations at a rig</w:t>
            </w: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a</w:t>
            </w:r>
          </w:p>
        </w:tc>
        <w:tc>
          <w:tcPr>
            <w:tcW w:w="604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Assistance is provided in the handling of cargo during loading and unloading operations at a rig as per established procedures and under the supervision of the responsible officer</w:t>
            </w:r>
          </w:p>
        </w:tc>
      </w:tr>
      <w:tr w:rsidTr="00513B49">
        <w:tblPrEx>
          <w:tblW w:w="0" w:type="auto"/>
          <w:tblLayout w:type="fixed"/>
          <w:tblCellMar>
            <w:left w:w="62" w:type="dxa"/>
            <w:right w:w="62" w:type="dxa"/>
          </w:tblCellMar>
          <w:tblLook w:val="0000"/>
        </w:tblPrEx>
        <w:trPr>
          <w:gridAfter w:val="1"/>
          <w:wAfter w:w="1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b</w:t>
            </w:r>
          </w:p>
        </w:tc>
        <w:tc>
          <w:tcPr>
            <w:tcW w:w="604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Appropriate precautions are taken during cargo handling to avoid accidents and cargo damage</w:t>
            </w:r>
          </w:p>
        </w:tc>
      </w:tr>
      <w:tr w:rsidTr="00513B49">
        <w:tblPrEx>
          <w:tblW w:w="0" w:type="auto"/>
          <w:tblLayout w:type="fixed"/>
          <w:tblCellMar>
            <w:left w:w="62" w:type="dxa"/>
            <w:right w:w="62" w:type="dxa"/>
          </w:tblCellMar>
          <w:tblLook w:val="0000"/>
        </w:tblPrEx>
        <w:trPr>
          <w:gridAfter w:val="1"/>
          <w:wAfter w:w="1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c</w:t>
            </w:r>
          </w:p>
        </w:tc>
        <w:tc>
          <w:tcPr>
            <w:tcW w:w="604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Damaged cargo or faulty or defective cargo handling gear and equipment is identified, marked and reported to the responsible officer</w:t>
            </w:r>
          </w:p>
        </w:tc>
      </w:tr>
      <w:tr w:rsidTr="00513B49">
        <w:tblPrEx>
          <w:tblW w:w="0" w:type="auto"/>
          <w:tblLayout w:type="fixed"/>
          <w:tblCellMar>
            <w:left w:w="62" w:type="dxa"/>
            <w:right w:w="62" w:type="dxa"/>
          </w:tblCellMar>
          <w:tblLook w:val="0000"/>
        </w:tblPrEx>
        <w:trPr>
          <w:gridAfter w:val="1"/>
          <w:wAfter w:w="1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4" w:type="dxa"/>
            <w:gridSpan w:val="4"/>
            <w:tcBorders>
              <w:top w:val="single" w:sz="6" w:space="0" w:color="auto"/>
              <w:left w:val="nil"/>
              <w:bottom w:val="nil"/>
              <w:right w:val="nil"/>
            </w:tcBorders>
            <w:tcMar>
              <w:top w:w="0" w:type="dxa"/>
              <w:left w:w="62" w:type="dxa"/>
              <w:bottom w:w="0" w:type="dxa"/>
              <w:right w:w="62" w:type="dxa"/>
            </w:tcMar>
          </w:tcPr>
          <w:p w:rsidR="00000000" w:rsidP="00050D64">
            <w:pPr>
              <w:pStyle w:val="BodyText"/>
              <w:rPr>
                <w:lang w:val="en-NZ"/>
              </w:rPr>
            </w:pPr>
          </w:p>
        </w:tc>
      </w:tr>
      <w:tr w:rsidTr="00513B49">
        <w:tblPrEx>
          <w:tblW w:w="0" w:type="auto"/>
          <w:tblLayout w:type="fixed"/>
          <w:tblCellMar>
            <w:left w:w="62" w:type="dxa"/>
            <w:right w:w="62" w:type="dxa"/>
          </w:tblCellMar>
          <w:tblLook w:val="0000"/>
        </w:tblPrEx>
        <w:trPr>
          <w:gridAfter w:val="1"/>
          <w:wAfter w:w="11" w:type="dxa"/>
        </w:trPr>
        <w:tc>
          <w:tcPr>
            <w:tcW w:w="340"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4</w:t>
            </w:r>
          </w:p>
        </w:tc>
        <w:tc>
          <w:tcPr>
            <w:tcW w:w="1559"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Carry out hatch cover operations</w:t>
            </w: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a</w:t>
            </w:r>
          </w:p>
        </w:tc>
        <w:tc>
          <w:tcPr>
            <w:tcW w:w="604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Assistance is provided in hatch opening and closing operations in accordance with established procedures and under the supervision of the responsible officer</w:t>
            </w:r>
          </w:p>
        </w:tc>
      </w:tr>
      <w:tr w:rsidTr="00513B49">
        <w:tblPrEx>
          <w:tblW w:w="0" w:type="auto"/>
          <w:tblLayout w:type="fixed"/>
          <w:tblCellMar>
            <w:left w:w="62" w:type="dxa"/>
            <w:right w:w="62" w:type="dxa"/>
          </w:tblCellMar>
          <w:tblLook w:val="0000"/>
        </w:tblPrEx>
        <w:trPr>
          <w:gridAfter w:val="1"/>
          <w:wAfter w:w="1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b</w:t>
            </w:r>
          </w:p>
        </w:tc>
        <w:tc>
          <w:tcPr>
            <w:tcW w:w="604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Checks and routine maintenance on hatch securing and opening devices and machinery are carried out in accordance with established procedures and under the supervision of the </w:t>
            </w:r>
            <w:r w:rsidRPr="00050D64">
              <w:t>responsible officer</w:t>
            </w:r>
          </w:p>
        </w:tc>
      </w:tr>
      <w:tr w:rsidTr="00513B49">
        <w:tblPrEx>
          <w:tblW w:w="0" w:type="auto"/>
          <w:tblLayout w:type="fixed"/>
          <w:tblCellMar>
            <w:left w:w="62" w:type="dxa"/>
            <w:right w:w="62" w:type="dxa"/>
          </w:tblCellMar>
          <w:tblLook w:val="0000"/>
        </w:tblPrEx>
        <w:trPr>
          <w:gridAfter w:val="1"/>
          <w:wAfter w:w="1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c</w:t>
            </w:r>
          </w:p>
        </w:tc>
        <w:tc>
          <w:tcPr>
            <w:tcW w:w="6040" w:type="dxa"/>
            <w:gridSpan w:val="2"/>
            <w:tcBorders>
              <w:top w:val="nil"/>
              <w:left w:val="nil"/>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Assistance is provided in securing hatch covers for sea in accordance with established procedures and under the supervision of the responsible officer</w:t>
            </w:r>
          </w:p>
        </w:tc>
      </w:tr>
      <w:tr w:rsidTr="00513B49">
        <w:tblPrEx>
          <w:tblW w:w="0" w:type="auto"/>
          <w:tblLayout w:type="fixed"/>
          <w:tblCellMar>
            <w:left w:w="62" w:type="dxa"/>
            <w:right w:w="62" w:type="dxa"/>
          </w:tblCellMar>
          <w:tblLook w:val="0000"/>
        </w:tblPrEx>
        <w:trPr>
          <w:gridAfter w:val="1"/>
          <w:wAfter w:w="1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7"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4" w:type="dxa"/>
            <w:gridSpan w:val="4"/>
            <w:tcBorders>
              <w:top w:val="single" w:sz="6" w:space="0" w:color="auto"/>
              <w:left w:val="nil"/>
              <w:bottom w:val="nil"/>
              <w:right w:val="nil"/>
            </w:tcBorders>
            <w:tcMar>
              <w:top w:w="0" w:type="dxa"/>
              <w:left w:w="62" w:type="dxa"/>
              <w:bottom w:w="0" w:type="dxa"/>
              <w:right w:w="62" w:type="dxa"/>
            </w:tcMar>
          </w:tcPr>
          <w:p w:rsidR="00000000" w:rsidP="00050D64">
            <w:pPr>
              <w:pStyle w:val="BodyText"/>
              <w:rPr>
                <w:lang w:val="en-NZ"/>
              </w:rPr>
            </w:pPr>
          </w:p>
        </w:tc>
      </w:tr>
      <w:tr w:rsidTr="00513B4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5</w:t>
            </w:r>
          </w:p>
        </w:tc>
        <w:tc>
          <w:tcPr>
            <w:tcW w:w="1559"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Clean and prepare cargo spaces</w:t>
            </w:r>
          </w:p>
        </w:tc>
        <w:tc>
          <w:tcPr>
            <w:tcW w:w="411" w:type="dxa"/>
            <w:gridSpan w:val="3"/>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a</w:t>
            </w:r>
          </w:p>
        </w:tc>
        <w:tc>
          <w:tcPr>
            <w:tcW w:w="6051"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Assistance is provided in cleaning and preparation of a cargo as per established procedures and under the supervision of the responsible officer</w:t>
            </w:r>
          </w:p>
        </w:tc>
      </w:tr>
      <w:tr w:rsidTr="00513B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b</w:t>
            </w:r>
          </w:p>
        </w:tc>
        <w:tc>
          <w:tcPr>
            <w:tcW w:w="6051" w:type="dxa"/>
            <w:gridSpan w:val="3"/>
            <w:tcBorders>
              <w:top w:val="nil"/>
              <w:left w:val="nil"/>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Assistance is provided in the opening, checking, cleaning and sealing of a bilge and th</w:t>
            </w:r>
            <w:r w:rsidRPr="00050D64">
              <w:t>e dismantling of a strum box</w:t>
            </w:r>
          </w:p>
        </w:tc>
      </w:tr>
      <w:tr w:rsidTr="00513B49">
        <w:tblPrEx>
          <w:tblW w:w="0" w:type="auto"/>
          <w:tblLayout w:type="fixed"/>
          <w:tblCellMar>
            <w:left w:w="62" w:type="dxa"/>
            <w:right w:w="62" w:type="dxa"/>
          </w:tblCellMar>
          <w:tblLook w:val="0000"/>
        </w:tblPrEx>
        <w:trPr>
          <w:gridAfter w:val="1"/>
          <w:wAfter w:w="1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4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p>
        </w:tc>
      </w:tr>
      <w:tr w:rsidTr="00513B49">
        <w:tblPrEx>
          <w:tblW w:w="0" w:type="auto"/>
          <w:tblLayout w:type="fixed"/>
          <w:tblCellMar>
            <w:left w:w="62" w:type="dxa"/>
            <w:right w:w="62" w:type="dxa"/>
          </w:tblCellMar>
          <w:tblLook w:val="0000"/>
        </w:tblPrEx>
        <w:tc>
          <w:tcPr>
            <w:tcW w:w="350" w:type="dxa"/>
            <w:gridSpan w:val="2"/>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6</w:t>
            </w:r>
          </w:p>
        </w:tc>
        <w:tc>
          <w:tcPr>
            <w:tcW w:w="1549" w:type="dxa"/>
            <w:vMerge w:val="restart"/>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Lash cargo</w:t>
            </w:r>
          </w:p>
        </w:tc>
        <w:tc>
          <w:tcPr>
            <w:tcW w:w="397"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a</w:t>
            </w:r>
          </w:p>
        </w:tc>
        <w:tc>
          <w:tcPr>
            <w:tcW w:w="6065"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Assistance is provided in the lashing of cargo in accordance with established procedures and under the supervision of the responsible officer</w:t>
            </w:r>
          </w:p>
        </w:tc>
      </w:tr>
      <w:tr w:rsidTr="00513B49">
        <w:tblPrEx>
          <w:tblW w:w="0" w:type="auto"/>
          <w:tblLayout w:type="fixed"/>
          <w:tblCellMar>
            <w:left w:w="62" w:type="dxa"/>
            <w:right w:w="62" w:type="dxa"/>
          </w:tblCellMar>
          <w:tblLook w:val="0000"/>
        </w:tblPrEx>
        <w:tc>
          <w:tcPr>
            <w:tcW w:w="35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b</w:t>
            </w:r>
          </w:p>
        </w:tc>
        <w:tc>
          <w:tcPr>
            <w:tcW w:w="6065"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Appropriate precautions are taken during cargo lashing procedures to avoid cargo damage</w:t>
            </w:r>
          </w:p>
        </w:tc>
      </w:tr>
      <w:tr w:rsidTr="00513B49">
        <w:tblPrEx>
          <w:tblW w:w="0" w:type="auto"/>
          <w:tblLayout w:type="fixed"/>
          <w:tblCellMar>
            <w:left w:w="62" w:type="dxa"/>
            <w:right w:w="62" w:type="dxa"/>
          </w:tblCellMar>
          <w:tblLook w:val="0000"/>
        </w:tblPrEx>
        <w:tc>
          <w:tcPr>
            <w:tcW w:w="35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c</w:t>
            </w:r>
          </w:p>
        </w:tc>
        <w:tc>
          <w:tcPr>
            <w:tcW w:w="6065" w:type="dxa"/>
            <w:gridSpan w:val="4"/>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t>Faulty and defective lashing and securing gear and equipment is identified, marked and reported to the responsible officer</w:t>
            </w:r>
          </w:p>
        </w:tc>
      </w:tr>
    </w:tbl>
    <w:p w:rsidR="00000000" w:rsidRPr="00050D64" w:rsidP="00050D64">
      <w:pPr>
        <w:pStyle w:val="BodyText"/>
      </w:pPr>
    </w:p>
    <w:tbl>
      <w:tblPr>
        <w:tblW w:w="0" w:type="auto"/>
        <w:tblLayout w:type="fixed"/>
        <w:tblCellMar>
          <w:left w:w="62" w:type="dxa"/>
          <w:right w:w="62" w:type="dxa"/>
        </w:tblCellMar>
        <w:tblLook w:val="0000"/>
      </w:tblPr>
      <w:tblGrid>
        <w:gridCol w:w="340"/>
        <w:gridCol w:w="1559"/>
        <w:gridCol w:w="397"/>
        <w:gridCol w:w="14"/>
        <w:gridCol w:w="6000"/>
        <w:gridCol w:w="40"/>
      </w:tblGrid>
      <w:tr w:rsidTr="00513B49">
        <w:tblPrEx>
          <w:tblW w:w="0" w:type="auto"/>
          <w:tblLayout w:type="fixed"/>
          <w:tblCellMar>
            <w:left w:w="62" w:type="dxa"/>
            <w:right w:w="62" w:type="dxa"/>
          </w:tblCellMar>
          <w:tblLook w:val="0000"/>
        </w:tblPrEx>
        <w:trPr>
          <w:gridAfter w:val="1"/>
          <w:wAfter w:w="40" w:type="dxa"/>
          <w:tblHeader/>
        </w:trPr>
        <w:tc>
          <w:tcPr>
            <w:tcW w:w="189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50D64" w:rsidP="00050D64">
            <w:pPr>
              <w:pStyle w:val="BodyText"/>
            </w:pPr>
          </w:p>
          <w:p w:rsidR="00000000" w:rsidRPr="00050D64" w:rsidP="00050D64">
            <w:pPr>
              <w:pStyle w:val="BodyText"/>
            </w:pPr>
            <w:r w:rsidRPr="00050D64">
              <w:rPr>
                <w:rStyle w:val="SpecialBold"/>
              </w:rPr>
              <w:t>ELEMENT</w:t>
            </w:r>
          </w:p>
        </w:tc>
        <w:tc>
          <w:tcPr>
            <w:tcW w:w="6411"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rPr>
                <w:rStyle w:val="SpecialBold"/>
              </w:rPr>
              <w:t>PERFORMANCE CRITERIA</w:t>
            </w:r>
          </w:p>
        </w:tc>
      </w:tr>
      <w:tr w:rsidTr="00513B4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p>
          <w:p w:rsidR="00000000" w:rsidP="00050D64">
            <w:pPr>
              <w:pStyle w:val="BodyText"/>
              <w:rPr>
                <w:lang w:val="en-NZ"/>
              </w:rPr>
            </w:pPr>
            <w:r w:rsidRPr="00050D64">
              <w:rPr>
                <w:rStyle w:val="SpecialBold"/>
              </w:rPr>
              <w:t>7</w:t>
            </w:r>
          </w:p>
        </w:tc>
        <w:tc>
          <w:tcPr>
            <w:tcW w:w="155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050D64" w:rsidP="00050D64">
            <w:pPr>
              <w:pStyle w:val="BodyText"/>
            </w:pPr>
          </w:p>
          <w:p w:rsidR="00000000" w:rsidP="00050D64">
            <w:pPr>
              <w:pStyle w:val="BodyText"/>
              <w:rPr>
                <w:lang w:val="en-NZ"/>
              </w:rPr>
            </w:pPr>
            <w:r w:rsidRPr="00050D64">
              <w:rPr>
                <w:rStyle w:val="SpecialBold"/>
              </w:rPr>
              <w:t>Clean and prepare cargo spaces</w:t>
            </w: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RPr="00050D64" w:rsidP="00050D64">
            <w:pPr>
              <w:pStyle w:val="BodyText"/>
            </w:pPr>
          </w:p>
          <w:p w:rsidR="00000000" w:rsidP="00050D64">
            <w:pPr>
              <w:pStyle w:val="BodyText"/>
              <w:rPr>
                <w:lang w:val="en-NZ"/>
              </w:rPr>
            </w:pPr>
            <w:r w:rsidRPr="00050D64">
              <w:t>a</w:t>
            </w:r>
          </w:p>
        </w:tc>
        <w:tc>
          <w:tcPr>
            <w:tcW w:w="6040" w:type="dxa"/>
            <w:gridSpan w:val="2"/>
            <w:tcBorders>
              <w:top w:val="nil"/>
              <w:left w:val="nil"/>
              <w:bottom w:val="nil"/>
              <w:right w:val="nil"/>
            </w:tcBorders>
            <w:tcMar>
              <w:top w:w="0" w:type="dxa"/>
              <w:left w:w="62" w:type="dxa"/>
              <w:bottom w:w="0" w:type="dxa"/>
              <w:right w:w="62" w:type="dxa"/>
            </w:tcMar>
          </w:tcPr>
          <w:p w:rsidR="00000000" w:rsidRPr="00050D64" w:rsidP="00050D64">
            <w:pPr>
              <w:pStyle w:val="BodyText"/>
            </w:pPr>
          </w:p>
          <w:p w:rsidR="00000000" w:rsidP="00050D64">
            <w:pPr>
              <w:pStyle w:val="BodyText"/>
              <w:rPr>
                <w:lang w:val="en-NZ"/>
              </w:rPr>
            </w:pPr>
            <w:r w:rsidRPr="00050D64">
              <w:t>Assistance is provided in cleaning and preparation of a cargo space as per established procedures and under the supervision of the responsible officer</w:t>
            </w:r>
          </w:p>
        </w:tc>
      </w:tr>
      <w:tr w:rsidTr="00513B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b</w:t>
            </w:r>
          </w:p>
        </w:tc>
        <w:tc>
          <w:tcPr>
            <w:tcW w:w="604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Assistance is provided in the opening, checking, cleaning and sealing of a bilge and the dismantling of a strum box</w:t>
            </w:r>
          </w:p>
        </w:tc>
      </w:tr>
      <w:tr w:rsidTr="00513B49">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54" w:type="dxa"/>
            <w:gridSpan w:val="3"/>
            <w:tcBorders>
              <w:top w:val="single" w:sz="6" w:space="0" w:color="auto"/>
              <w:left w:val="nil"/>
              <w:bottom w:val="nil"/>
              <w:right w:val="nil"/>
            </w:tcBorders>
            <w:tcMar>
              <w:top w:w="0" w:type="dxa"/>
              <w:left w:w="62" w:type="dxa"/>
              <w:bottom w:w="0" w:type="dxa"/>
              <w:right w:w="62" w:type="dxa"/>
            </w:tcMar>
          </w:tcPr>
          <w:p w:rsidR="00000000" w:rsidP="00050D64">
            <w:pPr>
              <w:pStyle w:val="BodyText"/>
              <w:rPr>
                <w:lang w:val="en-NZ"/>
              </w:rPr>
            </w:pPr>
          </w:p>
        </w:tc>
      </w:tr>
      <w:tr w:rsidTr="00513B4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8</w:t>
            </w:r>
          </w:p>
        </w:tc>
        <w:tc>
          <w:tcPr>
            <w:tcW w:w="1559" w:type="dxa"/>
            <w:vMerge w:val="restart"/>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Follow safety and hazard control procedures</w:t>
            </w:r>
          </w:p>
        </w:tc>
        <w:tc>
          <w:tcPr>
            <w:tcW w:w="397"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a</w:t>
            </w:r>
          </w:p>
        </w:tc>
        <w:tc>
          <w:tcPr>
            <w:tcW w:w="6054"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All required safety precautions and regulations are followed when carrying out cargo handling and dogging operations</w:t>
            </w:r>
          </w:p>
        </w:tc>
      </w:tr>
      <w:tr w:rsidTr="00513B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b</w:t>
            </w:r>
          </w:p>
        </w:tc>
        <w:tc>
          <w:tcPr>
            <w:tcW w:w="6054"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Operational hazards are identified and action is taken in conjunction with the officers, engineers and other members of the crew to minimise or eliminate risk to personnel, vessel and the environment</w:t>
            </w:r>
          </w:p>
        </w:tc>
      </w:tr>
      <w:tr w:rsidTr="00513B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c</w:t>
            </w:r>
          </w:p>
        </w:tc>
        <w:tc>
          <w:tcPr>
            <w:tcW w:w="6054"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Agreed signals/communications for load moving as per Australian standards and codes of practice are used during dogging operations</w:t>
            </w:r>
          </w:p>
        </w:tc>
      </w:tr>
      <w:tr w:rsidTr="00513B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d</w:t>
            </w:r>
          </w:p>
        </w:tc>
        <w:tc>
          <w:tcPr>
            <w:tcW w:w="6054"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Where relevant, procedures and precautions necessary for entry into confined spaces on a vessel are correctly followed, </w:t>
            </w:r>
            <w:r w:rsidRPr="00050D64">
              <w:t>including obtaining the authority and approval of the relevant officer</w:t>
            </w:r>
          </w:p>
        </w:tc>
      </w:tr>
      <w:tr w:rsidTr="00513B4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e</w:t>
            </w:r>
          </w:p>
        </w:tc>
        <w:tc>
          <w:tcPr>
            <w:tcW w:w="6054" w:type="dxa"/>
            <w:gridSpan w:val="3"/>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t>Shipboard emergency and contingency plans are followed in the event of a failure or emergency during cargo handling and dogging operations</w:t>
            </w:r>
          </w:p>
        </w:tc>
      </w:tr>
    </w:tbl>
    <w:p w:rsidR="00000000" w:rsidRPr="00050D64" w:rsidP="00050D64">
      <w:pPr>
        <w:pStyle w:val="BodyText"/>
      </w:pPr>
    </w:p>
    <w:p w:rsidR="00000000" w:rsidRPr="00050D64" w:rsidP="00050D64">
      <w:pPr>
        <w:pStyle w:val="AllowPageBreak"/>
      </w:pPr>
    </w:p>
    <w:p w:rsidR="00000000" w:rsidRPr="00050D64" w:rsidP="00050D64">
      <w:pPr>
        <w:pStyle w:val="Heading1"/>
      </w:pPr>
      <w:bookmarkStart w:id="9" w:name="O_152183"/>
      <w:bookmarkEnd w:id="9"/>
      <w:r w:rsidRPr="00050D64">
        <w:t>Required Skills and Knowledge</w:t>
      </w:r>
    </w:p>
    <w:tbl>
      <w:tblPr>
        <w:tblW w:w="0" w:type="auto"/>
        <w:tblLayout w:type="fixed"/>
        <w:tblCellMar>
          <w:left w:w="62" w:type="dxa"/>
          <w:right w:w="62" w:type="dxa"/>
        </w:tblCellMar>
        <w:tblLook w:val="0000"/>
      </w:tblPr>
      <w:tblGrid>
        <w:gridCol w:w="423"/>
        <w:gridCol w:w="353"/>
        <w:gridCol w:w="7574"/>
      </w:tblGrid>
      <w:tr w:rsidTr="00513B49">
        <w:tblPrEx>
          <w:tblW w:w="0" w:type="auto"/>
          <w:tblLayout w:type="fixed"/>
          <w:tblCellMar>
            <w:left w:w="62" w:type="dxa"/>
            <w:right w:w="62" w:type="dxa"/>
          </w:tblCellMar>
          <w:tblLook w:val="0000"/>
        </w:tblPrEx>
        <w:trPr>
          <w:tblHeader/>
        </w:trPr>
        <w:tc>
          <w:tcPr>
            <w:tcW w:w="8350"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rPr>
                <w:rStyle w:val="SpecialBold"/>
              </w:rPr>
              <w:t>REQUIRED KNOWLEDGE</w:t>
            </w:r>
          </w:p>
        </w:tc>
      </w:tr>
      <w:tr w:rsidTr="00513B49">
        <w:tblPrEx>
          <w:tblW w:w="0" w:type="auto"/>
          <w:tblLayout w:type="fixed"/>
          <w:tblCellMar>
            <w:left w:w="62" w:type="dxa"/>
            <w:right w:w="62" w:type="dxa"/>
          </w:tblCellMar>
          <w:tblLook w:val="0000"/>
        </w:tblPrEx>
        <w:tc>
          <w:tcPr>
            <w:tcW w:w="8350"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rPr>
                <w:rStyle w:val="Emphasis"/>
              </w:rPr>
              <w:t>This describes the knowledge required for this unit</w:t>
            </w:r>
            <w:r w:rsidRPr="00050D64">
              <w:t>.</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7927"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Safe Working Code of Practice for the Australian Offshore Support Vessel Industry and other relevant maritime codes and regulatory requirements </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2</w:t>
            </w:r>
          </w:p>
        </w:tc>
        <w:tc>
          <w:tcPr>
            <w:tcW w:w="7927"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Relevant OH&amp;S and pollution control legislation and policies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3</w:t>
            </w:r>
          </w:p>
        </w:tc>
        <w:tc>
          <w:tcPr>
            <w:tcW w:w="7927"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Functions and responsibilities of an integrated rating during cargo handling operations on a support vessel at a rig</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4</w:t>
            </w:r>
          </w:p>
        </w:tc>
        <w:tc>
          <w:tcPr>
            <w:tcW w:w="7927"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Cargo handling and dogging procedures within the limits of responsibility of an integrated rating, including:</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w:t>
            </w:r>
          </w:p>
        </w:tc>
        <w:tc>
          <w:tcPr>
            <w:tcW w:w="7574"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carrying out hatch cover operations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b</w:t>
            </w:r>
          </w:p>
        </w:tc>
        <w:tc>
          <w:tcPr>
            <w:tcW w:w="7574"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cleaning and preparing cargo spaces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w:t>
            </w:r>
          </w:p>
        </w:tc>
        <w:tc>
          <w:tcPr>
            <w:tcW w:w="7574"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lashing and securing of various types of cargo</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d</w:t>
            </w:r>
          </w:p>
        </w:tc>
        <w:tc>
          <w:tcPr>
            <w:tcW w:w="7574"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dogging operations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5</w:t>
            </w:r>
          </w:p>
        </w:tc>
        <w:tc>
          <w:tcPr>
            <w:tcW w:w="7927"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Agreed signals/communications for load moving as per Australian standards and codes of practice </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6</w:t>
            </w:r>
          </w:p>
        </w:tc>
        <w:tc>
          <w:tcPr>
            <w:tcW w:w="7927"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Calculations required during dogging and load shifting operations may include: addition, subtraction, multiplication and division, fr</w:t>
            </w:r>
            <w:r w:rsidRPr="00050D64">
              <w:t>actions, decimals, percentages and mixed numbers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7</w:t>
            </w:r>
          </w:p>
        </w:tc>
        <w:tc>
          <w:tcPr>
            <w:tcW w:w="7927"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Ways of estimating the weight of a load and methods of calculating the safe working load of cranes and load lifting equipment</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8</w:t>
            </w:r>
          </w:p>
        </w:tc>
        <w:tc>
          <w:tcPr>
            <w:tcW w:w="7927"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Slings and lifting gear used during cargo handling and dogging operations at a rig and their applications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9</w:t>
            </w:r>
          </w:p>
        </w:tc>
        <w:tc>
          <w:tcPr>
            <w:tcW w:w="7927"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Techniques and precautions required when lashing various types of cargo carried on support vessels servicing off-shore oil/gas rigs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10</w:t>
            </w:r>
          </w:p>
        </w:tc>
        <w:tc>
          <w:tcPr>
            <w:tcW w:w="7927"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Hazards a</w:t>
            </w:r>
            <w:r w:rsidRPr="00050D64">
              <w:t>nd related safety precautions when carrying out cargo handling and dogging operations at a rig</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11</w:t>
            </w:r>
          </w:p>
        </w:tc>
        <w:tc>
          <w:tcPr>
            <w:tcW w:w="7927"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Faults and damage that may occur with lifting gear and action to be taken when they are identified</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12</w:t>
            </w:r>
          </w:p>
        </w:tc>
        <w:tc>
          <w:tcPr>
            <w:tcW w:w="7927"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Basic environmental protection measures during cargo</w:t>
            </w:r>
            <w:r w:rsidRPr="00050D64">
              <w:t xml:space="preserve"> handling and dogging operations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13</w:t>
            </w:r>
          </w:p>
        </w:tc>
        <w:tc>
          <w:tcPr>
            <w:tcW w:w="7927"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Personal protection clothing and equipment and its purpose</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14</w:t>
            </w:r>
          </w:p>
        </w:tc>
        <w:tc>
          <w:tcPr>
            <w:tcW w:w="7927" w:type="dxa"/>
            <w:gridSpan w:val="2"/>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t>Communication techniques and equipment used during cargo and dogging operations on board a support vessel at a rig</w:t>
            </w:r>
          </w:p>
        </w:tc>
      </w:tr>
    </w:tbl>
    <w:p w:rsidR="00000000" w:rsidRPr="00050D64" w:rsidP="00050D64">
      <w:pPr>
        <w:pStyle w:val="BodyText"/>
      </w:pPr>
    </w:p>
    <w:tbl>
      <w:tblPr>
        <w:tblW w:w="0" w:type="auto"/>
        <w:tblLayout w:type="fixed"/>
        <w:tblCellMar>
          <w:left w:w="62" w:type="dxa"/>
          <w:right w:w="62" w:type="dxa"/>
        </w:tblCellMar>
        <w:tblLook w:val="0000"/>
      </w:tblPr>
      <w:tblGrid>
        <w:gridCol w:w="423"/>
        <w:gridCol w:w="8046"/>
      </w:tblGrid>
      <w:tr w:rsidTr="00513B49">
        <w:tblPrEx>
          <w:tblW w:w="0" w:type="auto"/>
          <w:tblLayout w:type="fixed"/>
          <w:tblCellMar>
            <w:left w:w="62" w:type="dxa"/>
            <w:right w:w="62" w:type="dxa"/>
          </w:tblCellMar>
          <w:tblLook w:val="0000"/>
        </w:tblPrEx>
        <w:trPr>
          <w:tblHeader/>
        </w:trPr>
        <w:tc>
          <w:tcPr>
            <w:tcW w:w="8469" w:type="dxa"/>
            <w:gridSpan w:val="2"/>
            <w:tcBorders>
              <w:top w:val="nil"/>
              <w:left w:val="nil"/>
              <w:bottom w:val="nil"/>
              <w:right w:val="nil"/>
            </w:tcBorders>
            <w:tcMar>
              <w:top w:w="0" w:type="dxa"/>
              <w:left w:w="62" w:type="dxa"/>
              <w:bottom w:w="0" w:type="dxa"/>
              <w:right w:w="62" w:type="dxa"/>
            </w:tcMar>
          </w:tcPr>
          <w:p w:rsidR="00000000" w:rsidRPr="00050D64" w:rsidP="00050D64">
            <w:pPr>
              <w:pStyle w:val="BodyText"/>
            </w:pPr>
          </w:p>
          <w:p w:rsidR="00000000" w:rsidP="00050D64">
            <w:pPr>
              <w:pStyle w:val="BodyText"/>
              <w:rPr>
                <w:lang w:val="en-NZ"/>
              </w:rPr>
            </w:pPr>
            <w:r w:rsidRPr="00050D64">
              <w:rPr>
                <w:rStyle w:val="SpecialBold"/>
              </w:rPr>
              <w:t>REQUIRED SKILLS</w:t>
            </w:r>
          </w:p>
        </w:tc>
      </w:tr>
      <w:tr w:rsidTr="00513B49">
        <w:tblPrEx>
          <w:tblW w:w="0" w:type="auto"/>
          <w:tblLayout w:type="fixed"/>
          <w:tblCellMar>
            <w:left w:w="62" w:type="dxa"/>
            <w:right w:w="62" w:type="dxa"/>
          </w:tblCellMar>
          <w:tblLook w:val="0000"/>
        </w:tblPrEx>
        <w:tc>
          <w:tcPr>
            <w:tcW w:w="8469"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rPr>
                <w:rStyle w:val="Emphasis"/>
              </w:rPr>
              <w:t>This describes the basic skills required for this unit</w:t>
            </w:r>
            <w:r w:rsidRPr="00050D64">
              <w:t>.</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8046"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Use verbal, hand and other communication techniques and signals required when carrying out dogging and cargo handling operations at an oil or gas rig</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2</w:t>
            </w:r>
          </w:p>
        </w:tc>
        <w:tc>
          <w:tcPr>
            <w:tcW w:w="8046"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Read, interpret and apply standard operating procedures for dogging and cargo handling operations at an oil or gas rig, including all required OH&amp;S procedures and precautions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3</w:t>
            </w:r>
          </w:p>
        </w:tc>
        <w:tc>
          <w:tcPr>
            <w:tcW w:w="8046"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Read and interpret material safety data sheets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4</w:t>
            </w:r>
          </w:p>
        </w:tc>
        <w:tc>
          <w:tcPr>
            <w:tcW w:w="8046"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Observe and interpret indica</w:t>
            </w:r>
            <w:r w:rsidRPr="00050D64">
              <w:t>tions of equipment performance</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5</w:t>
            </w:r>
          </w:p>
        </w:tc>
        <w:tc>
          <w:tcPr>
            <w:tcW w:w="8046"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Complete any required operational and maintenance records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6</w:t>
            </w:r>
          </w:p>
        </w:tc>
        <w:tc>
          <w:tcPr>
            <w:tcW w:w="8046"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Carry out calculations required during dogging and load shifting operations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7</w:t>
            </w:r>
          </w:p>
        </w:tc>
        <w:tc>
          <w:tcPr>
            <w:tcW w:w="8046"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Work safely and collaboratively with others when carrying out dogging and cargo handling operations at an oil or gas rig</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8</w:t>
            </w:r>
          </w:p>
        </w:tc>
        <w:tc>
          <w:tcPr>
            <w:tcW w:w="8046"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Select and use relevant tools and equipment as per instructions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9</w:t>
            </w:r>
          </w:p>
        </w:tc>
        <w:tc>
          <w:tcPr>
            <w:tcW w:w="8046"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Recognise faulty equipment and cargo and take appropriate action </w:t>
            </w:r>
            <w:r w:rsidRPr="00050D64">
              <w:t>as per operating instructions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10</w:t>
            </w:r>
          </w:p>
        </w:tc>
        <w:tc>
          <w:tcPr>
            <w:tcW w:w="8046"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Recognise routine problems when carrying out dogging and cargo handling operations at an oil or gas rig and take appropriate action</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11</w:t>
            </w:r>
          </w:p>
        </w:tc>
        <w:tc>
          <w:tcPr>
            <w:tcW w:w="8046"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Adapt to differences in vessels, equipment and standard operating procedures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12</w:t>
            </w:r>
          </w:p>
        </w:tc>
        <w:tc>
          <w:tcPr>
            <w:tcW w:w="8046"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Open </w:t>
            </w:r>
            <w:r w:rsidRPr="00050D64">
              <w:t>and close hatches as per standard operating procedures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13</w:t>
            </w:r>
          </w:p>
        </w:tc>
        <w:tc>
          <w:tcPr>
            <w:tcW w:w="8046"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Clean cargo spaces as per standard operating procedures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14</w:t>
            </w:r>
          </w:p>
        </w:tc>
        <w:tc>
          <w:tcPr>
            <w:tcW w:w="8046"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Lash various types of cargo carried on support vessels servicing off-shore oil/gas rigs in accordance with standard operating procedures</w:t>
            </w:r>
          </w:p>
        </w:tc>
      </w:tr>
      <w:tr w:rsidTr="00513B4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15</w:t>
            </w:r>
          </w:p>
        </w:tc>
        <w:tc>
          <w:tcPr>
            <w:tcW w:w="8046" w:type="dxa"/>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t>Operate cargo handling equipment as per standard operating procedures</w:t>
            </w:r>
          </w:p>
        </w:tc>
      </w:tr>
    </w:tbl>
    <w:p w:rsidR="00000000" w:rsidRPr="00050D64" w:rsidP="00050D64">
      <w:pPr>
        <w:pStyle w:val="BodyText"/>
      </w:pPr>
    </w:p>
    <w:p w:rsidR="00000000" w:rsidRPr="00050D64" w:rsidP="00050D64">
      <w:pPr>
        <w:pStyle w:val="AllowPageBreak"/>
      </w:pPr>
    </w:p>
    <w:p w:rsidR="00000000" w:rsidRPr="00050D64" w:rsidP="00050D64">
      <w:pPr>
        <w:pStyle w:val="Heading1"/>
      </w:pPr>
      <w:bookmarkStart w:id="10" w:name="O_152184"/>
      <w:bookmarkEnd w:id="10"/>
      <w:r w:rsidRPr="00050D64">
        <w:t>Evidence Guide</w:t>
      </w:r>
    </w:p>
    <w:tbl>
      <w:tblPr>
        <w:tblW w:w="0" w:type="auto"/>
        <w:tblLayout w:type="fixed"/>
        <w:tblCellMar>
          <w:left w:w="62" w:type="dxa"/>
          <w:right w:w="62" w:type="dxa"/>
        </w:tblCellMar>
        <w:tblLook w:val="0000"/>
      </w:tblPr>
      <w:tblGrid>
        <w:gridCol w:w="303"/>
        <w:gridCol w:w="1787"/>
        <w:gridCol w:w="360"/>
        <w:gridCol w:w="357"/>
        <w:gridCol w:w="5041"/>
        <w:gridCol w:w="630"/>
        <w:gridCol w:w="15"/>
      </w:tblGrid>
      <w:tr w:rsidTr="00513B49">
        <w:tblPrEx>
          <w:tblW w:w="0" w:type="auto"/>
          <w:tblLayout w:type="fixed"/>
          <w:tblCellMar>
            <w:left w:w="62" w:type="dxa"/>
            <w:right w:w="62" w:type="dxa"/>
          </w:tblCellMar>
          <w:tblLook w:val="0000"/>
        </w:tblPrEx>
        <w:trPr>
          <w:gridAfter w:val="2"/>
          <w:wAfter w:w="645" w:type="dxa"/>
          <w:tblHeader/>
        </w:trPr>
        <w:tc>
          <w:tcPr>
            <w:tcW w:w="784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50D64" w:rsidP="00050D64">
            <w:pPr>
              <w:pStyle w:val="BodyText"/>
            </w:pPr>
            <w:r w:rsidRPr="00050D64">
              <w:rPr>
                <w:rStyle w:val="SpecialBold"/>
              </w:rPr>
              <w:t>Evidence Guide</w:t>
            </w:r>
          </w:p>
          <w:p w:rsidR="00000000" w:rsidP="00050D64">
            <w:pPr>
              <w:pStyle w:val="BodyText"/>
              <w:rPr>
                <w:lang w:val="en-NZ"/>
              </w:rPr>
            </w:pPr>
            <w:r w:rsidRPr="00050D64">
              <w:rPr>
                <w:rStyle w:val="SpecialBold"/>
              </w:rPr>
              <w:t>TDMMR5207B CARRY OUT DOGGING AND CARGO HANDLING OPERATIONS</w:t>
            </w:r>
            <w:r w:rsidRPr="00050D64">
              <w:t xml:space="preserve"> </w:t>
            </w:r>
            <w:r w:rsidRPr="00050D64">
              <w:rPr>
                <w:rStyle w:val="SpecialBold"/>
              </w:rPr>
              <w:t>AT A RIG</w:t>
            </w:r>
          </w:p>
        </w:tc>
      </w:tr>
      <w:tr w:rsidTr="00513B49">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050D64" w:rsidP="00050D64">
            <w:pPr>
              <w:pStyle w:val="BodyText"/>
            </w:pPr>
          </w:p>
          <w:p w:rsidR="00000000" w:rsidP="00050D64">
            <w:pPr>
              <w:pStyle w:val="BodyText"/>
              <w:rPr>
                <w:lang w:val="en-NZ"/>
              </w:rPr>
            </w:pPr>
            <w:r w:rsidRPr="00050D64">
              <w:rPr>
                <w:rStyle w:val="Emphasis"/>
              </w:rPr>
              <w:t>The Evidence Guide provides advice on assessment and must be read in conjunction with the Performance Criteria</w:t>
            </w:r>
            <w:r w:rsidRPr="00050D64">
              <w:t xml:space="preserve">, </w:t>
            </w:r>
            <w:r w:rsidRPr="00050D64">
              <w:rPr>
                <w:rStyle w:val="Emphasis"/>
              </w:rPr>
              <w:t>Required Skills and Knowledge</w:t>
            </w:r>
            <w:r w:rsidRPr="00050D64">
              <w:t xml:space="preserve">, </w:t>
            </w:r>
            <w:r w:rsidRPr="00050D64">
              <w:rPr>
                <w:rStyle w:val="Emphasis"/>
              </w:rPr>
              <w:t>the Range Statement and the Assessment Guidelines for this Training Package</w:t>
            </w:r>
            <w:r w:rsidRPr="00050D64">
              <w:t>.</w:t>
            </w:r>
          </w:p>
        </w:tc>
      </w:tr>
      <w:tr w:rsidTr="00513B49">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050D64" w:rsidP="00050D64">
            <w:pPr>
              <w:pStyle w:val="BodyText"/>
            </w:pPr>
            <w:r w:rsidRPr="00050D64">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 xml:space="preserve">Critical aspects of evidence </w:t>
            </w:r>
            <w:r w:rsidRPr="00050D64">
              <w:rPr>
                <w:rStyle w:val="SpecialBold"/>
              </w:rPr>
              <w:t>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Assessment must confirm appropriate knowledge and skills to:</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a</w:t>
            </w:r>
          </w:p>
        </w:tc>
        <w:tc>
          <w:tcPr>
            <w:tcW w:w="602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Carry out cargo handling operations within the limits of responsibility of an integrated rating</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b</w:t>
            </w:r>
          </w:p>
        </w:tc>
        <w:tc>
          <w:tcPr>
            <w:tcW w:w="602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Carry out dogging operations on a support vessel at a rig</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c</w:t>
            </w:r>
          </w:p>
        </w:tc>
        <w:tc>
          <w:tcPr>
            <w:tcW w:w="602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Carry out hatch cover operations</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d</w:t>
            </w:r>
          </w:p>
        </w:tc>
        <w:tc>
          <w:tcPr>
            <w:tcW w:w="602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Clean and prepare cargo spaces</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e</w:t>
            </w:r>
          </w:p>
        </w:tc>
        <w:tc>
          <w:tcPr>
            <w:tcW w:w="602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Lash cargo</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f</w:t>
            </w:r>
          </w:p>
        </w:tc>
        <w:tc>
          <w:tcPr>
            <w:tcW w:w="602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Apply all</w:t>
            </w:r>
            <w:r w:rsidRPr="00050D64">
              <w:t xml:space="preserve"> required safety, environmental and hazard control precautions and procedures during cargo handling and dogging operations at a rig</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g</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Communicate effectively with others during cargo handling and dogging operations</w:t>
            </w:r>
          </w:p>
        </w:tc>
      </w:tr>
      <w:tr w:rsidTr="00513B4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a</w:t>
            </w:r>
          </w:p>
        </w:tc>
        <w:tc>
          <w:tcPr>
            <w:tcW w:w="602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Performance is demonstrated consistently over a period of time and in a suitable range of contexts</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b</w:t>
            </w:r>
          </w:p>
        </w:tc>
        <w:tc>
          <w:tcPr>
            <w:tcW w:w="602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Consistently applies underpinning knowledge and skills when:</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5671"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carrying out cargo handling operations within the limits of responsibility of an integrated rating</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2</w:t>
            </w:r>
          </w:p>
        </w:tc>
        <w:tc>
          <w:tcPr>
            <w:tcW w:w="5671"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carrying out dogging operations</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3</w:t>
            </w:r>
          </w:p>
        </w:tc>
        <w:tc>
          <w:tcPr>
            <w:tcW w:w="5671"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carrying out hatch cover operations</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4</w:t>
            </w:r>
          </w:p>
        </w:tc>
        <w:tc>
          <w:tcPr>
            <w:tcW w:w="5671"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cleaning and prepare cargo spaces</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5</w:t>
            </w:r>
          </w:p>
        </w:tc>
        <w:tc>
          <w:tcPr>
            <w:tcW w:w="5671"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lashing cargo</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6</w:t>
            </w:r>
          </w:p>
        </w:tc>
        <w:tc>
          <w:tcPr>
            <w:tcW w:w="5671"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applying all required safety, environmental and hazard control precautions and procedures during cargo handling and dogging operations</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7</w:t>
            </w:r>
          </w:p>
        </w:tc>
        <w:tc>
          <w:tcPr>
            <w:tcW w:w="5671"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communicating effectively with others during cargo handling and dogging operations</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c</w:t>
            </w:r>
          </w:p>
        </w:tc>
        <w:tc>
          <w:tcPr>
            <w:tcW w:w="602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Shows evidence of application of relevant workplace procedures, including:</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5671"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Relevant sections of the Safe Working Code of Practice for the Australian Offshore Support Vessel Industry </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2</w:t>
            </w:r>
          </w:p>
        </w:tc>
        <w:tc>
          <w:tcPr>
            <w:tcW w:w="5671"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ISM Code and associated vessel's safety management system and procedures</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3</w:t>
            </w:r>
          </w:p>
        </w:tc>
        <w:tc>
          <w:tcPr>
            <w:tcW w:w="5671" w:type="dxa"/>
            <w:gridSpan w:val="2"/>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t xml:space="preserve">agreed signals/communications for load moving as per Australian standards and codes of practice </w:t>
            </w:r>
          </w:p>
        </w:tc>
      </w:tr>
    </w:tbl>
    <w:p w:rsidR="00000000" w:rsidRPr="00050D64" w:rsidP="00050D64">
      <w:pPr>
        <w:pStyle w:val="BodyText"/>
      </w:pPr>
    </w:p>
    <w:tbl>
      <w:tblPr>
        <w:tblW w:w="0" w:type="auto"/>
        <w:tblLayout w:type="fixed"/>
        <w:tblCellMar>
          <w:left w:w="62" w:type="dxa"/>
          <w:right w:w="62" w:type="dxa"/>
        </w:tblCellMar>
        <w:tblLook w:val="0000"/>
      </w:tblPr>
      <w:tblGrid>
        <w:gridCol w:w="303"/>
        <w:gridCol w:w="1788"/>
        <w:gridCol w:w="360"/>
        <w:gridCol w:w="357"/>
        <w:gridCol w:w="357"/>
        <w:gridCol w:w="4683"/>
        <w:gridCol w:w="630"/>
        <w:gridCol w:w="15"/>
      </w:tblGrid>
      <w:tr w:rsidTr="00513B49">
        <w:tblPrEx>
          <w:tblW w:w="0" w:type="auto"/>
          <w:tblLayout w:type="fixed"/>
          <w:tblCellMar>
            <w:left w:w="62" w:type="dxa"/>
            <w:right w:w="62" w:type="dxa"/>
          </w:tblCellMar>
          <w:tblLook w:val="0000"/>
        </w:tblPrEx>
        <w:trPr>
          <w:gridAfter w:val="2"/>
          <w:wAfter w:w="645" w:type="dxa"/>
          <w:tblHeader/>
        </w:trPr>
        <w:tc>
          <w:tcPr>
            <w:tcW w:w="784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50D64" w:rsidP="00050D64">
            <w:pPr>
              <w:pStyle w:val="BodyText"/>
            </w:pPr>
            <w:r w:rsidRPr="00050D64">
              <w:rPr>
                <w:rStyle w:val="SpecialBold"/>
              </w:rPr>
              <w:t>Evidence Guide</w:t>
            </w:r>
            <w:r w:rsidRPr="00050D64">
              <w:t xml:space="preserve"> (</w:t>
            </w:r>
            <w:r w:rsidRPr="00050D64">
              <w:rPr>
                <w:rStyle w:val="SpecialBold"/>
              </w:rPr>
              <w:t>continued</w:t>
            </w:r>
            <w:r w:rsidRPr="00050D64">
              <w:t xml:space="preserve">) </w:t>
            </w:r>
          </w:p>
          <w:p w:rsidR="00000000" w:rsidP="00050D64">
            <w:pPr>
              <w:pStyle w:val="BodyText"/>
              <w:rPr>
                <w:lang w:val="en-NZ"/>
              </w:rPr>
            </w:pPr>
            <w:r w:rsidRPr="00050D64">
              <w:rPr>
                <w:rStyle w:val="SpecialBold"/>
              </w:rPr>
              <w:t>TDMMR5207B CARRY OUT DOGGING AND CARGO HANDLING OPERATIONS</w:t>
            </w:r>
            <w:r w:rsidRPr="00050D64">
              <w:t xml:space="preserve"> </w:t>
            </w:r>
            <w:r w:rsidRPr="00050D64">
              <w:rPr>
                <w:rStyle w:val="SpecialBold"/>
              </w:rPr>
              <w:t>AT A RIG</w:t>
            </w:r>
          </w:p>
        </w:tc>
      </w:tr>
      <w:tr w:rsidTr="00513B49">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050D64" w:rsidP="00050D64">
            <w:pPr>
              <w:pStyle w:val="BodyText"/>
            </w:pPr>
          </w:p>
          <w:p w:rsidR="00000000" w:rsidRPr="00050D64" w:rsidP="00050D64">
            <w:pPr>
              <w:pStyle w:val="BodyText"/>
            </w:pPr>
            <w:r w:rsidRPr="00050D64">
              <w:rPr>
                <w:rStyle w:val="SpecialBold"/>
              </w:rPr>
              <w:t>2</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050D64" w:rsidP="00050D64">
            <w:pPr>
              <w:pStyle w:val="BodyText"/>
            </w:pPr>
            <w:r w:rsidRPr="00050D64">
              <w:rPr>
                <w:rStyle w:val="SpecialBold"/>
              </w:rPr>
              <w:t>Evidence required for demonstration of consistent performance</w:t>
            </w:r>
          </w:p>
          <w:p w:rsidR="00000000" w:rsidP="00050D64">
            <w:pPr>
              <w:pStyle w:val="BodyText"/>
              <w:rPr>
                <w:lang w:val="en-NZ"/>
              </w:rPr>
            </w:pPr>
            <w:r w:rsidRPr="00050D64">
              <w:t>(</w:t>
            </w:r>
            <w:r w:rsidRPr="00050D64">
              <w:rPr>
                <w:rStyle w:val="SpecialBold"/>
              </w:rPr>
              <w:t>continued</w:t>
            </w:r>
            <w:r w:rsidRPr="00050D64">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4</w:t>
            </w:r>
          </w:p>
        </w:tc>
        <w:tc>
          <w:tcPr>
            <w:tcW w:w="5670"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OH&amp;S regulations and hazard prevention policies and procedures </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5</w:t>
            </w:r>
          </w:p>
        </w:tc>
        <w:tc>
          <w:tcPr>
            <w:tcW w:w="5670"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standard operating procedures and work instructions</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6</w:t>
            </w:r>
          </w:p>
        </w:tc>
        <w:tc>
          <w:tcPr>
            <w:tcW w:w="5670"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instructions and orders of officers on the vessel/rig</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d</w:t>
            </w:r>
          </w:p>
        </w:tc>
        <w:tc>
          <w:tcPr>
            <w:tcW w:w="6027"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Action is taken promptly to report operational incidents and problems in accordance with established procedures</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e</w:t>
            </w:r>
          </w:p>
        </w:tc>
        <w:tc>
          <w:tcPr>
            <w:tcW w:w="6027"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Work is completed systematically with required attention to detail</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f</w:t>
            </w:r>
          </w:p>
        </w:tc>
        <w:tc>
          <w:tcPr>
            <w:tcW w:w="6027" w:type="dxa"/>
            <w:gridSpan w:val="4"/>
            <w:tcBorders>
              <w:top w:val="nil"/>
              <w:left w:val="nil"/>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Recognises and adapts appropriately to cultural differences in the workplace, including modes of behaviour and interactions between crew and others</w:t>
            </w:r>
          </w:p>
        </w:tc>
      </w:tr>
      <w:tr w:rsidTr="00513B49">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050D64" w:rsidP="00050D64">
            <w:pPr>
              <w:pStyle w:val="BodyText"/>
            </w:pPr>
          </w:p>
          <w:p w:rsidR="00000000" w:rsidP="00050D64">
            <w:pPr>
              <w:pStyle w:val="BodyText"/>
              <w:rPr>
                <w:lang w:val="en-NZ"/>
              </w:rPr>
            </w:pPr>
            <w:r w:rsidRPr="00050D64">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050D64" w:rsidP="00050D64">
            <w:pPr>
              <w:pStyle w:val="BodyText"/>
            </w:pPr>
          </w:p>
          <w:p w:rsidR="00000000" w:rsidP="00050D64">
            <w:pPr>
              <w:pStyle w:val="BodyText"/>
              <w:rPr>
                <w:lang w:val="en-NZ"/>
              </w:rPr>
            </w:pPr>
            <w:r w:rsidRPr="00050D64">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050D64" w:rsidP="00050D64">
            <w:pPr>
              <w:pStyle w:val="BodyText"/>
            </w:pPr>
          </w:p>
          <w:p w:rsidR="00000000" w:rsidP="00050D64">
            <w:pPr>
              <w:pStyle w:val="BodyText"/>
              <w:rPr>
                <w:lang w:val="en-NZ"/>
              </w:rPr>
            </w:pPr>
            <w:r w:rsidRPr="00050D64">
              <w:t>a</w:t>
            </w:r>
          </w:p>
        </w:tc>
        <w:tc>
          <w:tcPr>
            <w:tcW w:w="6027" w:type="dxa"/>
            <w:gridSpan w:val="4"/>
            <w:tcBorders>
              <w:top w:val="single" w:sz="6" w:space="0" w:color="auto"/>
              <w:left w:val="nil"/>
              <w:bottom w:val="nil"/>
              <w:right w:val="nil"/>
            </w:tcBorders>
            <w:tcMar>
              <w:top w:w="0" w:type="dxa"/>
              <w:left w:w="62" w:type="dxa"/>
              <w:bottom w:w="0" w:type="dxa"/>
              <w:right w:w="62" w:type="dxa"/>
            </w:tcMar>
          </w:tcPr>
          <w:p w:rsidR="00000000" w:rsidRPr="00050D64" w:rsidP="00050D64">
            <w:pPr>
              <w:pStyle w:val="BodyText"/>
            </w:pPr>
          </w:p>
          <w:p w:rsidR="00000000" w:rsidP="00050D64">
            <w:pPr>
              <w:pStyle w:val="BodyText"/>
              <w:rPr>
                <w:lang w:val="en-NZ"/>
              </w:rPr>
            </w:pPr>
            <w:r w:rsidRPr="00050D64">
              <w:t>Assessment of competency must comply with the assessment requirements of the relevant maritime regulations</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b</w:t>
            </w:r>
          </w:p>
        </w:tc>
        <w:tc>
          <w:tcPr>
            <w:tcW w:w="6027"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Assessment of this unit must be undertaken within relevant marine authority approved and audited arrangements by a registered training organisation:</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5670"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As a minimum, assessment of knowledge must be conducted through appropriate written/oral examinations, and</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2</w:t>
            </w:r>
          </w:p>
        </w:tc>
        <w:tc>
          <w:tcPr>
            <w:tcW w:w="5670"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Appropriate practical assessment must occur:</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i</w:t>
            </w:r>
          </w:p>
        </w:tc>
        <w:tc>
          <w:tcPr>
            <w:tcW w:w="5313"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at the registered training organisation; and/or </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on an appropriate working or training vessel</w:t>
            </w:r>
          </w:p>
        </w:tc>
      </w:tr>
      <w:tr w:rsidTr="00513B49">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4</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Specific</w:t>
            </w:r>
            <w:r w:rsidRPr="00050D64">
              <w:t xml:space="preserve"> </w:t>
            </w:r>
            <w:r w:rsidRPr="00050D64">
              <w:rPr>
                <w:rStyle w:val="SpecialBold"/>
              </w:rPr>
              <w:t>resources</w:t>
            </w:r>
            <w:r w:rsidRPr="00050D64">
              <w:t xml:space="preserve"> </w:t>
            </w:r>
            <w:r w:rsidRPr="00050D64">
              <w:rPr>
                <w:rStyle w:val="SpecialBold"/>
              </w:rPr>
              <w:t>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Access is required to opportunities to:</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a</w:t>
            </w:r>
          </w:p>
        </w:tc>
        <w:tc>
          <w:tcPr>
            <w:tcW w:w="6027"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demonstrate the ability to carry out routine cargo handling and dogging tasks on board a support vessel at a rig through appropriate case studies, practical exercises and simulated situations; and/or</w:t>
            </w:r>
          </w:p>
        </w:tc>
      </w:tr>
      <w:tr w:rsidTr="00513B4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b</w:t>
            </w:r>
          </w:p>
        </w:tc>
        <w:tc>
          <w:tcPr>
            <w:tcW w:w="6027" w:type="dxa"/>
            <w:gridSpan w:val="4"/>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t>assist in routine cargo handling and dogging tasks on board an operational commercial support vessel at a rig</w:t>
            </w:r>
          </w:p>
        </w:tc>
      </w:tr>
    </w:tbl>
    <w:p w:rsidR="00000000" w:rsidRPr="00050D64" w:rsidP="00050D64">
      <w:pPr>
        <w:pStyle w:val="BodyText"/>
      </w:pPr>
    </w:p>
    <w:p w:rsidR="00000000" w:rsidRPr="00050D64" w:rsidP="00050D64">
      <w:pPr>
        <w:pStyle w:val="AllowPageBreak"/>
      </w:pPr>
    </w:p>
    <w:p w:rsidR="00000000" w:rsidRPr="00050D64" w:rsidP="00050D64">
      <w:pPr>
        <w:pStyle w:val="Heading1"/>
      </w:pPr>
      <w:bookmarkStart w:id="11" w:name="O_152185"/>
      <w:bookmarkEnd w:id="11"/>
      <w:r w:rsidRPr="00050D64">
        <w:t>Range Statement</w:t>
      </w:r>
    </w:p>
    <w:tbl>
      <w:tblPr>
        <w:tblW w:w="0" w:type="auto"/>
        <w:tblLayout w:type="fixed"/>
        <w:tblCellMar>
          <w:left w:w="62" w:type="dxa"/>
          <w:right w:w="62" w:type="dxa"/>
        </w:tblCellMar>
        <w:tblLook w:val="0000"/>
      </w:tblPr>
      <w:tblGrid>
        <w:gridCol w:w="340"/>
        <w:gridCol w:w="6"/>
        <w:gridCol w:w="1744"/>
        <w:gridCol w:w="357"/>
        <w:gridCol w:w="11"/>
        <w:gridCol w:w="5390"/>
        <w:gridCol w:w="623"/>
        <w:gridCol w:w="18"/>
        <w:gridCol w:w="32"/>
      </w:tblGrid>
      <w:tr w:rsidTr="00513B49">
        <w:tblPrEx>
          <w:tblW w:w="0" w:type="auto"/>
          <w:tblLayout w:type="fixed"/>
          <w:tblCellMar>
            <w:left w:w="62" w:type="dxa"/>
            <w:right w:w="62" w:type="dxa"/>
          </w:tblCellMar>
          <w:tblLook w:val="0000"/>
        </w:tblPrEx>
        <w:trPr>
          <w:gridAfter w:val="3"/>
          <w:wAfter w:w="673" w:type="dxa"/>
          <w:tblHeader/>
        </w:trPr>
        <w:tc>
          <w:tcPr>
            <w:tcW w:w="7848"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50D64" w:rsidP="00050D64">
            <w:pPr>
              <w:pStyle w:val="BodyText"/>
            </w:pPr>
            <w:r w:rsidRPr="00050D64">
              <w:rPr>
                <w:rStyle w:val="SpecialBold"/>
              </w:rPr>
              <w:t>Range Statement</w:t>
            </w:r>
          </w:p>
          <w:p w:rsidR="00000000" w:rsidP="00050D64">
            <w:pPr>
              <w:pStyle w:val="BodyText"/>
              <w:rPr>
                <w:lang w:val="en-NZ"/>
              </w:rPr>
            </w:pPr>
            <w:r w:rsidRPr="00050D64">
              <w:rPr>
                <w:rStyle w:val="SpecialBold"/>
              </w:rPr>
              <w:t>TDMMR5207B CARRY OUT DOGGING AND CARGO HANDLING OPERATIONS</w:t>
            </w:r>
            <w:r w:rsidRPr="00050D64">
              <w:t xml:space="preserve"> </w:t>
            </w:r>
            <w:r w:rsidRPr="00050D64">
              <w:rPr>
                <w:rStyle w:val="SpecialBold"/>
              </w:rPr>
              <w:t>AT A RIG</w:t>
            </w:r>
          </w:p>
        </w:tc>
      </w:tr>
      <w:tr w:rsidTr="00513B49">
        <w:tblPrEx>
          <w:tblW w:w="0" w:type="auto"/>
          <w:tblLayout w:type="fixed"/>
          <w:tblCellMar>
            <w:left w:w="62" w:type="dxa"/>
            <w:right w:w="62" w:type="dxa"/>
          </w:tblCellMar>
          <w:tblLook w:val="0000"/>
        </w:tblPrEx>
        <w:tc>
          <w:tcPr>
            <w:tcW w:w="8521" w:type="dxa"/>
            <w:gridSpan w:val="9"/>
            <w:tcBorders>
              <w:top w:val="single" w:sz="6" w:space="0" w:color="auto"/>
              <w:left w:val="nil"/>
              <w:bottom w:val="nil"/>
              <w:right w:val="nil"/>
            </w:tcBorders>
            <w:tcMar>
              <w:top w:w="0" w:type="dxa"/>
              <w:left w:w="62" w:type="dxa"/>
              <w:bottom w:w="0" w:type="dxa"/>
              <w:right w:w="62" w:type="dxa"/>
            </w:tcMar>
          </w:tcPr>
          <w:p w:rsidR="00000000" w:rsidRPr="00050D64" w:rsidP="00050D64">
            <w:pPr>
              <w:pStyle w:val="BodyText"/>
            </w:pPr>
          </w:p>
          <w:p w:rsidR="00000000" w:rsidP="00050D64">
            <w:pPr>
              <w:pStyle w:val="BodyText"/>
              <w:rPr>
                <w:lang w:val="en-NZ"/>
              </w:rPr>
            </w:pPr>
            <w:r w:rsidRPr="00050D64">
              <w:rPr>
                <w:rStyle w:val="Emphasis"/>
              </w:rPr>
              <w:t>The Range Statement relates to the unit of competency as a whole</w:t>
            </w:r>
            <w:r w:rsidRPr="00050D64">
              <w:t xml:space="preserve">. </w:t>
            </w:r>
            <w:r w:rsidRPr="00050D64">
              <w:rPr>
                <w:rStyle w:val="Emphasis"/>
              </w:rPr>
              <w:t>It allows for different work environments and situations that may affect performance</w:t>
            </w:r>
            <w:r w:rsidRPr="00050D64">
              <w:t>.</w:t>
            </w:r>
          </w:p>
        </w:tc>
      </w:tr>
      <w:tr w:rsidTr="00513B49">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050D64" w:rsidP="00050D64">
            <w:pPr>
              <w:pStyle w:val="BodyText"/>
            </w:pPr>
            <w:r w:rsidRPr="00050D64">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rPr>
                <w:rStyle w:val="SpecialBold"/>
              </w:rPr>
              <w:t>SCOPE</w:t>
            </w:r>
          </w:p>
        </w:tc>
      </w:tr>
      <w:tr w:rsidTr="00513B49">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rPr>
                <w:rStyle w:val="SpecialBold"/>
              </w:rPr>
              <w:t>1</w:t>
            </w:r>
            <w:r w:rsidRPr="00050D64">
              <w:t>.</w:t>
            </w:r>
            <w:r w:rsidRPr="00050D64">
              <w:tab/>
            </w:r>
            <w:r w:rsidRPr="00050D64">
              <w:rPr>
                <w:rStyle w:val="SpecialBold"/>
              </w:rPr>
              <w:t>GENERAL CONTEXT</w:t>
            </w:r>
          </w:p>
        </w:tc>
      </w:tr>
      <w:tr w:rsidTr="00513B49">
        <w:tblPrEx>
          <w:tblW w:w="0" w:type="auto"/>
          <w:tblLayout w:type="fixed"/>
          <w:tblCellMar>
            <w:left w:w="62" w:type="dxa"/>
            <w:right w:w="62" w:type="dxa"/>
          </w:tblCellMar>
          <w:tblLook w:val="0000"/>
        </w:tblPrEx>
        <w:trPr>
          <w:gridAfter w:val="2"/>
          <w:wAfter w:w="5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50D64" w:rsidP="00050D64">
            <w:pPr>
              <w:pStyle w:val="BodyText"/>
            </w:pPr>
            <w:r w:rsidRPr="00050D64">
              <w:rPr>
                <w:rStyle w:val="SpecialBold"/>
              </w:rPr>
              <w:t>a</w:t>
            </w:r>
            <w:r w:rsidRPr="00050D64">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Work must be carried out</w:t>
            </w:r>
            <w:r w:rsidRPr="00050D64">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1</w:t>
            </w:r>
          </w:p>
        </w:tc>
        <w:tc>
          <w:tcPr>
            <w:tcW w:w="6013" w:type="dxa"/>
            <w:gridSpan w:val="2"/>
            <w:tcBorders>
              <w:top w:val="nil"/>
              <w:left w:val="nil"/>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in compliance with the Safe Working Code of Practice for the Australian Offshore Support Vessel Industry and other relevant maritime codes and regulatory requirements</w:t>
            </w:r>
          </w:p>
        </w:tc>
      </w:tr>
      <w:tr w:rsidTr="00513B49">
        <w:tblPrEx>
          <w:tblW w:w="0" w:type="auto"/>
          <w:tblLayout w:type="fixed"/>
          <w:tblCellMar>
            <w:left w:w="62" w:type="dxa"/>
            <w:right w:w="62" w:type="dxa"/>
          </w:tblCellMar>
          <w:tblLook w:val="0000"/>
        </w:tblPrEx>
        <w:trPr>
          <w:gridAfter w:val="1"/>
          <w:wAfter w:w="32"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b</w:t>
            </w:r>
            <w:r w:rsidRPr="00050D64">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Work is performed</w:t>
            </w:r>
            <w:r w:rsidRPr="00050D64">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6013"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as an integrated rating under the supervision of the responsible officers</w:t>
            </w:r>
          </w:p>
        </w:tc>
      </w:tr>
      <w:tr w:rsidTr="00513B49">
        <w:tblPrEx>
          <w:tblW w:w="0" w:type="auto"/>
          <w:tblLayout w:type="fixed"/>
          <w:tblCellMar>
            <w:left w:w="62" w:type="dxa"/>
            <w:right w:w="62" w:type="dxa"/>
          </w:tblCellMar>
          <w:tblLook w:val="0000"/>
        </w:tblPrEx>
        <w:trPr>
          <w:gridAfter w:val="2"/>
          <w:wAfter w:w="5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c</w:t>
            </w:r>
            <w:r w:rsidRPr="00050D64">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Work involves</w:t>
            </w:r>
            <w:r w:rsidRPr="00050D64">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6013"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the application of established procedures and techniques to the cargo handling and dogging tasks falling within the limits of responsibility </w:t>
            </w:r>
            <w:r w:rsidRPr="00050D64">
              <w:t>of an integrated rating on a support vessel during cargo handling operations at a rig</w:t>
            </w:r>
          </w:p>
        </w:tc>
      </w:tr>
      <w:tr w:rsidTr="00513B49">
        <w:tblPrEx>
          <w:tblW w:w="0" w:type="auto"/>
          <w:tblLayout w:type="fixed"/>
          <w:tblCellMar>
            <w:left w:w="62" w:type="dxa"/>
            <w:right w:w="62" w:type="dxa"/>
          </w:tblCellMar>
          <w:tblLook w:val="0000"/>
        </w:tblPrEx>
        <w:trPr>
          <w:gridAfter w:val="1"/>
          <w:wAfter w:w="32"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d</w:t>
            </w:r>
            <w:r w:rsidRPr="00050D64">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Work requires</w:t>
            </w:r>
            <w:r w:rsidRPr="00050D64">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6013"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the following of orders and instructions of the officer in charge of the watch</w:t>
            </w:r>
          </w:p>
        </w:tc>
      </w:tr>
      <w:tr w:rsidTr="00513B49">
        <w:tblPrEx>
          <w:tblW w:w="0" w:type="auto"/>
          <w:tblLayout w:type="fixed"/>
          <w:tblCellMar>
            <w:left w:w="62" w:type="dxa"/>
            <w:right w:w="62" w:type="dxa"/>
          </w:tblCellMar>
          <w:tblLook w:val="0000"/>
        </w:tblPrEx>
        <w:trPr>
          <w:gridAfter w:val="2"/>
          <w:wAfter w:w="50" w:type="dxa"/>
        </w:trPr>
        <w:tc>
          <w:tcPr>
            <w:tcW w:w="8471" w:type="dxa"/>
            <w:gridSpan w:val="7"/>
            <w:tcBorders>
              <w:top w:val="nil"/>
              <w:left w:val="nil"/>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rPr>
                <w:rStyle w:val="SpecialBold"/>
              </w:rPr>
              <w:t>2</w:t>
            </w:r>
            <w:r w:rsidRPr="00050D64">
              <w:t>.</w:t>
            </w:r>
            <w:r w:rsidRPr="00050D64">
              <w:tab/>
            </w:r>
            <w:r w:rsidRPr="00050D64">
              <w:rPr>
                <w:rStyle w:val="SpecialBold"/>
              </w:rPr>
              <w:t>WORKSITE ENVIRONMENT</w:t>
            </w:r>
          </w:p>
        </w:tc>
      </w:tr>
      <w:tr w:rsidTr="00513B49">
        <w:tblPrEx>
          <w:tblW w:w="0" w:type="auto"/>
          <w:tblLayout w:type="fixed"/>
          <w:tblCellMar>
            <w:left w:w="62" w:type="dxa"/>
            <w:right w:w="62" w:type="dxa"/>
          </w:tblCellMar>
          <w:tblLook w:val="0000"/>
        </w:tblPrEx>
        <w:trPr>
          <w:gridAfter w:val="2"/>
          <w:wAfter w:w="50"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1"/>
          <w:wAfter w:w="32"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050D64" w:rsidP="00050D64">
            <w:pPr>
              <w:pStyle w:val="BodyText"/>
            </w:pPr>
            <w:r w:rsidRPr="00050D64">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Vessel may include</w:t>
            </w:r>
            <w:r w:rsidRPr="00050D64">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1</w:t>
            </w:r>
          </w:p>
        </w:tc>
        <w:tc>
          <w:tcPr>
            <w:tcW w:w="6042" w:type="dxa"/>
            <w:gridSpan w:val="4"/>
            <w:tcBorders>
              <w:top w:val="nil"/>
              <w:left w:val="nil"/>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any commercial vessel supporting off-shore oil and gas rig operations</w:t>
            </w:r>
          </w:p>
        </w:tc>
      </w:tr>
      <w:tr w:rsidTr="00513B49">
        <w:tblPrEx>
          <w:tblW w:w="0" w:type="auto"/>
          <w:tblLayout w:type="fixed"/>
          <w:tblCellMar>
            <w:left w:w="62" w:type="dxa"/>
            <w:right w:w="62" w:type="dxa"/>
          </w:tblCellMar>
          <w:tblLook w:val="0000"/>
        </w:tblPrEx>
        <w:trPr>
          <w:gridAfter w:val="1"/>
          <w:wAfter w:w="32"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1"/>
          <w:wAfter w:w="32"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050D64" w:rsidP="00050D64">
            <w:pPr>
              <w:pStyle w:val="BodyText"/>
            </w:pPr>
            <w:r w:rsidRPr="00050D64">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Cargo handling and dogging operations may be carried</w:t>
            </w:r>
            <w:r w:rsidRPr="00050D64">
              <w:t>:</w:t>
            </w:r>
          </w:p>
        </w:tc>
        <w:tc>
          <w:tcPr>
            <w:tcW w:w="357"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6042"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by day or night in both normal and emergency situations</w:t>
            </w:r>
          </w:p>
        </w:tc>
      </w:tr>
      <w:tr w:rsidTr="00513B49">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2</w:t>
            </w:r>
          </w:p>
        </w:tc>
        <w:tc>
          <w:tcPr>
            <w:tcW w:w="6042"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under any possible conditions of weather and loading</w:t>
            </w:r>
          </w:p>
        </w:tc>
      </w:tr>
      <w:tr w:rsidTr="00513B49">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3</w:t>
            </w:r>
          </w:p>
        </w:tc>
        <w:tc>
          <w:tcPr>
            <w:tcW w:w="6042"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while moored or at anchor</w:t>
            </w:r>
          </w:p>
        </w:tc>
      </w:tr>
      <w:tr w:rsidTr="00513B49">
        <w:tblPrEx>
          <w:tblW w:w="0" w:type="auto"/>
          <w:tblLayout w:type="fixed"/>
          <w:tblCellMar>
            <w:left w:w="62" w:type="dxa"/>
            <w:right w:w="62" w:type="dxa"/>
          </w:tblCellMar>
          <w:tblLook w:val="0000"/>
        </w:tblPrEx>
        <w:trPr>
          <w:gridAfter w:val="1"/>
          <w:wAfter w:w="32"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1"/>
          <w:wAfter w:w="32"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Cargo may include</w:t>
            </w:r>
            <w:r w:rsidRPr="00050D64">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050D64" w:rsidP="00050D64">
            <w:pPr>
              <w:pStyle w:val="BodyText"/>
            </w:pPr>
            <w:r w:rsidRPr="00050D64">
              <w:t>1</w:t>
            </w:r>
          </w:p>
        </w:tc>
        <w:tc>
          <w:tcPr>
            <w:tcW w:w="6042"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rPr>
                <w:rStyle w:val="Emphasis"/>
              </w:rPr>
              <w:t>general cargo stored in a cargo space or on a hatch</w:t>
            </w:r>
          </w:p>
        </w:tc>
      </w:tr>
      <w:tr w:rsidTr="00513B49">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RPr="00050D64" w:rsidP="00050D64">
            <w:pPr>
              <w:pStyle w:val="BodyText"/>
            </w:pPr>
            <w:r w:rsidRPr="00050D64">
              <w:t>2</w:t>
            </w:r>
          </w:p>
        </w:tc>
        <w:tc>
          <w:tcPr>
            <w:tcW w:w="6042"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rPr>
                <w:rStyle w:val="Emphasis"/>
              </w:rPr>
              <w:t>deck cargo</w:t>
            </w:r>
          </w:p>
        </w:tc>
      </w:tr>
      <w:tr w:rsidTr="00513B49">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RPr="00050D64" w:rsidP="00050D64">
            <w:pPr>
              <w:pStyle w:val="BodyText"/>
            </w:pPr>
            <w:r w:rsidRPr="00050D64">
              <w:t>3</w:t>
            </w:r>
          </w:p>
        </w:tc>
        <w:tc>
          <w:tcPr>
            <w:tcW w:w="6042"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rPr>
                <w:rStyle w:val="Emphasis"/>
              </w:rPr>
              <w:t>cargo containers</w:t>
            </w:r>
          </w:p>
        </w:tc>
      </w:tr>
      <w:tr w:rsidTr="00513B49">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RPr="00050D64" w:rsidP="00050D64">
            <w:pPr>
              <w:pStyle w:val="BodyText"/>
            </w:pPr>
            <w:r w:rsidRPr="00050D64">
              <w:t>4</w:t>
            </w:r>
          </w:p>
        </w:tc>
        <w:tc>
          <w:tcPr>
            <w:tcW w:w="6042" w:type="dxa"/>
            <w:gridSpan w:val="4"/>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rPr>
                <w:rStyle w:val="Emphasis"/>
              </w:rPr>
              <w:t>equipment and stores</w:t>
            </w:r>
          </w:p>
        </w:tc>
      </w:tr>
      <w:tr w:rsidTr="00513B49">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5</w:t>
            </w:r>
          </w:p>
        </w:tc>
        <w:tc>
          <w:tcPr>
            <w:tcW w:w="6042" w:type="dxa"/>
            <w:gridSpan w:val="4"/>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t>bulk cargo</w:t>
            </w:r>
          </w:p>
        </w:tc>
      </w:tr>
    </w:tbl>
    <w:p w:rsidR="00000000" w:rsidRPr="00050D64" w:rsidP="00050D64">
      <w:pPr>
        <w:pStyle w:val="BodyText"/>
      </w:pPr>
    </w:p>
    <w:tbl>
      <w:tblPr>
        <w:tblW w:w="0" w:type="auto"/>
        <w:tblLayout w:type="fixed"/>
        <w:tblCellMar>
          <w:left w:w="62" w:type="dxa"/>
          <w:right w:w="62" w:type="dxa"/>
        </w:tblCellMar>
        <w:tblLook w:val="0000"/>
      </w:tblPr>
      <w:tblGrid>
        <w:gridCol w:w="346"/>
        <w:gridCol w:w="1746"/>
        <w:gridCol w:w="354"/>
        <w:gridCol w:w="5402"/>
        <w:gridCol w:w="636"/>
        <w:gridCol w:w="50"/>
        <w:gridCol w:w="15"/>
      </w:tblGrid>
      <w:tr w:rsidTr="00513B49">
        <w:tblPrEx>
          <w:tblW w:w="0" w:type="auto"/>
          <w:tblLayout w:type="fixed"/>
          <w:tblCellMar>
            <w:left w:w="62" w:type="dxa"/>
            <w:right w:w="62" w:type="dxa"/>
          </w:tblCellMar>
          <w:tblLook w:val="0000"/>
        </w:tblPrEx>
        <w:trPr>
          <w:gridAfter w:val="3"/>
          <w:wAfter w:w="701" w:type="dxa"/>
          <w:tblHeader/>
        </w:trPr>
        <w:tc>
          <w:tcPr>
            <w:tcW w:w="7848"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50D64" w:rsidP="00050D64">
            <w:pPr>
              <w:pStyle w:val="BodyText"/>
            </w:pPr>
            <w:r w:rsidRPr="00050D64">
              <w:rPr>
                <w:rStyle w:val="SpecialBold"/>
              </w:rPr>
              <w:t>Range Statement</w:t>
            </w:r>
            <w:r w:rsidRPr="00050D64">
              <w:t xml:space="preserve"> (</w:t>
            </w:r>
            <w:r w:rsidRPr="00050D64">
              <w:rPr>
                <w:rStyle w:val="SpecialBold"/>
              </w:rPr>
              <w:t>continued</w:t>
            </w:r>
            <w:r w:rsidRPr="00050D64">
              <w:t>)</w:t>
            </w:r>
          </w:p>
          <w:p w:rsidR="00000000" w:rsidP="00050D64">
            <w:pPr>
              <w:pStyle w:val="BodyText"/>
              <w:rPr>
                <w:lang w:val="en-NZ"/>
              </w:rPr>
            </w:pPr>
            <w:r w:rsidRPr="00050D64">
              <w:rPr>
                <w:rStyle w:val="SpecialBold"/>
              </w:rPr>
              <w:t>TDMMR5207B CARRY OUT DOGGING AND CARGO HANDLING OPERATIONS</w:t>
            </w:r>
            <w:r w:rsidRPr="00050D64">
              <w:t xml:space="preserve"> </w:t>
            </w:r>
            <w:r w:rsidRPr="00050D64">
              <w:rPr>
                <w:rStyle w:val="SpecialBold"/>
              </w:rPr>
              <w:t>AT A RIG</w:t>
            </w:r>
          </w:p>
        </w:tc>
      </w:tr>
      <w:tr w:rsidTr="00513B49">
        <w:tblPrEx>
          <w:tblW w:w="0" w:type="auto"/>
          <w:tblLayout w:type="fixed"/>
          <w:tblCellMar>
            <w:left w:w="62" w:type="dxa"/>
            <w:right w:w="62" w:type="dxa"/>
          </w:tblCellMar>
          <w:tblLook w:val="0000"/>
        </w:tblPrEx>
        <w:tc>
          <w:tcPr>
            <w:tcW w:w="209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50D64" w:rsidP="00050D64">
            <w:pPr>
              <w:pStyle w:val="BodyText"/>
            </w:pPr>
          </w:p>
          <w:p w:rsidR="00000000" w:rsidRPr="00050D64" w:rsidP="00050D64">
            <w:pPr>
              <w:pStyle w:val="BodyText"/>
            </w:pPr>
            <w:r w:rsidRPr="00050D64">
              <w:rPr>
                <w:rStyle w:val="SpecialBold"/>
              </w:rPr>
              <w:t>VARIABLE</w:t>
            </w:r>
          </w:p>
        </w:tc>
        <w:tc>
          <w:tcPr>
            <w:tcW w:w="6457" w:type="dxa"/>
            <w:gridSpan w:val="5"/>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rPr>
                <w:rStyle w:val="SpecialBold"/>
              </w:rPr>
              <w:t>SCOPE</w:t>
            </w:r>
          </w:p>
        </w:tc>
      </w:tr>
      <w:tr w:rsidTr="00513B49">
        <w:tblPrEx>
          <w:tblW w:w="0" w:type="auto"/>
          <w:tblLayout w:type="fixed"/>
          <w:tblCellMar>
            <w:left w:w="62" w:type="dxa"/>
            <w:right w:w="62" w:type="dxa"/>
          </w:tblCellMar>
          <w:tblLook w:val="0000"/>
        </w:tblPrEx>
        <w:trPr>
          <w:gridAfter w:val="2"/>
          <w:wAfter w:w="65"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2"/>
          <w:wAfter w:w="65" w:type="dxa"/>
        </w:trPr>
        <w:tc>
          <w:tcPr>
            <w:tcW w:w="346"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d</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 xml:space="preserve">Agreed </w:t>
            </w:r>
            <w:r w:rsidRPr="00050D64">
              <w:rPr>
                <w:rStyle w:val="SpecialBold"/>
              </w:rPr>
              <w:t>signals</w:t>
            </w:r>
            <w:r w:rsidRPr="00050D64">
              <w:t>/</w:t>
            </w:r>
            <w:r w:rsidRPr="00050D64">
              <w:rPr>
                <w:rStyle w:val="SpecialBold"/>
              </w:rPr>
              <w:t>communications for load moving Australian standards and codes of practice and include</w:t>
            </w:r>
            <w:r w:rsidRPr="00050D64">
              <w:t>:</w:t>
            </w: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6038"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stop</w:t>
            </w:r>
          </w:p>
        </w:tc>
      </w:tr>
      <w:tr w:rsidTr="00513B49">
        <w:tblPrEx>
          <w:tblW w:w="0" w:type="auto"/>
          <w:tblLayout w:type="fixed"/>
          <w:tblCellMar>
            <w:left w:w="62" w:type="dxa"/>
            <w:right w:w="62" w:type="dxa"/>
          </w:tblCellMar>
          <w:tblLook w:val="0000"/>
        </w:tblPrEx>
        <w:trPr>
          <w:gridAfter w:val="2"/>
          <w:wAfter w:w="6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2</w:t>
            </w:r>
          </w:p>
        </w:tc>
        <w:tc>
          <w:tcPr>
            <w:tcW w:w="6038"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raise</w:t>
            </w:r>
          </w:p>
        </w:tc>
      </w:tr>
      <w:tr w:rsidTr="00513B49">
        <w:tblPrEx>
          <w:tblW w:w="0" w:type="auto"/>
          <w:tblLayout w:type="fixed"/>
          <w:tblCellMar>
            <w:left w:w="62" w:type="dxa"/>
            <w:right w:w="62" w:type="dxa"/>
          </w:tblCellMar>
          <w:tblLook w:val="0000"/>
        </w:tblPrEx>
        <w:trPr>
          <w:gridAfter w:val="2"/>
          <w:wAfter w:w="6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3</w:t>
            </w:r>
          </w:p>
        </w:tc>
        <w:tc>
          <w:tcPr>
            <w:tcW w:w="6038"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lower</w:t>
            </w:r>
          </w:p>
        </w:tc>
      </w:tr>
      <w:tr w:rsidTr="00513B49">
        <w:tblPrEx>
          <w:tblW w:w="0" w:type="auto"/>
          <w:tblLayout w:type="fixed"/>
          <w:tblCellMar>
            <w:left w:w="62" w:type="dxa"/>
            <w:right w:w="62" w:type="dxa"/>
          </w:tblCellMar>
          <w:tblLook w:val="0000"/>
        </w:tblPrEx>
        <w:trPr>
          <w:gridAfter w:val="2"/>
          <w:wAfter w:w="6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4</w:t>
            </w:r>
          </w:p>
        </w:tc>
        <w:tc>
          <w:tcPr>
            <w:tcW w:w="6038"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slew - left or right</w:t>
            </w:r>
          </w:p>
        </w:tc>
      </w:tr>
      <w:tr w:rsidTr="00513B49">
        <w:tblPrEx>
          <w:tblW w:w="0" w:type="auto"/>
          <w:tblLayout w:type="fixed"/>
          <w:tblCellMar>
            <w:left w:w="62" w:type="dxa"/>
            <w:right w:w="62" w:type="dxa"/>
          </w:tblCellMar>
          <w:tblLook w:val="0000"/>
        </w:tblPrEx>
        <w:trPr>
          <w:gridAfter w:val="2"/>
          <w:wAfter w:w="6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5</w:t>
            </w:r>
          </w:p>
        </w:tc>
        <w:tc>
          <w:tcPr>
            <w:tcW w:w="6038"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luff - boom up and down</w:t>
            </w:r>
          </w:p>
        </w:tc>
      </w:tr>
      <w:tr w:rsidTr="00513B49">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e</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Communications may occur through</w:t>
            </w:r>
            <w:r w:rsidRPr="00050D64">
              <w:t>:</w:t>
            </w:r>
          </w:p>
        </w:tc>
        <w:tc>
          <w:tcPr>
            <w:tcW w:w="354" w:type="dxa"/>
            <w:tcBorders>
              <w:top w:val="nil"/>
              <w:left w:val="single" w:sz="6" w:space="0" w:color="auto"/>
              <w:bottom w:val="nil"/>
              <w:right w:val="nil"/>
            </w:tcBorders>
            <w:tcMar>
              <w:top w:w="0" w:type="dxa"/>
              <w:left w:w="62" w:type="dxa"/>
              <w:bottom w:w="0" w:type="dxa"/>
              <w:right w:w="62" w:type="dxa"/>
            </w:tcMar>
          </w:tcPr>
          <w:p w:rsidR="00000000" w:rsidRPr="00050D64" w:rsidP="00050D64">
            <w:pPr>
              <w:pStyle w:val="BodyText"/>
            </w:pPr>
            <w:r w:rsidRPr="00050D64">
              <w:t>1</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rPr>
                <w:rStyle w:val="Emphasis"/>
              </w:rPr>
              <w:t>hand signals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RPr="00050D64" w:rsidP="00050D64">
            <w:pPr>
              <w:pStyle w:val="BodyText"/>
            </w:pPr>
            <w:r w:rsidRPr="00050D64">
              <w:t>2</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rPr>
                <w:rStyle w:val="Emphasis"/>
              </w:rPr>
              <w:t>whistles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3</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hand-held radio</w:t>
            </w:r>
          </w:p>
        </w:tc>
      </w:tr>
      <w:tr w:rsidTr="00513B49">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f</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Calculations required during dogging and load shifting operations may include</w:t>
            </w:r>
            <w:r w:rsidRPr="00050D64">
              <w:t xml:space="preserve">: </w:t>
            </w: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addition</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2</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subtraction</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3</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multiplication</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4</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division</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5</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fractions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6</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decimals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7</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percentages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8</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mixed numbers</w:t>
            </w:r>
          </w:p>
        </w:tc>
      </w:tr>
      <w:tr w:rsidTr="00513B49">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7"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g</w:t>
            </w:r>
          </w:p>
        </w:tc>
        <w:tc>
          <w:tcPr>
            <w:tcW w:w="1746" w:type="dxa"/>
            <w:vMerge w:val="restart"/>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Personal protective equipment may include</w:t>
            </w:r>
            <w:r w:rsidRPr="00050D64">
              <w:t>:</w:t>
            </w: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ear muffs/plugs and goggles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2</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gloves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3</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life-jacket</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4</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overalls </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5</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steel capped boots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6</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sun glasses and sun hat</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7</w:t>
            </w:r>
          </w:p>
        </w:tc>
        <w:tc>
          <w:tcPr>
            <w:tcW w:w="6088"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vests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8</w:t>
            </w:r>
          </w:p>
        </w:tc>
        <w:tc>
          <w:tcPr>
            <w:tcW w:w="6088" w:type="dxa"/>
            <w:gridSpan w:val="3"/>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t>wet weather gear</w:t>
            </w:r>
          </w:p>
        </w:tc>
      </w:tr>
    </w:tbl>
    <w:p w:rsidR="00000000" w:rsidRPr="00050D64" w:rsidP="00050D64">
      <w:pPr>
        <w:pStyle w:val="BodyText"/>
      </w:pPr>
    </w:p>
    <w:tbl>
      <w:tblPr>
        <w:tblW w:w="0" w:type="auto"/>
        <w:tblLayout w:type="fixed"/>
        <w:tblCellMar>
          <w:left w:w="62" w:type="dxa"/>
          <w:right w:w="62" w:type="dxa"/>
        </w:tblCellMar>
        <w:tblLook w:val="0000"/>
      </w:tblPr>
      <w:tblGrid>
        <w:gridCol w:w="346"/>
        <w:gridCol w:w="1747"/>
        <w:gridCol w:w="354"/>
        <w:gridCol w:w="57"/>
        <w:gridCol w:w="5344"/>
        <w:gridCol w:w="686"/>
        <w:gridCol w:w="15"/>
      </w:tblGrid>
      <w:tr w:rsidTr="00513B49">
        <w:tblPrEx>
          <w:tblW w:w="0" w:type="auto"/>
          <w:tblLayout w:type="fixed"/>
          <w:tblCellMar>
            <w:left w:w="62" w:type="dxa"/>
            <w:right w:w="62" w:type="dxa"/>
          </w:tblCellMar>
          <w:tblLook w:val="0000"/>
        </w:tblPrEx>
        <w:trPr>
          <w:gridAfter w:val="2"/>
          <w:wAfter w:w="701" w:type="dxa"/>
          <w:tblHeader/>
        </w:trPr>
        <w:tc>
          <w:tcPr>
            <w:tcW w:w="784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50D64" w:rsidP="00050D64">
            <w:pPr>
              <w:pStyle w:val="BodyText"/>
            </w:pPr>
            <w:r w:rsidRPr="00050D64">
              <w:rPr>
                <w:rStyle w:val="SpecialBold"/>
              </w:rPr>
              <w:t>Range Statement</w:t>
            </w:r>
            <w:r w:rsidRPr="00050D64">
              <w:t xml:space="preserve"> (</w:t>
            </w:r>
            <w:r w:rsidRPr="00050D64">
              <w:rPr>
                <w:rStyle w:val="SpecialBold"/>
              </w:rPr>
              <w:t>continued</w:t>
            </w:r>
            <w:r w:rsidRPr="00050D64">
              <w:t>)</w:t>
            </w:r>
          </w:p>
          <w:p w:rsidR="00000000" w:rsidP="00050D64">
            <w:pPr>
              <w:pStyle w:val="BodyText"/>
              <w:rPr>
                <w:lang w:val="en-NZ"/>
              </w:rPr>
            </w:pPr>
            <w:r w:rsidRPr="00050D64">
              <w:rPr>
                <w:rStyle w:val="SpecialBold"/>
              </w:rPr>
              <w:t>TDMMR5207B CARRY OUT DOGGING AND CARGO HANDLING OPERATIONS</w:t>
            </w:r>
            <w:r w:rsidRPr="00050D64">
              <w:t xml:space="preserve"> </w:t>
            </w:r>
            <w:r w:rsidRPr="00050D64">
              <w:rPr>
                <w:rStyle w:val="SpecialBold"/>
              </w:rPr>
              <w:t>AT A RIG</w:t>
            </w:r>
          </w:p>
        </w:tc>
      </w:tr>
      <w:tr w:rsidTr="00513B49">
        <w:tblPrEx>
          <w:tblW w:w="0" w:type="auto"/>
          <w:tblLayout w:type="fixed"/>
          <w:tblCellMar>
            <w:left w:w="62" w:type="dxa"/>
            <w:right w:w="62" w:type="dxa"/>
          </w:tblCellMar>
          <w:tblLook w:val="0000"/>
        </w:tblPrEx>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50D64" w:rsidP="00050D64">
            <w:pPr>
              <w:pStyle w:val="BodyText"/>
            </w:pPr>
          </w:p>
          <w:p w:rsidR="00000000" w:rsidRPr="00050D64" w:rsidP="00050D64">
            <w:pPr>
              <w:pStyle w:val="BodyText"/>
            </w:pPr>
            <w:r w:rsidRPr="00050D64">
              <w:rPr>
                <w:rStyle w:val="SpecialBold"/>
              </w:rPr>
              <w:t>VARIABLE</w:t>
            </w:r>
          </w:p>
        </w:tc>
        <w:tc>
          <w:tcPr>
            <w:tcW w:w="6456"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rPr>
                <w:rStyle w:val="SpecialBold"/>
              </w:rPr>
              <w:t>SCOPE</w:t>
            </w:r>
          </w:p>
        </w:tc>
      </w:tr>
      <w:tr w:rsidTr="00513B49">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h</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Operational hazards for cargo handling and dogging operations may include</w:t>
            </w:r>
            <w:r w:rsidRPr="00050D64">
              <w:t>:</w:t>
            </w: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603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moving heavy loads using unsafe lifting procedures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2</w:t>
            </w:r>
          </w:p>
        </w:tc>
        <w:tc>
          <w:tcPr>
            <w:tcW w:w="603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cargo handling operations in rough seas or bad weather</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3</w:t>
            </w:r>
          </w:p>
        </w:tc>
        <w:tc>
          <w:tcPr>
            <w:tcW w:w="603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unsecured cargo, deck machinery, components or equipment</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4</w:t>
            </w:r>
          </w:p>
        </w:tc>
        <w:tc>
          <w:tcPr>
            <w:tcW w:w="603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slippery deck</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5</w:t>
            </w:r>
          </w:p>
        </w:tc>
        <w:tc>
          <w:tcPr>
            <w:tcW w:w="603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moving and rotating machinery</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6</w:t>
            </w:r>
          </w:p>
        </w:tc>
        <w:tc>
          <w:tcPr>
            <w:tcW w:w="603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faulty lifting</w:t>
            </w:r>
            <w:r w:rsidRPr="00050D64">
              <w:t>/lashing gear and equipment</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7</w:t>
            </w:r>
          </w:p>
        </w:tc>
        <w:tc>
          <w:tcPr>
            <w:tcW w:w="603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using equipment and lifting gear beyond safe working limits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8</w:t>
            </w:r>
          </w:p>
        </w:tc>
        <w:tc>
          <w:tcPr>
            <w:tcW w:w="603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poor housekeeping procedures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RPr="00050D64" w:rsidP="00050D64">
            <w:pPr>
              <w:pStyle w:val="BodyText"/>
            </w:pPr>
            <w:r w:rsidRPr="00050D64">
              <w:t>9</w:t>
            </w:r>
          </w:p>
        </w:tc>
        <w:tc>
          <w:tcPr>
            <w:tcW w:w="603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rPr>
                <w:rStyle w:val="Emphasis"/>
              </w:rPr>
              <w:t>working in confined spaces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10</w:t>
            </w:r>
          </w:p>
        </w:tc>
        <w:tc>
          <w:tcPr>
            <w:tcW w:w="6030" w:type="dxa"/>
            <w:gridSpan w:val="2"/>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non-compliance with safe working procedures</w:t>
            </w:r>
          </w:p>
        </w:tc>
      </w:tr>
      <w:tr w:rsidTr="00513B49">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i</w:t>
            </w:r>
          </w:p>
        </w:tc>
        <w:tc>
          <w:tcPr>
            <w:tcW w:w="174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Documentation and records</w:t>
            </w:r>
            <w:r w:rsidRPr="00050D64">
              <w:t xml:space="preserve"> </w:t>
            </w:r>
            <w:r w:rsidRPr="00050D64">
              <w:rPr>
                <w:rStyle w:val="SpecialBold"/>
              </w:rPr>
              <w:t>may include</w:t>
            </w:r>
            <w:r w:rsidRPr="00050D64">
              <w:t>:</w:t>
            </w: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6087"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Safe Working Code of Practice for the Australian Offshore Support Vessel Industry </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2</w:t>
            </w:r>
          </w:p>
        </w:tc>
        <w:tc>
          <w:tcPr>
            <w:tcW w:w="6087"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ISM Code safety management system plans, procedures, checklists and instructions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3</w:t>
            </w:r>
          </w:p>
        </w:tc>
        <w:tc>
          <w:tcPr>
            <w:tcW w:w="6087"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Safe working Code of Practice for the Australian Offshore Support Vessel Industry </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4</w:t>
            </w:r>
          </w:p>
        </w:tc>
        <w:tc>
          <w:tcPr>
            <w:tcW w:w="6087"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orders and instructions of the officer in charge of the watch</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5</w:t>
            </w:r>
          </w:p>
        </w:tc>
        <w:tc>
          <w:tcPr>
            <w:tcW w:w="6087" w:type="dxa"/>
            <w:gridSpan w:val="3"/>
            <w:tcBorders>
              <w:top w:val="nil"/>
              <w:left w:val="nil"/>
              <w:bottom w:val="single" w:sz="6" w:space="0" w:color="auto"/>
              <w:right w:val="nil"/>
            </w:tcBorders>
            <w:tcMar>
              <w:top w:w="0" w:type="dxa"/>
              <w:left w:w="62" w:type="dxa"/>
              <w:bottom w:w="0" w:type="dxa"/>
              <w:right w:w="62" w:type="dxa"/>
            </w:tcMar>
          </w:tcPr>
          <w:p w:rsidR="00000000" w:rsidP="00050D64">
            <w:pPr>
              <w:pStyle w:val="BodyText"/>
              <w:rPr>
                <w:lang w:val="en-NZ"/>
              </w:rPr>
            </w:pPr>
            <w:r w:rsidRPr="00050D64">
              <w:t>vessel, rig and company procedures</w:t>
            </w:r>
          </w:p>
        </w:tc>
      </w:tr>
      <w:tr w:rsidTr="00513B49">
        <w:tblPrEx>
          <w:tblW w:w="0" w:type="auto"/>
          <w:tblLayout w:type="fixed"/>
          <w:tblCellMar>
            <w:left w:w="62" w:type="dxa"/>
            <w:right w:w="62" w:type="dxa"/>
          </w:tblCellMar>
          <w:tblLook w:val="0000"/>
        </w:tblPrEx>
        <w:trPr>
          <w:gridAfter w:val="1"/>
          <w:wAfter w:w="15" w:type="dxa"/>
        </w:trPr>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13B4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rPr>
                <w:rStyle w:val="SpecialBold"/>
              </w:rPr>
              <w:t>j</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Applicable legislation</w:t>
            </w:r>
            <w:r w:rsidRPr="00050D64">
              <w:t xml:space="preserve">, </w:t>
            </w:r>
            <w:r w:rsidRPr="00050D64">
              <w:rPr>
                <w:rStyle w:val="SpecialBold"/>
              </w:rPr>
              <w:t>regulations and codes may include</w:t>
            </w:r>
            <w:r w:rsidRPr="00050D64">
              <w:t>:</w:t>
            </w: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1</w:t>
            </w:r>
          </w:p>
        </w:tc>
        <w:tc>
          <w:tcPr>
            <w:tcW w:w="6087"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 xml:space="preserve">Safe Working Code of Practice for the Australian Offshore Support Vessel Industry </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2</w:t>
            </w:r>
          </w:p>
        </w:tc>
        <w:tc>
          <w:tcPr>
            <w:tcW w:w="6087"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relevant sections of IMO Conventions and Codes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3</w:t>
            </w:r>
          </w:p>
        </w:tc>
        <w:tc>
          <w:tcPr>
            <w:tcW w:w="6087"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relevant sections of AMSA Marine Orders</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4</w:t>
            </w:r>
          </w:p>
        </w:tc>
        <w:tc>
          <w:tcPr>
            <w:tcW w:w="6087"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S</w:t>
            </w:r>
            <w:r w:rsidRPr="00050D64">
              <w:t xml:space="preserve">afe working Code of Practice for the Australian Offshore Support Vessel Industry </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5</w:t>
            </w:r>
          </w:p>
        </w:tc>
        <w:tc>
          <w:tcPr>
            <w:tcW w:w="6087" w:type="dxa"/>
            <w:gridSpan w:val="3"/>
            <w:tcBorders>
              <w:top w:val="nil"/>
              <w:left w:val="nil"/>
              <w:bottom w:val="nil"/>
              <w:right w:val="nil"/>
            </w:tcBorders>
            <w:tcMar>
              <w:top w:w="0" w:type="dxa"/>
              <w:left w:w="62" w:type="dxa"/>
              <w:bottom w:w="0" w:type="dxa"/>
              <w:right w:w="62" w:type="dxa"/>
            </w:tcMar>
          </w:tcPr>
          <w:p w:rsidR="00000000" w:rsidP="00050D64">
            <w:pPr>
              <w:pStyle w:val="BodyText"/>
              <w:rPr>
                <w:lang w:val="en-NZ"/>
              </w:rPr>
            </w:pPr>
            <w:r w:rsidRPr="00050D64">
              <w:t>ISM Code</w:t>
            </w:r>
          </w:p>
        </w:tc>
      </w:tr>
      <w:tr w:rsidTr="00513B4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050D64">
            <w:pPr>
              <w:pStyle w:val="BodyText"/>
              <w:rPr>
                <w:lang w:val="en-NZ"/>
              </w:rPr>
            </w:pPr>
            <w:r w:rsidRPr="00050D64">
              <w:t>6</w:t>
            </w:r>
          </w:p>
        </w:tc>
        <w:tc>
          <w:tcPr>
            <w:tcW w:w="6087" w:type="dxa"/>
            <w:gridSpan w:val="3"/>
            <w:tcBorders>
              <w:top w:val="nil"/>
              <w:left w:val="nil"/>
              <w:bottom w:val="nil"/>
              <w:right w:val="nil"/>
            </w:tcBorders>
            <w:tcMar>
              <w:top w:w="0" w:type="dxa"/>
              <w:left w:w="62" w:type="dxa"/>
              <w:bottom w:w="0" w:type="dxa"/>
              <w:right w:w="62" w:type="dxa"/>
            </w:tcMar>
          </w:tcPr>
          <w:p w:rsidR="00000000" w:rsidRPr="00050D64" w:rsidP="00050D64">
            <w:pPr>
              <w:pStyle w:val="BodyText"/>
            </w:pPr>
            <w:r w:rsidRPr="00050D64">
              <w:t>relevant international, Commonwealth, State and Territory OH&amp;S and pollution control legislation</w:t>
            </w:r>
          </w:p>
        </w:tc>
      </w:tr>
    </w:tbl>
    <w:p w:rsidR="00000000" w:rsidRPr="00050D64" w:rsidP="00050D64">
      <w:pPr>
        <w:pStyle w:val="BodyText"/>
      </w:pPr>
    </w:p>
    <w:p w:rsidR="00000000" w:rsidRPr="00050D64" w:rsidP="00050D64">
      <w:pPr>
        <w:pStyle w:val="AllowPageBreak"/>
      </w:pPr>
    </w:p>
    <w:p w:rsidR="00000000" w:rsidRPr="00050D64" w:rsidP="00050D64">
      <w:pPr>
        <w:pStyle w:val="Heading1"/>
      </w:pPr>
      <w:bookmarkStart w:id="12" w:name="O_152186"/>
      <w:bookmarkEnd w:id="12"/>
      <w:r w:rsidRPr="00050D64">
        <w:t>Unit Sector(s)</w:t>
      </w:r>
    </w:p>
    <w:p w:rsidR="00000000" w:rsidRPr="00050D64" w:rsidP="00050D64">
      <w:pPr>
        <w:pStyle w:val="BodyText"/>
      </w:pPr>
      <w:r w:rsidRPr="00050D64">
        <w:t>Not applicable.</w:t>
      </w:r>
    </w:p>
    <w:p w:rsidR="00000000" w:rsidRPr="00050D64" w:rsidP="00050D64">
      <w:pPr>
        <w:pStyle w:val="AllowPageBreak"/>
      </w:pPr>
    </w:p>
    <w:p w:rsidR="00000000" w:rsidRPr="00050D64" w:rsidP="00050D64">
      <w:pPr>
        <w:pStyle w:val="Heading1"/>
      </w:pPr>
      <w:bookmarkStart w:id="13" w:name="O_163928"/>
      <w:bookmarkEnd w:id="13"/>
      <w:r w:rsidRPr="00050D64">
        <w:t>Field</w:t>
      </w:r>
    </w:p>
    <w:p w:rsidR="00513B49" w:rsidP="00050D64">
      <w:pPr>
        <w:pStyle w:val="BodyText"/>
      </w:pPr>
      <w:r w:rsidRPr="00050D64">
        <w:t>Field</w:t>
      </w:r>
      <w:r w:rsidRPr="00050D64">
        <w:tab/>
        <w:t>MF</w:t>
      </w:r>
      <w:r w:rsidRPr="00050D64">
        <w:tab/>
        <w:t>Carry Out Operations on Equipment and Systems</w:t>
      </w:r>
    </w:p>
    <w:p w:rsidR="00513B49" w:rsidP="00050D64">
      <w:pPr>
        <w:pStyle w:val="BodyText"/>
      </w:pPr>
    </w:p>
    <w:p w:rsidR="00000000" w:rsidRPr="00050D64" w:rsidP="00050D64">
      <w:pPr>
        <w:pStyle w:val="Heading1"/>
      </w:pPr>
      <w:bookmarkStart w:id="14" w:name="O_163929"/>
      <w:bookmarkEnd w:id="14"/>
      <w:r w:rsidRPr="00050D64">
        <w:t>Relationship to other units</w:t>
      </w:r>
    </w:p>
    <w:tbl>
      <w:tblPr>
        <w:tblW w:w="0" w:type="auto"/>
        <w:tblLayout w:type="fixed"/>
        <w:tblCellMar>
          <w:left w:w="62" w:type="dxa"/>
          <w:right w:w="62" w:type="dxa"/>
        </w:tblCellMar>
        <w:tblLook w:val="0000"/>
      </w:tblPr>
      <w:tblGrid>
        <w:gridCol w:w="1974"/>
        <w:gridCol w:w="6481"/>
      </w:tblGrid>
      <w:tr w:rsidTr="00513B49">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D64">
            <w:pPr>
              <w:pStyle w:val="BodyText"/>
              <w:rPr>
                <w:lang w:val="en-NZ"/>
              </w:rPr>
            </w:pPr>
            <w:r w:rsidRPr="00050D64">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D64" w:rsidP="00050D64">
            <w:pPr>
              <w:pStyle w:val="BodyText"/>
            </w:pPr>
            <w:r w:rsidRPr="00050D64">
              <w:t>The unit must be assessed in conjunction with other units that relate to the functions of the occupation(s) concerned.</w:t>
            </w:r>
          </w:p>
        </w:tc>
      </w:tr>
    </w:tbl>
    <w:p w:rsidR="00000000" w:rsidRPr="00050D64" w:rsidP="00050D64">
      <w:pPr>
        <w:pStyle w:val="BodyText"/>
      </w:pPr>
    </w:p>
    <w:p w:rsidR="00000000" w:rsidRPr="00050D64" w:rsidP="00050D64"/>
    <w:sectPr w:rsidSect="00050D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B49" w:rsidP="00513B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49" w:rsidP="00050D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13B49" w:rsidP="00050D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13B49" w:rsidP="00050D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B49" w:rsidP="00513B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D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49" w:rsidP="00050D64">
    <w:pPr>
      <w:pStyle w:val="Header"/>
      <w:framePr w:wrap="around"/>
    </w:pPr>
    <w:r>
      <w:fldChar w:fldCharType="begin"/>
    </w:r>
    <w:r>
      <w:instrText xml:space="preserve"> TITLE   \* MERGEFORMAT </w:instrText>
    </w:r>
    <w:r>
      <w:fldChar w:fldCharType="separate"/>
    </w:r>
    <w:r>
      <w:t>TDMMR5207B CARRY OUT DOGGING AND CARGO HANDLING OPERATIONS AT A RIG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3B49" w:rsidP="00050D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D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0D64"/>
    <w:pPr>
      <w:spacing w:before="360" w:after="60"/>
      <w:outlineLvl w:val="0"/>
    </w:pPr>
    <w:rPr>
      <w:sz w:val="32"/>
    </w:rPr>
  </w:style>
  <w:style w:type="paragraph" w:styleId="Heading2">
    <w:name w:val="heading 2"/>
    <w:basedOn w:val="HeadingBase"/>
    <w:next w:val="BodyText"/>
    <w:link w:val="Heading2Char"/>
    <w:qFormat/>
    <w:rsid w:val="00050D64"/>
    <w:pPr>
      <w:keepLines/>
      <w:spacing w:before="240" w:after="120"/>
      <w:outlineLvl w:val="1"/>
    </w:pPr>
    <w:rPr>
      <w:sz w:val="28"/>
      <w:szCs w:val="40"/>
    </w:rPr>
  </w:style>
  <w:style w:type="paragraph" w:styleId="Heading3">
    <w:name w:val="heading 3"/>
    <w:basedOn w:val="HeadingBase"/>
    <w:next w:val="BodyText"/>
    <w:link w:val="Heading3Char"/>
    <w:qFormat/>
    <w:rsid w:val="00050D64"/>
    <w:pPr>
      <w:spacing w:before="180" w:after="120"/>
      <w:outlineLvl w:val="2"/>
    </w:pPr>
    <w:rPr>
      <w:spacing w:val="-10"/>
      <w:kern w:val="32"/>
    </w:rPr>
  </w:style>
  <w:style w:type="paragraph" w:styleId="Heading4">
    <w:name w:val="heading 4"/>
    <w:basedOn w:val="HeadingBase"/>
    <w:next w:val="BodyText"/>
    <w:link w:val="Heading4Char"/>
    <w:qFormat/>
    <w:rsid w:val="00050D64"/>
    <w:pPr>
      <w:spacing w:before="160" w:after="120"/>
      <w:outlineLvl w:val="3"/>
    </w:pPr>
    <w:rPr>
      <w:sz w:val="22"/>
    </w:rPr>
  </w:style>
  <w:style w:type="paragraph" w:styleId="Heading5">
    <w:name w:val="heading 5"/>
    <w:basedOn w:val="HeadingBase"/>
    <w:next w:val="Normal"/>
    <w:link w:val="Heading5Char"/>
    <w:qFormat/>
    <w:rsid w:val="00050D64"/>
    <w:pPr>
      <w:spacing w:before="80"/>
      <w:outlineLvl w:val="4"/>
    </w:pPr>
    <w:rPr>
      <w:color w:val="918585"/>
      <w:sz w:val="20"/>
    </w:rPr>
  </w:style>
  <w:style w:type="paragraph" w:styleId="Heading6">
    <w:name w:val="heading 6"/>
    <w:basedOn w:val="HeadingBase"/>
    <w:next w:val="Normal"/>
    <w:link w:val="Heading6Char"/>
    <w:qFormat/>
    <w:rsid w:val="00050D64"/>
    <w:pPr>
      <w:spacing w:before="60"/>
      <w:outlineLvl w:val="5"/>
    </w:pPr>
    <w:rPr>
      <w:color w:val="918585"/>
      <w:sz w:val="20"/>
    </w:rPr>
  </w:style>
  <w:style w:type="paragraph" w:styleId="Heading7">
    <w:name w:val="heading 7"/>
    <w:basedOn w:val="Normal"/>
    <w:next w:val="Normal"/>
    <w:link w:val="Heading7Char"/>
    <w:qFormat/>
    <w:rsid w:val="00050D64"/>
    <w:pPr>
      <w:ind w:left="720"/>
      <w:outlineLvl w:val="6"/>
    </w:pPr>
    <w:rPr>
      <w:i/>
    </w:rPr>
  </w:style>
  <w:style w:type="paragraph" w:styleId="Heading8">
    <w:name w:val="heading 8"/>
    <w:basedOn w:val="Normal"/>
    <w:next w:val="Normal"/>
    <w:link w:val="Heading8Char"/>
    <w:qFormat/>
    <w:rsid w:val="00050D64"/>
    <w:pPr>
      <w:ind w:left="720"/>
      <w:outlineLvl w:val="7"/>
    </w:pPr>
    <w:rPr>
      <w:i/>
    </w:rPr>
  </w:style>
  <w:style w:type="paragraph" w:styleId="Heading9">
    <w:name w:val="heading 9"/>
    <w:basedOn w:val="Normal"/>
    <w:next w:val="Normal"/>
    <w:link w:val="Heading9Char"/>
    <w:qFormat/>
    <w:rsid w:val="00050D64"/>
    <w:pPr>
      <w:ind w:left="720"/>
      <w:outlineLvl w:val="8"/>
    </w:pPr>
    <w:rPr>
      <w:i/>
    </w:rPr>
  </w:style>
  <w:style w:type="character" w:default="1" w:styleId="DefaultParagraphFont">
    <w:name w:val="Default Paragraph Font"/>
    <w:uiPriority w:val="1"/>
    <w:unhideWhenUsed/>
    <w:rsid w:val="00050D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D64"/>
  </w:style>
  <w:style w:type="character" w:customStyle="1" w:styleId="Heading1Char">
    <w:name w:val="Heading 1 Char"/>
    <w:basedOn w:val="DefaultParagraphFont"/>
    <w:link w:val="Heading1"/>
    <w:rsid w:val="00050D64"/>
    <w:rPr>
      <w:rFonts w:ascii="Times New Roman" w:eastAsia="Times New Roman" w:hAnsi="Times New Roman" w:cs="Times New Roman"/>
      <w:b/>
      <w:sz w:val="32"/>
      <w:szCs w:val="20"/>
      <w:lang w:eastAsia="en-US"/>
    </w:rPr>
  </w:style>
  <w:style w:type="paragraph" w:styleId="BodyText">
    <w:name w:val="Body Text"/>
    <w:basedOn w:val="Normal"/>
    <w:link w:val="BodyTextChar"/>
    <w:rsid w:val="00050D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D64"/>
    <w:rPr>
      <w:rFonts w:ascii="Times New Roman" w:eastAsia="Times New Roman" w:hAnsi="Times New Roman" w:cs="Times New Roman"/>
      <w:sz w:val="24"/>
      <w:lang w:val="en-US" w:eastAsia="en-US"/>
    </w:rPr>
  </w:style>
  <w:style w:type="paragraph" w:styleId="Footer">
    <w:name w:val="footer"/>
    <w:basedOn w:val="Normal"/>
    <w:link w:val="FooterChar"/>
    <w:rsid w:val="00050D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D6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50D64"/>
    <w:rPr>
      <w:b/>
      <w:spacing w:val="0"/>
    </w:rPr>
  </w:style>
  <w:style w:type="paragraph" w:styleId="Header">
    <w:name w:val="header"/>
    <w:basedOn w:val="Normal"/>
    <w:link w:val="HeaderChar"/>
    <w:rsid w:val="00050D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D6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50D64"/>
    <w:rPr>
      <w:i/>
    </w:rPr>
  </w:style>
  <w:style w:type="paragraph" w:customStyle="1" w:styleId="SuperHeading">
    <w:name w:val="SuperHeading"/>
    <w:basedOn w:val="Normal"/>
    <w:rsid w:val="00050D64"/>
    <w:pPr>
      <w:spacing w:before="240" w:after="120"/>
      <w:outlineLvl w:val="0"/>
    </w:pPr>
    <w:rPr>
      <w:rFonts w:ascii="Times New Roman" w:hAnsi="Times New Roman"/>
      <w:b/>
      <w:sz w:val="28"/>
    </w:rPr>
  </w:style>
  <w:style w:type="paragraph" w:customStyle="1" w:styleId="AllowPageBreak">
    <w:name w:val="AllowPageBreak"/>
    <w:rsid w:val="00050D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0D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D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D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D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D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D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0D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0D64"/>
    <w:rPr>
      <w:rFonts w:ascii="Courier New" w:eastAsia="Times New Roman" w:hAnsi="Courier New" w:cs="Times New Roman"/>
      <w:i/>
      <w:szCs w:val="20"/>
      <w:lang w:val="en-US" w:eastAsia="en-US"/>
    </w:rPr>
  </w:style>
  <w:style w:type="paragraph" w:customStyle="1" w:styleId="HeadingBase">
    <w:name w:val="Heading Base"/>
    <w:rsid w:val="00050D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D64"/>
    <w:pPr>
      <w:tabs>
        <w:tab w:val="right" w:leader="dot" w:pos="9072"/>
      </w:tabs>
      <w:ind w:left="567"/>
    </w:pPr>
    <w:rPr>
      <w:szCs w:val="22"/>
    </w:rPr>
  </w:style>
  <w:style w:type="paragraph" w:customStyle="1" w:styleId="TOCBase">
    <w:name w:val="TOC Base"/>
    <w:rsid w:val="00050D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D64"/>
    <w:pPr>
      <w:tabs>
        <w:tab w:val="right" w:leader="dot" w:pos="9072"/>
      </w:tabs>
      <w:spacing w:before="40" w:after="40"/>
      <w:ind w:left="284"/>
    </w:pPr>
    <w:rPr>
      <w:rFonts w:ascii="Times New Roman" w:hAnsi="Times New Roman"/>
    </w:rPr>
  </w:style>
  <w:style w:type="paragraph" w:styleId="TOC1">
    <w:name w:val="toc 1"/>
    <w:basedOn w:val="TOCBase"/>
    <w:next w:val="Normal"/>
    <w:rsid w:val="00050D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0D64"/>
    <w:pPr>
      <w:spacing w:before="5040"/>
      <w:jc w:val="center"/>
    </w:pPr>
    <w:rPr>
      <w:sz w:val="48"/>
      <w:szCs w:val="72"/>
      <w:lang w:val="en-US"/>
    </w:rPr>
  </w:style>
  <w:style w:type="character" w:customStyle="1" w:styleId="TitleChar">
    <w:name w:val="Title Char"/>
    <w:basedOn w:val="DefaultParagraphFont"/>
    <w:link w:val="Title"/>
    <w:rsid w:val="00050D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D64"/>
    <w:pPr>
      <w:tabs>
        <w:tab w:val="left" w:pos="3600"/>
        <w:tab w:val="left" w:pos="3958"/>
      </w:tabs>
    </w:pPr>
  </w:style>
  <w:style w:type="paragraph" w:styleId="List">
    <w:name w:val="List"/>
    <w:basedOn w:val="BodyText"/>
    <w:next w:val="BodyText"/>
    <w:rsid w:val="00050D64"/>
    <w:pPr>
      <w:tabs>
        <w:tab w:val="left" w:pos="340"/>
      </w:tabs>
      <w:spacing w:before="60" w:after="60"/>
      <w:ind w:left="340" w:hanging="340"/>
    </w:pPr>
  </w:style>
  <w:style w:type="paragraph" w:styleId="ListBullet">
    <w:name w:val="List Bullet"/>
    <w:basedOn w:val="List"/>
    <w:rsid w:val="00050D64"/>
    <w:pPr>
      <w:numPr>
        <w:numId w:val="11"/>
      </w:numPr>
      <w:tabs>
        <w:tab w:val="clear" w:pos="340"/>
      </w:tabs>
      <w:spacing w:before="40" w:after="40"/>
    </w:pPr>
  </w:style>
  <w:style w:type="paragraph" w:customStyle="1" w:styleId="Note">
    <w:name w:val="Note"/>
    <w:basedOn w:val="BodyText"/>
    <w:rsid w:val="00050D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D64"/>
    <w:pPr>
      <w:framePr w:wrap="auto" w:hAnchor="text" w:y="6049"/>
    </w:pPr>
    <w:rPr>
      <w:color w:val="000000"/>
      <w:sz w:val="40"/>
    </w:rPr>
  </w:style>
  <w:style w:type="paragraph" w:customStyle="1" w:styleId="TOCTitle">
    <w:name w:val="TOCTitle"/>
    <w:basedOn w:val="Heading1"/>
    <w:rsid w:val="00050D64"/>
    <w:pPr>
      <w:spacing w:after="240"/>
      <w:jc w:val="center"/>
      <w:outlineLvl w:val="9"/>
    </w:pPr>
    <w:rPr>
      <w:caps/>
    </w:rPr>
  </w:style>
  <w:style w:type="paragraph" w:customStyle="1" w:styleId="Version">
    <w:name w:val="Version"/>
    <w:rsid w:val="00050D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0D64"/>
    <w:pPr>
      <w:numPr>
        <w:numId w:val="12"/>
      </w:numPr>
      <w:tabs>
        <w:tab w:val="clear" w:pos="680"/>
      </w:tabs>
    </w:pPr>
  </w:style>
  <w:style w:type="paragraph" w:styleId="Index1">
    <w:name w:val="index 1"/>
    <w:basedOn w:val="Normal"/>
    <w:next w:val="Normal"/>
    <w:semiHidden/>
    <w:rsid w:val="00050D64"/>
    <w:pPr>
      <w:keepNext w:val="0"/>
      <w:tabs>
        <w:tab w:val="right" w:pos="4176"/>
      </w:tabs>
      <w:ind w:left="198" w:hanging="198"/>
    </w:pPr>
    <w:rPr>
      <w:rFonts w:ascii="Garamond" w:hAnsi="Garamond"/>
    </w:rPr>
  </w:style>
  <w:style w:type="paragraph" w:styleId="IndexHeading">
    <w:name w:val="index heading"/>
    <w:basedOn w:val="Normal"/>
    <w:next w:val="Index1"/>
    <w:semiHidden/>
    <w:rsid w:val="00050D64"/>
    <w:pPr>
      <w:spacing w:before="120" w:after="120"/>
    </w:pPr>
    <w:rPr>
      <w:rFonts w:ascii="Arial" w:hAnsi="Arial"/>
      <w:b/>
      <w:color w:val="918585"/>
      <w:sz w:val="24"/>
    </w:rPr>
  </w:style>
  <w:style w:type="paragraph" w:customStyle="1" w:styleId="Chapter">
    <w:name w:val="Chapter"/>
    <w:basedOn w:val="Normal"/>
    <w:rsid w:val="00050D64"/>
    <w:pPr>
      <w:spacing w:before="240"/>
    </w:pPr>
    <w:rPr>
      <w:rFonts w:ascii="Times New Roman" w:hAnsi="Times New Roman"/>
      <w:smallCaps/>
      <w:spacing w:val="80"/>
      <w:sz w:val="28"/>
    </w:rPr>
  </w:style>
  <w:style w:type="paragraph" w:customStyle="1" w:styleId="InChapter">
    <w:name w:val="InChapter"/>
    <w:basedOn w:val="Heading3"/>
    <w:rsid w:val="00050D64"/>
    <w:pPr>
      <w:spacing w:after="240"/>
      <w:outlineLvl w:val="9"/>
    </w:pPr>
    <w:rPr>
      <w:noProof/>
    </w:rPr>
  </w:style>
  <w:style w:type="paragraph" w:styleId="Index2">
    <w:name w:val="index 2"/>
    <w:basedOn w:val="Normal"/>
    <w:next w:val="Normal"/>
    <w:semiHidden/>
    <w:rsid w:val="00050D64"/>
    <w:pPr>
      <w:tabs>
        <w:tab w:val="right" w:pos="4176"/>
      </w:tabs>
      <w:ind w:left="568" w:hanging="284"/>
    </w:pPr>
    <w:rPr>
      <w:rFonts w:ascii="Garamond" w:hAnsi="Garamond"/>
    </w:rPr>
  </w:style>
  <w:style w:type="paragraph" w:customStyle="1" w:styleId="Byline">
    <w:name w:val="Byline"/>
    <w:rsid w:val="00050D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D64"/>
    <w:pPr>
      <w:tabs>
        <w:tab w:val="clear" w:pos="3600"/>
        <w:tab w:val="clear" w:pos="3958"/>
      </w:tabs>
      <w:jc w:val="right"/>
    </w:pPr>
  </w:style>
  <w:style w:type="paragraph" w:styleId="Caption">
    <w:name w:val="caption"/>
    <w:basedOn w:val="BodyText"/>
    <w:next w:val="Normal"/>
    <w:qFormat/>
    <w:rsid w:val="00050D64"/>
    <w:pPr>
      <w:framePr w:w="2268" w:hSpace="181" w:vSpace="181" w:wrap="around" w:vAnchor="text" w:hAnchor="page" w:x="1135" w:y="285" w:anchorLock="1"/>
    </w:pPr>
    <w:rPr>
      <w:i/>
    </w:rPr>
  </w:style>
  <w:style w:type="paragraph" w:customStyle="1" w:styleId="MiniTOCTitle">
    <w:name w:val="MiniTOCTitle"/>
    <w:basedOn w:val="Heading4"/>
    <w:rsid w:val="00050D64"/>
    <w:pPr>
      <w:spacing w:before="240"/>
      <w:outlineLvl w:val="9"/>
    </w:pPr>
    <w:rPr>
      <w:noProof/>
      <w:sz w:val="24"/>
    </w:rPr>
  </w:style>
  <w:style w:type="paragraph" w:customStyle="1" w:styleId="MiniTOCItem">
    <w:name w:val="MiniTOCItem"/>
    <w:basedOn w:val="ListBullet"/>
    <w:rsid w:val="00050D64"/>
    <w:pPr>
      <w:numPr>
        <w:numId w:val="0"/>
      </w:numPr>
      <w:tabs>
        <w:tab w:val="right" w:leader="dot" w:pos="6521"/>
      </w:tabs>
      <w:spacing w:before="0" w:after="0"/>
    </w:pPr>
  </w:style>
  <w:style w:type="paragraph" w:customStyle="1" w:styleId="TOFTitle">
    <w:name w:val="TOFTitle"/>
    <w:basedOn w:val="TOCTitle"/>
    <w:rsid w:val="00050D64"/>
  </w:style>
  <w:style w:type="paragraph" w:styleId="TableofFigures">
    <w:name w:val="table of figures"/>
    <w:basedOn w:val="Normal"/>
    <w:next w:val="Normal"/>
    <w:semiHidden/>
    <w:rsid w:val="00050D64"/>
    <w:pPr>
      <w:tabs>
        <w:tab w:val="right" w:leader="dot" w:pos="9072"/>
      </w:tabs>
      <w:ind w:left="970" w:hanging="403"/>
    </w:pPr>
    <w:rPr>
      <w:rFonts w:ascii="Times New Roman" w:hAnsi="Times New Roman"/>
      <w:b/>
    </w:rPr>
  </w:style>
  <w:style w:type="paragraph" w:styleId="ListNumber">
    <w:name w:val="List Number"/>
    <w:basedOn w:val="List"/>
    <w:rsid w:val="00050D64"/>
    <w:pPr>
      <w:numPr>
        <w:numId w:val="9"/>
      </w:numPr>
    </w:pPr>
  </w:style>
  <w:style w:type="character" w:customStyle="1" w:styleId="WingdingSymbols">
    <w:name w:val="Wingding Symbols"/>
    <w:rsid w:val="00050D64"/>
    <w:rPr>
      <w:rFonts w:ascii="Wingdings" w:hAnsi="Wingdings"/>
    </w:rPr>
  </w:style>
  <w:style w:type="paragraph" w:customStyle="1" w:styleId="TableHeading">
    <w:name w:val="Table Heading"/>
    <w:basedOn w:val="HeadingBase"/>
    <w:rsid w:val="00050D64"/>
    <w:pPr>
      <w:keepLines/>
      <w:pBdr>
        <w:bottom w:val="single" w:sz="6" w:space="1" w:color="918585"/>
      </w:pBdr>
      <w:spacing w:before="240"/>
    </w:pPr>
  </w:style>
  <w:style w:type="character" w:customStyle="1" w:styleId="HotSpot">
    <w:name w:val="HotSpot"/>
    <w:rsid w:val="00050D64"/>
    <w:rPr>
      <w:color w:val="0033CC"/>
      <w:u w:val="none"/>
    </w:rPr>
  </w:style>
  <w:style w:type="paragraph" w:customStyle="1" w:styleId="BodyTextRight">
    <w:name w:val="Body Text Right"/>
    <w:basedOn w:val="BodyText"/>
    <w:rsid w:val="00050D64"/>
    <w:pPr>
      <w:spacing w:before="0" w:after="0"/>
      <w:jc w:val="right"/>
    </w:pPr>
  </w:style>
  <w:style w:type="paragraph" w:styleId="Index3">
    <w:name w:val="index 3"/>
    <w:basedOn w:val="ListNumber2"/>
    <w:next w:val="Normal"/>
    <w:semiHidden/>
    <w:rsid w:val="00050D64"/>
    <w:pPr>
      <w:numPr>
        <w:numId w:val="0"/>
      </w:numPr>
      <w:tabs>
        <w:tab w:val="right" w:leader="dot" w:pos="4176"/>
      </w:tabs>
    </w:pPr>
  </w:style>
  <w:style w:type="paragraph" w:styleId="ListNumber2">
    <w:name w:val="List Number 2"/>
    <w:basedOn w:val="List2"/>
    <w:rsid w:val="00050D64"/>
    <w:pPr>
      <w:numPr>
        <w:numId w:val="8"/>
      </w:numPr>
      <w:tabs>
        <w:tab w:val="clear" w:pos="1060"/>
      </w:tabs>
    </w:pPr>
  </w:style>
  <w:style w:type="paragraph" w:customStyle="1" w:styleId="MarginNote">
    <w:name w:val="Margin Note"/>
    <w:basedOn w:val="BodyText"/>
    <w:rsid w:val="00050D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D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D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0D64"/>
    <w:rPr>
      <w:sz w:val="32"/>
    </w:rPr>
  </w:style>
  <w:style w:type="paragraph" w:customStyle="1" w:styleId="HeadingProcedure">
    <w:name w:val="Heading Procedure"/>
    <w:basedOn w:val="HeadingBase"/>
    <w:next w:val="Normal"/>
    <w:rsid w:val="00050D64"/>
    <w:pPr>
      <w:tabs>
        <w:tab w:val="left" w:pos="0"/>
      </w:tabs>
      <w:spacing w:before="120" w:after="60"/>
    </w:pPr>
    <w:rPr>
      <w:i/>
      <w:color w:val="918585"/>
      <w:sz w:val="22"/>
    </w:rPr>
  </w:style>
  <w:style w:type="paragraph" w:customStyle="1" w:styleId="TableBodyText">
    <w:name w:val="Table Body Text"/>
    <w:basedOn w:val="BodyText"/>
    <w:rsid w:val="00050D64"/>
    <w:pPr>
      <w:spacing w:before="60" w:after="60"/>
    </w:pPr>
  </w:style>
  <w:style w:type="paragraph" w:styleId="ListContinue">
    <w:name w:val="List Continue"/>
    <w:basedOn w:val="List"/>
    <w:rsid w:val="00050D64"/>
    <w:pPr>
      <w:ind w:firstLine="0"/>
    </w:pPr>
  </w:style>
  <w:style w:type="paragraph" w:customStyle="1" w:styleId="ListNote">
    <w:name w:val="List Note"/>
    <w:basedOn w:val="List"/>
    <w:rsid w:val="00050D64"/>
    <w:pPr>
      <w:pBdr>
        <w:top w:val="single" w:sz="6" w:space="2" w:color="918585"/>
        <w:bottom w:val="single" w:sz="6" w:space="2" w:color="918585"/>
      </w:pBdr>
      <w:tabs>
        <w:tab w:val="left" w:pos="1021"/>
      </w:tabs>
      <w:ind w:firstLine="0"/>
    </w:pPr>
  </w:style>
  <w:style w:type="paragraph" w:customStyle="1" w:styleId="Warning">
    <w:name w:val="Warning"/>
    <w:basedOn w:val="BodyText"/>
    <w:rsid w:val="00050D64"/>
    <w:pPr>
      <w:shd w:val="clear" w:color="auto" w:fill="D9D9D9"/>
      <w:tabs>
        <w:tab w:val="left" w:pos="992"/>
      </w:tabs>
      <w:ind w:left="119" w:right="119"/>
    </w:pPr>
    <w:rPr>
      <w:sz w:val="20"/>
    </w:rPr>
  </w:style>
  <w:style w:type="paragraph" w:customStyle="1" w:styleId="MarginIcons">
    <w:name w:val="Margin Icons"/>
    <w:basedOn w:val="BodyText"/>
    <w:rsid w:val="00050D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D64"/>
    <w:rPr>
      <w:rFonts w:ascii="Courier New" w:hAnsi="Courier New"/>
    </w:rPr>
  </w:style>
  <w:style w:type="paragraph" w:customStyle="1" w:styleId="NoteBullet">
    <w:name w:val="Note Bullet"/>
    <w:basedOn w:val="Note"/>
    <w:rsid w:val="00050D64"/>
    <w:pPr>
      <w:tabs>
        <w:tab w:val="clear" w:pos="680"/>
      </w:tabs>
      <w:spacing w:before="60" w:after="60"/>
    </w:pPr>
  </w:style>
  <w:style w:type="paragraph" w:customStyle="1" w:styleId="SubHeading2">
    <w:name w:val="SubHeading2"/>
    <w:basedOn w:val="HeadingBase"/>
    <w:rsid w:val="00050D64"/>
    <w:pPr>
      <w:spacing w:before="240" w:after="60"/>
    </w:pPr>
    <w:rPr>
      <w:sz w:val="20"/>
    </w:rPr>
  </w:style>
  <w:style w:type="paragraph" w:customStyle="1" w:styleId="SubHeading1">
    <w:name w:val="SubHeading1"/>
    <w:basedOn w:val="HeadingBase"/>
    <w:rsid w:val="00050D64"/>
    <w:pPr>
      <w:spacing w:before="240" w:after="60"/>
    </w:pPr>
    <w:rPr>
      <w:color w:val="918585"/>
      <w:sz w:val="22"/>
    </w:rPr>
  </w:style>
  <w:style w:type="paragraph" w:customStyle="1" w:styleId="SideHeading">
    <w:name w:val="Side Heading"/>
    <w:basedOn w:val="HeadingBase"/>
    <w:rsid w:val="00050D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D64"/>
    <w:pPr>
      <w:numPr>
        <w:numId w:val="10"/>
      </w:numPr>
    </w:pPr>
  </w:style>
  <w:style w:type="paragraph" w:styleId="PlainText">
    <w:name w:val="Plain Text"/>
    <w:basedOn w:val="Normal"/>
    <w:link w:val="PlainTextChar"/>
    <w:rsid w:val="00050D64"/>
    <w:rPr>
      <w:sz w:val="20"/>
    </w:rPr>
  </w:style>
  <w:style w:type="character" w:customStyle="1" w:styleId="PlainTextChar">
    <w:name w:val="Plain Text Char"/>
    <w:basedOn w:val="DefaultParagraphFont"/>
    <w:link w:val="PlainText"/>
    <w:rsid w:val="00050D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0D64"/>
    <w:rPr>
      <w:b/>
      <w:smallCaps/>
    </w:rPr>
  </w:style>
  <w:style w:type="paragraph" w:customStyle="1" w:styleId="TableListNumber">
    <w:name w:val="Table List Number"/>
    <w:basedOn w:val="ListNumber"/>
    <w:rsid w:val="00050D64"/>
    <w:pPr>
      <w:numPr>
        <w:numId w:val="0"/>
      </w:numPr>
    </w:pPr>
  </w:style>
  <w:style w:type="paragraph" w:styleId="TOC4">
    <w:name w:val="toc 4"/>
    <w:basedOn w:val="TOCBase"/>
    <w:next w:val="Normal"/>
    <w:semiHidden/>
    <w:rsid w:val="00050D64"/>
    <w:pPr>
      <w:tabs>
        <w:tab w:val="right" w:leader="dot" w:pos="9071"/>
      </w:tabs>
      <w:ind w:left="1701"/>
    </w:pPr>
  </w:style>
  <w:style w:type="paragraph" w:customStyle="1" w:styleId="ListAlpha">
    <w:name w:val="List Alpha"/>
    <w:basedOn w:val="List"/>
    <w:rsid w:val="00050D64"/>
    <w:pPr>
      <w:numPr>
        <w:numId w:val="7"/>
      </w:numPr>
    </w:pPr>
  </w:style>
  <w:style w:type="paragraph" w:customStyle="1" w:styleId="ListAlpha2">
    <w:name w:val="List Alpha 2"/>
    <w:basedOn w:val="List2"/>
    <w:rsid w:val="00050D64"/>
    <w:pPr>
      <w:numPr>
        <w:numId w:val="6"/>
      </w:numPr>
    </w:pPr>
  </w:style>
  <w:style w:type="paragraph" w:styleId="List2">
    <w:name w:val="List 2"/>
    <w:basedOn w:val="BodyText"/>
    <w:rsid w:val="00050D64"/>
    <w:pPr>
      <w:tabs>
        <w:tab w:val="left" w:pos="680"/>
      </w:tabs>
      <w:spacing w:before="60" w:after="60"/>
      <w:ind w:left="680" w:hanging="340"/>
    </w:pPr>
  </w:style>
  <w:style w:type="paragraph" w:styleId="List3">
    <w:name w:val="List 3"/>
    <w:basedOn w:val="BodyText"/>
    <w:rsid w:val="00050D64"/>
    <w:pPr>
      <w:tabs>
        <w:tab w:val="left" w:pos="1021"/>
      </w:tabs>
      <w:spacing w:before="60" w:after="60"/>
      <w:ind w:left="1020" w:hanging="340"/>
    </w:pPr>
  </w:style>
  <w:style w:type="paragraph" w:styleId="List4">
    <w:name w:val="List 4"/>
    <w:basedOn w:val="BodyText"/>
    <w:rsid w:val="00050D64"/>
    <w:pPr>
      <w:tabs>
        <w:tab w:val="left" w:pos="1361"/>
      </w:tabs>
      <w:spacing w:before="60" w:after="60"/>
      <w:ind w:left="1361" w:hanging="340"/>
    </w:pPr>
  </w:style>
  <w:style w:type="paragraph" w:styleId="List5">
    <w:name w:val="List 5"/>
    <w:basedOn w:val="BodyText"/>
    <w:rsid w:val="00050D64"/>
    <w:pPr>
      <w:tabs>
        <w:tab w:val="left" w:pos="1701"/>
      </w:tabs>
      <w:spacing w:before="60" w:after="60"/>
      <w:ind w:left="1701" w:hanging="340"/>
    </w:pPr>
  </w:style>
  <w:style w:type="paragraph" w:styleId="ListBullet3">
    <w:name w:val="List Bullet 3"/>
    <w:basedOn w:val="List3"/>
    <w:rsid w:val="00050D64"/>
    <w:pPr>
      <w:numPr>
        <w:numId w:val="13"/>
      </w:numPr>
      <w:tabs>
        <w:tab w:val="clear" w:pos="1021"/>
      </w:tabs>
      <w:ind w:left="1037" w:hanging="357"/>
    </w:pPr>
  </w:style>
  <w:style w:type="paragraph" w:styleId="ListBullet4">
    <w:name w:val="List Bullet 4"/>
    <w:basedOn w:val="List4"/>
    <w:rsid w:val="00050D64"/>
    <w:pPr>
      <w:numPr>
        <w:numId w:val="1"/>
      </w:numPr>
    </w:pPr>
  </w:style>
  <w:style w:type="paragraph" w:styleId="ListBullet5">
    <w:name w:val="List Bullet 5"/>
    <w:basedOn w:val="List5"/>
    <w:rsid w:val="00050D64"/>
    <w:pPr>
      <w:numPr>
        <w:numId w:val="2"/>
      </w:numPr>
    </w:pPr>
  </w:style>
  <w:style w:type="paragraph" w:styleId="ListContinue2">
    <w:name w:val="List Continue 2"/>
    <w:basedOn w:val="List2"/>
    <w:rsid w:val="00050D64"/>
    <w:pPr>
      <w:ind w:firstLine="0"/>
    </w:pPr>
  </w:style>
  <w:style w:type="paragraph" w:styleId="ListContinue3">
    <w:name w:val="List Continue 3"/>
    <w:basedOn w:val="List3"/>
    <w:rsid w:val="00050D64"/>
    <w:pPr>
      <w:ind w:left="1021" w:firstLine="0"/>
    </w:pPr>
  </w:style>
  <w:style w:type="paragraph" w:styleId="ListContinue4">
    <w:name w:val="List Continue 4"/>
    <w:basedOn w:val="List4"/>
    <w:rsid w:val="00050D64"/>
    <w:pPr>
      <w:ind w:firstLine="0"/>
    </w:pPr>
  </w:style>
  <w:style w:type="paragraph" w:styleId="ListContinue5">
    <w:name w:val="List Continue 5"/>
    <w:basedOn w:val="List5"/>
    <w:rsid w:val="00050D64"/>
    <w:pPr>
      <w:ind w:firstLine="0"/>
    </w:pPr>
  </w:style>
  <w:style w:type="paragraph" w:styleId="ListNumber3">
    <w:name w:val="List Number 3"/>
    <w:basedOn w:val="List3"/>
    <w:rsid w:val="00050D64"/>
    <w:pPr>
      <w:numPr>
        <w:numId w:val="3"/>
      </w:numPr>
    </w:pPr>
  </w:style>
  <w:style w:type="paragraph" w:styleId="ListNumber4">
    <w:name w:val="List Number 4"/>
    <w:basedOn w:val="List4"/>
    <w:rsid w:val="00050D64"/>
    <w:pPr>
      <w:numPr>
        <w:numId w:val="4"/>
      </w:numPr>
    </w:pPr>
  </w:style>
  <w:style w:type="paragraph" w:styleId="ListNumber5">
    <w:name w:val="List Number 5"/>
    <w:basedOn w:val="List5"/>
    <w:rsid w:val="00050D64"/>
    <w:pPr>
      <w:numPr>
        <w:numId w:val="5"/>
      </w:numPr>
    </w:pPr>
  </w:style>
  <w:style w:type="paragraph" w:styleId="BlockText">
    <w:name w:val="Block Text"/>
    <w:basedOn w:val="Normal"/>
    <w:rsid w:val="00050D64"/>
    <w:pPr>
      <w:spacing w:after="120"/>
      <w:ind w:left="1440" w:right="1440"/>
    </w:pPr>
  </w:style>
  <w:style w:type="character" w:customStyle="1" w:styleId="Subscript">
    <w:name w:val="Subscript"/>
    <w:basedOn w:val="DefaultParagraphFont"/>
    <w:rsid w:val="00050D64"/>
    <w:rPr>
      <w:sz w:val="16"/>
      <w:vertAlign w:val="subscript"/>
    </w:rPr>
  </w:style>
  <w:style w:type="character" w:customStyle="1" w:styleId="Superscript">
    <w:name w:val="Superscript"/>
    <w:basedOn w:val="DefaultParagraphFont"/>
    <w:rsid w:val="00050D64"/>
    <w:rPr>
      <w:sz w:val="16"/>
      <w:vertAlign w:val="superscript"/>
    </w:rPr>
  </w:style>
  <w:style w:type="character" w:customStyle="1" w:styleId="Symbols">
    <w:name w:val="Symbols"/>
    <w:basedOn w:val="DefaultParagraphFont"/>
    <w:rsid w:val="00050D64"/>
    <w:rPr>
      <w:rFonts w:ascii="Symbol" w:hAnsi="Symbol"/>
    </w:rPr>
  </w:style>
  <w:style w:type="character" w:customStyle="1" w:styleId="MenuOptions">
    <w:name w:val="Menu Options"/>
    <w:basedOn w:val="DefaultParagraphFont"/>
    <w:rsid w:val="00050D64"/>
    <w:rPr>
      <w:rFonts w:ascii="Arial Narrow" w:hAnsi="Arial Narrow"/>
      <w:smallCaps/>
    </w:rPr>
  </w:style>
  <w:style w:type="character" w:customStyle="1" w:styleId="Buttons">
    <w:name w:val="Buttons"/>
    <w:basedOn w:val="DefaultParagraphFont"/>
    <w:rsid w:val="00050D64"/>
    <w:rPr>
      <w:b/>
    </w:rPr>
  </w:style>
  <w:style w:type="character" w:customStyle="1" w:styleId="Underlined">
    <w:name w:val="Underlined"/>
    <w:basedOn w:val="DefaultParagraphFont"/>
    <w:rsid w:val="00050D64"/>
    <w:rPr>
      <w:u w:val="single"/>
    </w:rPr>
  </w:style>
  <w:style w:type="paragraph" w:customStyle="1" w:styleId="TableBodyTextRight">
    <w:name w:val="Table Body Text Right"/>
    <w:basedOn w:val="TableBodyText"/>
    <w:rsid w:val="00050D64"/>
    <w:pPr>
      <w:widowControl w:val="0"/>
      <w:autoSpaceDE w:val="0"/>
      <w:autoSpaceDN w:val="0"/>
      <w:adjustRightInd w:val="0"/>
      <w:jc w:val="right"/>
    </w:pPr>
    <w:rPr>
      <w:rFonts w:cs="Arial"/>
      <w:szCs w:val="18"/>
    </w:rPr>
  </w:style>
  <w:style w:type="paragraph" w:customStyle="1" w:styleId="CopyrightText">
    <w:name w:val="Copyright Text"/>
    <w:basedOn w:val="BodyText"/>
    <w:rsid w:val="00050D64"/>
    <w:rPr>
      <w:sz w:val="18"/>
    </w:rPr>
  </w:style>
  <w:style w:type="paragraph" w:customStyle="1" w:styleId="BodySmallRight">
    <w:name w:val="Body Small Right"/>
    <w:basedOn w:val="BodyTextRight"/>
    <w:rsid w:val="00050D64"/>
    <w:rPr>
      <w:sz w:val="18"/>
      <w:szCs w:val="18"/>
    </w:rPr>
  </w:style>
  <w:style w:type="paragraph" w:customStyle="1" w:styleId="MarginEdition">
    <w:name w:val="Margin Edition"/>
    <w:basedOn w:val="MarginNote"/>
    <w:rsid w:val="00050D64"/>
    <w:pPr>
      <w:spacing w:before="0" w:after="0"/>
    </w:pPr>
    <w:rPr>
      <w:rFonts w:ascii="Times New Roman" w:hAnsi="Times New Roman"/>
      <w:color w:val="999999"/>
    </w:rPr>
  </w:style>
  <w:style w:type="paragraph" w:customStyle="1" w:styleId="Spacer">
    <w:name w:val="Spacer"/>
    <w:basedOn w:val="Normal"/>
    <w:rsid w:val="00050D64"/>
    <w:rPr>
      <w:sz w:val="2"/>
      <w:szCs w:val="2"/>
    </w:rPr>
  </w:style>
  <w:style w:type="character" w:customStyle="1" w:styleId="Small">
    <w:name w:val="Small"/>
    <w:basedOn w:val="DefaultParagraphFont"/>
    <w:rsid w:val="00050D64"/>
    <w:rPr>
      <w:sz w:val="16"/>
    </w:rPr>
  </w:style>
  <w:style w:type="paragraph" w:customStyle="1" w:styleId="WideTable">
    <w:name w:val="Wide Table"/>
    <w:basedOn w:val="Normal"/>
    <w:rsid w:val="00050D64"/>
    <w:pPr>
      <w:ind w:left="-1418"/>
    </w:pPr>
    <w:rPr>
      <w:sz w:val="2"/>
      <w:szCs w:val="2"/>
    </w:rPr>
  </w:style>
  <w:style w:type="character" w:styleId="PageNumber">
    <w:name w:val="page number"/>
    <w:basedOn w:val="DefaultParagraphFont"/>
    <w:rsid w:val="00050D64"/>
  </w:style>
  <w:style w:type="paragraph" w:styleId="Quote">
    <w:name w:val="Quote"/>
    <w:basedOn w:val="Heading1"/>
    <w:link w:val="QuoteChar"/>
    <w:qFormat/>
    <w:rsid w:val="00050D64"/>
    <w:rPr>
      <w:b w:val="0"/>
      <w:sz w:val="72"/>
      <w:szCs w:val="72"/>
      <w:lang w:val="en-NZ"/>
    </w:rPr>
  </w:style>
  <w:style w:type="character" w:customStyle="1" w:styleId="QuoteChar">
    <w:name w:val="Quote Char"/>
    <w:basedOn w:val="DefaultParagraphFont"/>
    <w:link w:val="Quote"/>
    <w:rsid w:val="00050D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D64"/>
    <w:pPr>
      <w:pageBreakBefore/>
    </w:pPr>
  </w:style>
  <w:style w:type="paragraph" w:customStyle="1" w:styleId="Border">
    <w:name w:val="Border"/>
    <w:basedOn w:val="Normal"/>
    <w:qFormat/>
    <w:rsid w:val="00050D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D64"/>
    <w:rPr>
      <w:b/>
      <w:bCs/>
      <w:i/>
      <w:iCs/>
      <w:color w:val="auto"/>
    </w:rPr>
  </w:style>
  <w:style w:type="paragraph" w:styleId="IntenseQuote">
    <w:name w:val="Intense Quote"/>
    <w:basedOn w:val="Normal"/>
    <w:next w:val="Normal"/>
    <w:link w:val="IntenseQuoteChar"/>
    <w:uiPriority w:val="30"/>
    <w:qFormat/>
    <w:rsid w:val="00050D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D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0D64"/>
    <w:rPr>
      <w:smallCaps/>
      <w:color w:val="auto"/>
      <w:u w:val="single"/>
    </w:rPr>
  </w:style>
  <w:style w:type="character" w:styleId="IntenseReference">
    <w:name w:val="Intense Reference"/>
    <w:basedOn w:val="DefaultParagraphFont"/>
    <w:uiPriority w:val="32"/>
    <w:qFormat/>
    <w:rsid w:val="00050D64"/>
    <w:rPr>
      <w:b/>
      <w:bCs/>
      <w:smallCaps/>
      <w:color w:val="auto"/>
      <w:spacing w:val="5"/>
      <w:u w:val="single"/>
    </w:rPr>
  </w:style>
  <w:style w:type="paragraph" w:customStyle="1" w:styleId="2ColumnHeading">
    <w:name w:val="2Column Heading"/>
    <w:basedOn w:val="BodyText"/>
    <w:qFormat/>
    <w:rsid w:val="00050D64"/>
    <w:pPr>
      <w:spacing w:after="60"/>
      <w:ind w:left="-2268"/>
    </w:pPr>
    <w:rPr>
      <w:b/>
    </w:rPr>
  </w:style>
  <w:style w:type="paragraph" w:customStyle="1" w:styleId="Heading1TOC">
    <w:name w:val="Heading1 TOC"/>
    <w:basedOn w:val="Normal"/>
    <w:qFormat/>
    <w:rsid w:val="00050D64"/>
    <w:pPr>
      <w:spacing w:before="240" w:after="120"/>
    </w:pPr>
    <w:rPr>
      <w:rFonts w:ascii="Times New Roman" w:hAnsi="Times New Roman"/>
      <w:b/>
      <w:sz w:val="32"/>
    </w:rPr>
  </w:style>
  <w:style w:type="paragraph" w:customStyle="1" w:styleId="Heading2TOC">
    <w:name w:val="Heading2 TOC"/>
    <w:basedOn w:val="Normal"/>
    <w:qFormat/>
    <w:rsid w:val="00050D64"/>
    <w:pPr>
      <w:spacing w:before="240" w:after="60"/>
    </w:pPr>
    <w:rPr>
      <w:rFonts w:ascii="Times New Roman" w:hAnsi="Times New Roman"/>
      <w:b/>
      <w:sz w:val="28"/>
    </w:rPr>
  </w:style>
  <w:style w:type="character" w:customStyle="1" w:styleId="Underline">
    <w:name w:val="Underline"/>
    <w:basedOn w:val="DefaultParagraphFont"/>
    <w:qFormat/>
    <w:rsid w:val="00050D64"/>
    <w:rPr>
      <w:u w:val="single"/>
    </w:rPr>
  </w:style>
  <w:style w:type="character" w:customStyle="1" w:styleId="BoldandItalics">
    <w:name w:val="Bold and Italics"/>
    <w:qFormat/>
    <w:rsid w:val="00050D64"/>
    <w:rPr>
      <w:b/>
      <w:i/>
      <w:u w:val="none"/>
    </w:rPr>
  </w:style>
  <w:style w:type="paragraph" w:styleId="BalloonText">
    <w:name w:val="Balloon Text"/>
    <w:basedOn w:val="Normal"/>
    <w:link w:val="BalloonTextChar"/>
    <w:rsid w:val="00050D64"/>
    <w:rPr>
      <w:rFonts w:ascii="Tahoma" w:hAnsi="Tahoma" w:cs="Tahoma"/>
      <w:sz w:val="16"/>
      <w:szCs w:val="16"/>
    </w:rPr>
  </w:style>
  <w:style w:type="character" w:customStyle="1" w:styleId="BalloonTextChar">
    <w:name w:val="Balloon Text Char"/>
    <w:basedOn w:val="DefaultParagraphFont"/>
    <w:link w:val="BalloonText"/>
    <w:rsid w:val="00050D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0D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D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2542</Words>
  <Characters>14253</Characters>
  <Application>Microsoft Office Word</Application>
  <DocSecurity>0</DocSecurity>
  <Lines>982</Lines>
  <Paragraphs>436</Paragraphs>
  <ScaleCrop>false</ScaleCrop>
  <Company>Author-it Software Corporation Ltd.</Company>
  <LinksUpToDate>false</LinksUpToDate>
  <CharactersWithSpaces>16373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TDMMR5207B CARRY OUT DOGGING AND CARGO HANDLING OPERATIONS AT A RIG</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2012-05-26T21:57:00Z</dcterms:created>
  <dcterms:modified xsi:type="dcterms:W3CDTF">2012-05-26T21:57:00Z</dcterms:modified>
</cp:coreProperties>
</file>