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E4A" w:rsidP="00A74E4A">
      <w:pPr>
        <w:pStyle w:val="Title"/>
      </w:pPr>
      <w:r>
        <w:fldChar w:fldCharType="begin"/>
      </w:r>
      <w:r>
        <w:instrText xml:space="preserve"> TITLE   \* MERGEFORMAT </w:instrText>
      </w:r>
      <w:r>
        <w:fldChar w:fldCharType="separate"/>
      </w:r>
      <w:r>
        <w:t>TDMMR4707B USE AND CARE FOR HAND AND POWER TOOLS ON A VESSEL</w:t>
      </w:r>
      <w:r>
        <w:fldChar w:fldCharType="end"/>
      </w:r>
    </w:p>
    <w:p w:rsidR="00A74E4A" w:rsidP="00A74E4A">
      <w:pPr>
        <w:pStyle w:val="Version"/>
        <w:sectPr w:rsidSect="00AD48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D486E" w:rsidP="00AD486E">
      <w:pPr>
        <w:pStyle w:val="SuperHeading"/>
      </w:pPr>
      <w:r w:rsidRPr="00AD486E">
        <w:t>TDMMR4707B USE AND CARE FOR HAND AND POWER TOOLS ON A VESSEL</w:t>
      </w:r>
    </w:p>
    <w:p w:rsidR="00000000" w:rsidRPr="00AD486E" w:rsidP="00AD486E">
      <w:pPr>
        <w:pStyle w:val="SuperHeading"/>
      </w:pPr>
    </w:p>
    <w:p w:rsidR="00000000" w:rsidRPr="00AD486E" w:rsidP="00AD486E">
      <w:pPr>
        <w:pStyle w:val="Heading1"/>
      </w:pPr>
      <w:bookmarkStart w:id="1" w:name="O_152127"/>
      <w:bookmarkEnd w:id="1"/>
      <w:r w:rsidRPr="00AD486E">
        <w:t>Modification History</w:t>
      </w:r>
    </w:p>
    <w:p w:rsidR="00000000" w:rsidRPr="00AD486E" w:rsidP="00AD486E">
      <w:pPr>
        <w:pStyle w:val="BodyText"/>
      </w:pPr>
      <w:r w:rsidRPr="00AD486E">
        <w:t>Not applicable.</w:t>
      </w:r>
    </w:p>
    <w:p w:rsidR="00000000" w:rsidRPr="00AD486E" w:rsidP="00AD486E">
      <w:pPr>
        <w:pStyle w:val="AllowPageBreak"/>
      </w:pPr>
    </w:p>
    <w:p w:rsidR="00000000" w:rsidRPr="00AD486E" w:rsidP="00AD486E">
      <w:pPr>
        <w:pStyle w:val="Heading1"/>
      </w:pPr>
      <w:bookmarkStart w:id="2" w:name="O_152128"/>
      <w:bookmarkEnd w:id="2"/>
      <w:r w:rsidRPr="00AD486E">
        <w:t>Unit Descriptor</w:t>
      </w:r>
    </w:p>
    <w:tbl>
      <w:tblPr>
        <w:tblW w:w="0" w:type="auto"/>
        <w:tblLayout w:type="fixed"/>
        <w:tblCellMar>
          <w:left w:w="62" w:type="dxa"/>
          <w:right w:w="62" w:type="dxa"/>
        </w:tblCellMar>
        <w:tblLook w:val="0000"/>
      </w:tblPr>
      <w:tblGrid>
        <w:gridCol w:w="1974"/>
        <w:gridCol w:w="6481"/>
      </w:tblGrid>
      <w:tr w:rsidTr="00A74E4A">
        <w:tblPrEx>
          <w:tblW w:w="0" w:type="auto"/>
          <w:tblLayout w:type="fixed"/>
          <w:tblCellMar>
            <w:left w:w="62" w:type="dxa"/>
            <w:right w:w="62" w:type="dxa"/>
          </w:tblCellMar>
          <w:tblLook w:val="0000"/>
        </w:tblPrEx>
        <w:trPr>
          <w:tblHeader/>
        </w:trPr>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86E" w:rsidP="00AD486E">
            <w:pPr>
              <w:pStyle w:val="BodyText"/>
            </w:pPr>
            <w:r w:rsidRPr="00AD486E">
              <w:t>UNIT DESCRIPTOR:</w:t>
            </w:r>
          </w:p>
          <w:p w:rsidR="00000000" w:rsidP="00AD486E">
            <w:pPr>
              <w:pStyle w:val="BodyText"/>
              <w:rPr>
                <w:lang w:val="en-NZ"/>
              </w:rPr>
            </w:pPr>
            <w:r w:rsidRPr="00AD486E">
              <w:rPr>
                <w:rStyle w:val="SpecialBold"/>
              </w:rPr>
              <w:t>This unit involves the skills and knowledge required to use and care for hand and power</w:t>
            </w:r>
            <w:r w:rsidRPr="00AD486E">
              <w:rPr>
                <w:rStyle w:val="SpecialBold"/>
              </w:rPr>
              <w:t xml:space="preserve"> tools used by Integrated Ratings on board commercial vessels</w:t>
            </w:r>
            <w:r w:rsidRPr="00AD486E">
              <w:t>.</w:t>
            </w:r>
          </w:p>
        </w:tc>
      </w:tr>
      <w:tr w:rsidTr="00A74E4A">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AD486E" w:rsidP="00AD486E">
            <w:pPr>
              <w:pStyle w:val="BodyText"/>
            </w:pPr>
          </w:p>
        </w:tc>
      </w:tr>
    </w:tbl>
    <w:p w:rsidR="00000000" w:rsidRPr="00AD486E" w:rsidP="00AD486E">
      <w:pPr>
        <w:pStyle w:val="BodyText"/>
      </w:pPr>
    </w:p>
    <w:p w:rsidR="00000000" w:rsidRPr="00AD486E" w:rsidP="00AD486E">
      <w:pPr>
        <w:pStyle w:val="AllowPageBreak"/>
      </w:pPr>
    </w:p>
    <w:p w:rsidR="00000000" w:rsidRPr="00AD486E" w:rsidP="00AD486E">
      <w:pPr>
        <w:pStyle w:val="Heading1"/>
      </w:pPr>
      <w:bookmarkStart w:id="3" w:name="O_152129"/>
      <w:bookmarkEnd w:id="3"/>
      <w:r w:rsidRPr="00AD486E">
        <w:t>Application of the Unit</w:t>
      </w:r>
    </w:p>
    <w:tbl>
      <w:tblPr>
        <w:tblW w:w="0" w:type="auto"/>
        <w:tblLayout w:type="fixed"/>
        <w:tblCellMar>
          <w:left w:w="62" w:type="dxa"/>
          <w:right w:w="62" w:type="dxa"/>
        </w:tblCellMar>
        <w:tblLook w:val="0000"/>
      </w:tblPr>
      <w:tblGrid>
        <w:gridCol w:w="1974"/>
        <w:gridCol w:w="6481"/>
      </w:tblGrid>
      <w:tr w:rsidTr="00A74E4A">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86E" w:rsidP="00AD486E">
            <w:pPr>
              <w:pStyle w:val="BodyText"/>
            </w:pPr>
            <w:r w:rsidRPr="00AD486E">
              <w:t>The unit has application in the qualification for an Integrated Rating, i.e. Certificate III in Transport&amp;Distribution(Maritime Operations - Integrated Rating).</w:t>
            </w:r>
          </w:p>
        </w:tc>
      </w:tr>
    </w:tbl>
    <w:p w:rsidR="00000000" w:rsidRPr="00AD486E" w:rsidP="00AD486E">
      <w:pPr>
        <w:pStyle w:val="BodyText"/>
      </w:pPr>
    </w:p>
    <w:p w:rsidR="00000000" w:rsidRPr="00AD486E" w:rsidP="00AD486E">
      <w:pPr>
        <w:pStyle w:val="AllowPageBreak"/>
      </w:pPr>
    </w:p>
    <w:p w:rsidR="00000000" w:rsidRPr="00AD486E" w:rsidP="00AD486E">
      <w:pPr>
        <w:pStyle w:val="Heading1"/>
      </w:pPr>
      <w:bookmarkStart w:id="4" w:name="O_152130"/>
      <w:bookmarkEnd w:id="4"/>
      <w:r w:rsidRPr="00AD486E">
        <w:t>Licensing/Regulatory Information</w:t>
      </w:r>
    </w:p>
    <w:tbl>
      <w:tblPr>
        <w:tblW w:w="0" w:type="auto"/>
        <w:tblLayout w:type="fixed"/>
        <w:tblCellMar>
          <w:left w:w="62" w:type="dxa"/>
          <w:right w:w="62" w:type="dxa"/>
        </w:tblCellMar>
        <w:tblLook w:val="0000"/>
      </w:tblPr>
      <w:tblGrid>
        <w:gridCol w:w="1974"/>
        <w:gridCol w:w="6481"/>
      </w:tblGrid>
      <w:tr w:rsidTr="00A74E4A">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Licensing</w:t>
            </w:r>
            <w:r w:rsidRPr="00AD486E">
              <w:t>/</w:t>
            </w:r>
            <w:r w:rsidRPr="00AD486E">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86E" w:rsidP="00AD486E">
            <w:pPr>
              <w:pStyle w:val="BodyText"/>
            </w:pPr>
            <w:r w:rsidRPr="00AD486E">
              <w:t>The unit is consistent with the relevant sections of STCW 95 and Marine Orders under the Australian Navigation Act 1912, describing the specific requirements for Integrated Ratings.</w:t>
            </w:r>
          </w:p>
        </w:tc>
      </w:tr>
    </w:tbl>
    <w:p w:rsidR="00000000" w:rsidRPr="00AD486E" w:rsidP="00AD486E">
      <w:pPr>
        <w:pStyle w:val="BodyText"/>
      </w:pPr>
    </w:p>
    <w:p w:rsidR="00000000" w:rsidRPr="00AD486E" w:rsidP="00AD486E">
      <w:pPr>
        <w:pStyle w:val="AllowPageBreak"/>
      </w:pPr>
    </w:p>
    <w:p w:rsidR="00000000" w:rsidRPr="00AD486E" w:rsidP="00AD486E">
      <w:pPr>
        <w:pStyle w:val="Heading1"/>
      </w:pPr>
      <w:bookmarkStart w:id="5" w:name="O_152132"/>
      <w:bookmarkEnd w:id="5"/>
      <w:r w:rsidRPr="00AD486E">
        <w:t>Pre-Requisites</w:t>
      </w:r>
    </w:p>
    <w:p w:rsidR="00000000" w:rsidRPr="00AD486E" w:rsidP="00AD486E">
      <w:pPr>
        <w:pStyle w:val="BodyText"/>
      </w:pPr>
      <w:r w:rsidRPr="00AD486E">
        <w:t>Not applicable.</w:t>
      </w:r>
    </w:p>
    <w:p w:rsidR="00000000" w:rsidRPr="00AD486E" w:rsidP="00AD486E">
      <w:pPr>
        <w:pStyle w:val="AllowPageBreak"/>
      </w:pPr>
    </w:p>
    <w:p w:rsidR="00000000" w:rsidRPr="00AD486E" w:rsidP="00AD486E">
      <w:pPr>
        <w:pStyle w:val="Heading1"/>
      </w:pPr>
      <w:bookmarkStart w:id="6" w:name="O_152131"/>
      <w:bookmarkEnd w:id="6"/>
      <w:r w:rsidRPr="00AD486E">
        <w:t>Employa</w:t>
      </w:r>
      <w:r w:rsidRPr="00AD486E">
        <w:t>bility Skills Information</w:t>
      </w:r>
    </w:p>
    <w:p w:rsidR="00000000" w:rsidRPr="00AD486E" w:rsidP="00AD486E">
      <w:pPr>
        <w:pStyle w:val="BodyText"/>
      </w:pPr>
      <w:r w:rsidRPr="00AD486E">
        <w:t>Not applicable.</w:t>
      </w:r>
    </w:p>
    <w:p w:rsidR="00000000" w:rsidRPr="00AD486E" w:rsidP="00AD486E">
      <w:pPr>
        <w:pStyle w:val="AllowPageBreak"/>
      </w:pPr>
    </w:p>
    <w:p w:rsidR="00000000" w:rsidRPr="00AD486E" w:rsidP="00AD486E">
      <w:pPr>
        <w:pStyle w:val="Heading1"/>
      </w:pPr>
      <w:bookmarkStart w:id="7" w:name="O_152133"/>
      <w:bookmarkEnd w:id="7"/>
      <w:r w:rsidRPr="00AD486E">
        <w:t>Elements and Performance Criteria Pre-Content</w:t>
      </w:r>
    </w:p>
    <w:tbl>
      <w:tblPr>
        <w:tblW w:w="0" w:type="auto"/>
        <w:tblLayout w:type="fixed"/>
        <w:tblCellMar>
          <w:left w:w="62" w:type="dxa"/>
          <w:right w:w="62" w:type="dxa"/>
        </w:tblCellMar>
        <w:tblLook w:val="0000"/>
      </w:tblPr>
      <w:tblGrid>
        <w:gridCol w:w="1944"/>
        <w:gridCol w:w="6364"/>
      </w:tblGrid>
      <w:tr w:rsidTr="00A74E4A">
        <w:tblPrEx>
          <w:tblW w:w="0" w:type="auto"/>
          <w:tblLayout w:type="fixed"/>
          <w:tblCellMar>
            <w:left w:w="62" w:type="dxa"/>
            <w:right w:w="62" w:type="dxa"/>
          </w:tblCellMar>
          <w:tblLook w:val="0000"/>
        </w:tblPrEx>
        <w:tc>
          <w:tcPr>
            <w:tcW w:w="1944" w:type="dxa"/>
            <w:tcBorders>
              <w:top w:val="single" w:sz="6" w:space="0" w:color="auto"/>
              <w:left w:val="nil"/>
              <w:bottom w:val="nil"/>
              <w:right w:val="single" w:sz="6" w:space="0" w:color="auto"/>
            </w:tcBorders>
            <w:tcMar>
              <w:top w:w="0" w:type="dxa"/>
              <w:left w:w="62" w:type="dxa"/>
              <w:bottom w:w="0" w:type="dxa"/>
              <w:right w:w="62" w:type="dxa"/>
            </w:tcMar>
          </w:tcPr>
          <w:p w:rsidR="00000000" w:rsidRPr="00AD486E" w:rsidP="00AD486E">
            <w:pPr>
              <w:pStyle w:val="BodyText"/>
            </w:pPr>
            <w:r w:rsidRPr="00AD486E">
              <w:rPr>
                <w:rStyle w:val="Emphasis"/>
              </w:rPr>
              <w:t>Elements describe the essential outcomes of a unit of competency</w:t>
            </w:r>
            <w:r w:rsidRPr="00AD486E">
              <w:t>.</w:t>
            </w:r>
          </w:p>
        </w:tc>
        <w:tc>
          <w:tcPr>
            <w:tcW w:w="6364" w:type="dxa"/>
            <w:tcBorders>
              <w:top w:val="single" w:sz="6" w:space="0" w:color="auto"/>
              <w:left w:val="single" w:sz="6" w:space="0" w:color="auto"/>
              <w:bottom w:val="nil"/>
              <w:right w:val="nil"/>
            </w:tcBorders>
            <w:tcMar>
              <w:top w:w="0" w:type="dxa"/>
              <w:left w:w="62" w:type="dxa"/>
              <w:bottom w:w="0" w:type="dxa"/>
              <w:right w:w="62" w:type="dxa"/>
            </w:tcMar>
          </w:tcPr>
          <w:p w:rsidR="00000000" w:rsidRPr="00AD486E" w:rsidP="00AD486E">
            <w:pPr>
              <w:pStyle w:val="BodyText"/>
            </w:pPr>
            <w:r w:rsidRPr="00AD486E">
              <w:rPr>
                <w:rStyle w:val="Emphasis"/>
              </w:rPr>
              <w:t>Performance Criteria describe the required performance needed to demonstrate achievem</w:t>
            </w:r>
            <w:r w:rsidRPr="00AD486E">
              <w:rPr>
                <w:rStyle w:val="Emphasis"/>
              </w:rPr>
              <w:t>ent of the element</w:t>
            </w:r>
            <w:r w:rsidRPr="00AD486E">
              <w:t xml:space="preserve">. </w:t>
            </w:r>
            <w:r w:rsidRPr="00AD486E">
              <w:rPr>
                <w:rStyle w:val="Emphasis"/>
              </w:rPr>
              <w:t>Assessment of performance is to be consistent with the Evidence Guide</w:t>
            </w:r>
            <w:r w:rsidRPr="00AD486E">
              <w:t>.</w:t>
            </w:r>
          </w:p>
        </w:tc>
      </w:tr>
    </w:tbl>
    <w:p w:rsidR="00000000" w:rsidRPr="00AD486E" w:rsidP="00AD486E">
      <w:pPr>
        <w:pStyle w:val="BodyText"/>
      </w:pPr>
    </w:p>
    <w:p w:rsidR="00000000" w:rsidRPr="00AD486E" w:rsidP="00AD486E">
      <w:pPr>
        <w:pStyle w:val="AllowPageBreak"/>
      </w:pPr>
    </w:p>
    <w:p w:rsidR="00000000" w:rsidRPr="00AD486E" w:rsidP="00AD486E">
      <w:pPr>
        <w:pStyle w:val="Heading1"/>
      </w:pPr>
      <w:bookmarkStart w:id="8" w:name="O_152134"/>
      <w:bookmarkEnd w:id="8"/>
      <w:r w:rsidRPr="00AD486E">
        <w:t>Elements and Performance Criteria</w:t>
      </w:r>
    </w:p>
    <w:tbl>
      <w:tblPr>
        <w:tblW w:w="0" w:type="auto"/>
        <w:tblLayout w:type="fixed"/>
        <w:tblCellMar>
          <w:left w:w="62" w:type="dxa"/>
          <w:right w:w="62" w:type="dxa"/>
        </w:tblCellMar>
        <w:tblLook w:val="0000"/>
      </w:tblPr>
      <w:tblGrid>
        <w:gridCol w:w="340"/>
        <w:gridCol w:w="1604"/>
        <w:gridCol w:w="340"/>
        <w:gridCol w:w="20"/>
        <w:gridCol w:w="6004"/>
        <w:gridCol w:w="29"/>
      </w:tblGrid>
      <w:tr w:rsidTr="00A74E4A">
        <w:tblPrEx>
          <w:tblW w:w="0" w:type="auto"/>
          <w:tblLayout w:type="fixed"/>
          <w:tblCellMar>
            <w:left w:w="62" w:type="dxa"/>
            <w:right w:w="62" w:type="dxa"/>
          </w:tblCellMar>
          <w:tblLook w:val="0000"/>
        </w:tblPrEx>
        <w:trPr>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D486E" w:rsidP="00AD486E">
            <w:pPr>
              <w:pStyle w:val="BodyText"/>
            </w:pPr>
            <w:r w:rsidRPr="00AD486E">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rPr>
                <w:rStyle w:val="SpecialBold"/>
              </w:rPr>
              <w:t>PERFORMANCE CRITERIA</w:t>
            </w:r>
          </w:p>
        </w:tc>
      </w:tr>
      <w:tr w:rsidTr="00A74E4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rPr>
                <w:rStyle w:val="SpecialBold"/>
              </w:rPr>
              <w:t>1</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Select appropriate tools for work</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a</w:t>
            </w:r>
          </w:p>
        </w:tc>
        <w:tc>
          <w:tcPr>
            <w:tcW w:w="6033"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Work requirements are interpreted in accordance with the instructions of the supervising engineer</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b</w:t>
            </w:r>
          </w:p>
        </w:tc>
        <w:tc>
          <w:tcPr>
            <w:tcW w:w="6033"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Appropriate hand and power tools are selected for the tasks required</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c</w:t>
            </w:r>
          </w:p>
        </w:tc>
        <w:tc>
          <w:tcPr>
            <w:tcW w:w="6033"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Selected hand and power tools are checked for their serviceability</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d</w:t>
            </w:r>
          </w:p>
        </w:tc>
        <w:tc>
          <w:tcPr>
            <w:tcW w:w="6033"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Defective tools are identified and reported and appropriate action is taken for their repair or replacement in accordance with established procedures</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e</w:t>
            </w:r>
          </w:p>
        </w:tc>
        <w:tc>
          <w:tcPr>
            <w:tcW w:w="6033"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Blunt or worn tools are identified and appropriate action taken to replace, sharpen or rectify the re</w:t>
            </w:r>
            <w:r w:rsidRPr="00AD486E">
              <w:t>levant blade, drill bit, or other tool component or attachment in accordance with established procedures and manufacturer's instructions</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f</w:t>
            </w:r>
          </w:p>
        </w:tc>
        <w:tc>
          <w:tcPr>
            <w:tcW w:w="6033"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Instructions for the use of the tools are accessed and interpreted if required</w:t>
            </w:r>
          </w:p>
        </w:tc>
      </w:tr>
      <w:tr w:rsidTr="00A74E4A">
        <w:tblPrEx>
          <w:tblW w:w="0" w:type="auto"/>
          <w:tblLayout w:type="fixed"/>
          <w:tblCellMar>
            <w:left w:w="62" w:type="dxa"/>
            <w:right w:w="62" w:type="dxa"/>
          </w:tblCellMar>
          <w:tblLook w:val="0000"/>
        </w:tblPrEx>
        <w:trPr>
          <w:gridAfter w:val="1"/>
          <w:wAfter w:w="29"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D486E">
            <w:pPr>
              <w:pStyle w:val="BodyText"/>
              <w:rPr>
                <w:lang w:val="en-NZ"/>
              </w:rPr>
            </w:pPr>
          </w:p>
        </w:tc>
      </w:tr>
      <w:tr w:rsidTr="00A74E4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rPr>
                <w:rStyle w:val="SpecialBold"/>
              </w:rPr>
              <w:t>2</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Use hand and power tools</w:t>
            </w:r>
          </w:p>
        </w:tc>
        <w:tc>
          <w:tcPr>
            <w:tcW w:w="34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a</w:t>
            </w:r>
          </w:p>
        </w:tc>
        <w:tc>
          <w:tcPr>
            <w:tcW w:w="6053"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Work area, work pieces and tools are prepared for the required tasks in accordance with the engineer's instructions and established practice</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b</w:t>
            </w:r>
          </w:p>
        </w:tc>
        <w:tc>
          <w:tcPr>
            <w:tcW w:w="6053"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Other personnel in the work area are made aware of the work being carried out as required by safety management procedures </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c</w:t>
            </w:r>
          </w:p>
        </w:tc>
        <w:tc>
          <w:tcPr>
            <w:tcW w:w="6053"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Where relevant, work is marked out using appropriate marking out tools in accordance with established procedures</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d</w:t>
            </w:r>
          </w:p>
        </w:tc>
        <w:tc>
          <w:tcPr>
            <w:tcW w:w="6053"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Hand and power tools are used for the tasks as directed and in accordance with established procedures and </w:t>
            </w:r>
            <w:r w:rsidRPr="00AD486E">
              <w:t>manufacturer's instructions</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e</w:t>
            </w:r>
          </w:p>
        </w:tc>
        <w:tc>
          <w:tcPr>
            <w:tcW w:w="6053" w:type="dxa"/>
            <w:gridSpan w:val="3"/>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t>Desired outcomes for the work are achieved to job specifications, including finish, tension, size, shape, etc. as req</w:t>
            </w:r>
            <w:r w:rsidRPr="00AD486E">
              <w:t>uired</w:t>
            </w:r>
          </w:p>
        </w:tc>
      </w:tr>
    </w:tbl>
    <w:p w:rsidR="00000000" w:rsidRPr="00AD486E" w:rsidP="00AD486E">
      <w:pPr>
        <w:pStyle w:val="BodyText"/>
      </w:pPr>
      <w:r w:rsidRPr="00AD486E">
        <w:t xml:space="preserve"> </w:t>
      </w:r>
    </w:p>
    <w:tbl>
      <w:tblPr>
        <w:tblW w:w="0" w:type="auto"/>
        <w:tblLayout w:type="fixed"/>
        <w:tblCellMar>
          <w:left w:w="62" w:type="dxa"/>
          <w:right w:w="62" w:type="dxa"/>
        </w:tblCellMar>
        <w:tblLook w:val="0000"/>
      </w:tblPr>
      <w:tblGrid>
        <w:gridCol w:w="340"/>
        <w:gridCol w:w="1604"/>
        <w:gridCol w:w="340"/>
        <w:gridCol w:w="20"/>
        <w:gridCol w:w="6004"/>
        <w:gridCol w:w="30"/>
      </w:tblGrid>
      <w:tr w:rsidTr="00A74E4A">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D486E" w:rsidP="00AD486E">
            <w:pPr>
              <w:pStyle w:val="BodyText"/>
            </w:pPr>
          </w:p>
          <w:p w:rsidR="00000000" w:rsidRPr="00AD486E" w:rsidP="00AD486E">
            <w:pPr>
              <w:pStyle w:val="BodyText"/>
            </w:pPr>
            <w:r w:rsidRPr="00AD486E">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rPr>
                <w:rStyle w:val="SpecialBold"/>
              </w:rPr>
              <w:t>PERFORMANCE CRITERIA</w:t>
            </w:r>
          </w:p>
        </w:tc>
      </w:tr>
      <w:tr w:rsidTr="00A74E4A">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D486E">
            <w:pPr>
              <w:pStyle w:val="BodyText"/>
              <w:rPr>
                <w:lang w:val="en-NZ"/>
              </w:rPr>
            </w:pPr>
          </w:p>
        </w:tc>
      </w:tr>
      <w:tr w:rsidTr="00A74E4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rPr>
                <w:rStyle w:val="SpecialBold"/>
              </w:rPr>
              <w:t>3</w:t>
            </w:r>
          </w:p>
        </w:tc>
        <w:tc>
          <w:tcPr>
            <w:tcW w:w="160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a</w:t>
            </w:r>
          </w:p>
        </w:tc>
        <w:tc>
          <w:tcPr>
            <w:tcW w:w="6034"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All required safety precautions, procedures and regulations are followed when using hand and power tools</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b</w:t>
            </w:r>
          </w:p>
        </w:tc>
        <w:tc>
          <w:tcPr>
            <w:tcW w:w="6034"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Operational hazards are identified when using hand and power tools and action is taken in conjunction with others to minimise or eliminate risk to self, other personnel, the vessel and the environment</w:t>
            </w:r>
          </w:p>
        </w:tc>
      </w:tr>
      <w:tr w:rsidTr="00A74E4A">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AD486E">
            <w:pPr>
              <w:pStyle w:val="BodyText"/>
              <w:rPr>
                <w:lang w:val="en-NZ"/>
              </w:rPr>
            </w:pPr>
          </w:p>
        </w:tc>
      </w:tr>
      <w:tr w:rsidTr="00A74E4A">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rPr>
                <w:rStyle w:val="SpecialBold"/>
              </w:rPr>
              <w:t>4</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Care for hand and power tools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a</w:t>
            </w:r>
          </w:p>
        </w:tc>
        <w:tc>
          <w:tcPr>
            <w:tcW w:w="6034"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Tools are used only for their intended purposes in accordance with manufacturer's instructions and established procedures</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b</w:t>
            </w:r>
          </w:p>
        </w:tc>
        <w:tc>
          <w:tcPr>
            <w:tcW w:w="6034"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Tools are cleaned and stored after use in accordance with manufacturer's instructions and established procedures</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c</w:t>
            </w:r>
          </w:p>
        </w:tc>
        <w:tc>
          <w:tcPr>
            <w:tcW w:w="6034"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Where relevant, tools are sharpened in accordance with manufacturer's instructions and established procedures</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d</w:t>
            </w:r>
          </w:p>
        </w:tc>
        <w:tc>
          <w:tcPr>
            <w:tcW w:w="6034"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Where relevant, tools are adjusted, tightened and/or lubricated in accordance with manufacturer's instructions and established procedures</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e</w:t>
            </w:r>
          </w:p>
        </w:tc>
        <w:tc>
          <w:tcPr>
            <w:tcW w:w="6034"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Grinding wheels are dressed and made true in accordance with manufacturer's instructions and established procedures</w:t>
            </w:r>
          </w:p>
        </w:tc>
      </w:tr>
      <w:tr w:rsidTr="00A74E4A">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f</w:t>
            </w:r>
          </w:p>
        </w:tc>
        <w:tc>
          <w:tcPr>
            <w:tcW w:w="6034" w:type="dxa"/>
            <w:gridSpan w:val="2"/>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t>Defective or worn tools and tool components are identified, marked as required and reported, and appropriate action is taken for their repair or replacement in accordance with established procedures</w:t>
            </w:r>
          </w:p>
        </w:tc>
      </w:tr>
    </w:tbl>
    <w:p w:rsidR="00000000" w:rsidRPr="00AD486E" w:rsidP="00AD486E">
      <w:pPr>
        <w:pStyle w:val="BodyText"/>
      </w:pPr>
    </w:p>
    <w:p w:rsidR="00000000" w:rsidRPr="00AD486E" w:rsidP="00AD486E">
      <w:pPr>
        <w:pStyle w:val="AllowPageBreak"/>
      </w:pPr>
    </w:p>
    <w:p w:rsidR="00000000" w:rsidRPr="00AD486E" w:rsidP="00AD486E">
      <w:pPr>
        <w:pStyle w:val="Heading1"/>
      </w:pPr>
      <w:bookmarkStart w:id="9" w:name="O_152135"/>
      <w:bookmarkEnd w:id="9"/>
      <w:r w:rsidRPr="00AD486E">
        <w:t>Required Skills and Knowledge</w:t>
      </w:r>
    </w:p>
    <w:tbl>
      <w:tblPr>
        <w:tblW w:w="0" w:type="auto"/>
        <w:tblLayout w:type="fixed"/>
        <w:tblCellMar>
          <w:left w:w="62" w:type="dxa"/>
          <w:right w:w="62" w:type="dxa"/>
        </w:tblCellMar>
        <w:tblLook w:val="0000"/>
      </w:tblPr>
      <w:tblGrid>
        <w:gridCol w:w="423"/>
        <w:gridCol w:w="353"/>
        <w:gridCol w:w="7553"/>
        <w:gridCol w:w="9"/>
      </w:tblGrid>
      <w:tr w:rsidTr="00A74E4A">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rPr>
                <w:rStyle w:val="SpecialBold"/>
              </w:rPr>
              <w:t>REQUIRED</w:t>
            </w:r>
            <w:r w:rsidRPr="00AD486E">
              <w:rPr>
                <w:rStyle w:val="SpecialBold"/>
              </w:rPr>
              <w:t xml:space="preserve"> KNOWLEDGE</w:t>
            </w:r>
          </w:p>
        </w:tc>
      </w:tr>
      <w:tr w:rsidTr="00A74E4A">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rPr>
                <w:rStyle w:val="Emphasis"/>
              </w:rPr>
              <w:t>This describes the knowledge required for this unit</w:t>
            </w:r>
            <w:r w:rsidRPr="00AD486E">
              <w:t>.</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1</w:t>
            </w:r>
          </w:p>
        </w:tc>
        <w:tc>
          <w:tcPr>
            <w:tcW w:w="7915"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ISM Code safety management procedures as they relate to the use of hand and power tools on board a vessel</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2</w:t>
            </w:r>
          </w:p>
        </w:tc>
        <w:tc>
          <w:tcPr>
            <w:tcW w:w="7915"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Relevant OH&amp;S and pollution control legislation and policies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3</w:t>
            </w:r>
          </w:p>
        </w:tc>
        <w:tc>
          <w:tcPr>
            <w:tcW w:w="7915"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Types, names and identifying features of various hand and power tools carried on a vessel</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4</w:t>
            </w:r>
          </w:p>
        </w:tc>
        <w:tc>
          <w:tcPr>
            <w:tcW w:w="7915"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Established procedures for the use and care of hand or power tools required for work tasks that may be carried out by an integrated rating</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5</w:t>
            </w:r>
          </w:p>
        </w:tc>
        <w:tc>
          <w:tcPr>
            <w:tcW w:w="7915"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Hazards and related</w:t>
            </w:r>
            <w:r w:rsidRPr="00AD486E">
              <w:t xml:space="preserve"> safety precautions when using hand or power tools on board a vessel</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6</w:t>
            </w:r>
          </w:p>
        </w:tc>
        <w:tc>
          <w:tcPr>
            <w:tcW w:w="7915"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Typical work specifications and drawings used on a vessel</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7</w:t>
            </w:r>
          </w:p>
        </w:tc>
        <w:tc>
          <w:tcPr>
            <w:tcW w:w="7915"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Standard procedures for marking out work to specifications and measuring and checking the quality of finished work, inclu</w:t>
            </w:r>
            <w:r w:rsidRPr="00AD486E">
              <w:t>ding the correct use of:</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a</w:t>
            </w:r>
          </w:p>
        </w:tc>
        <w:tc>
          <w:tcPr>
            <w:tcW w:w="7562"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rules and tapes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b</w:t>
            </w:r>
          </w:p>
        </w:tc>
        <w:tc>
          <w:tcPr>
            <w:tcW w:w="7562"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squares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c</w:t>
            </w:r>
          </w:p>
        </w:tc>
        <w:tc>
          <w:tcPr>
            <w:tcW w:w="7562"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scribers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d</w:t>
            </w:r>
          </w:p>
        </w:tc>
        <w:tc>
          <w:tcPr>
            <w:tcW w:w="7562"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dividers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e</w:t>
            </w:r>
          </w:p>
        </w:tc>
        <w:tc>
          <w:tcPr>
            <w:tcW w:w="7562"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trammels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f</w:t>
            </w:r>
          </w:p>
        </w:tc>
        <w:tc>
          <w:tcPr>
            <w:tcW w:w="7562"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adjustable gauge</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g</w:t>
            </w:r>
          </w:p>
        </w:tc>
        <w:tc>
          <w:tcPr>
            <w:tcW w:w="7562"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centre punch hammers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h</w:t>
            </w:r>
          </w:p>
        </w:tc>
        <w:tc>
          <w:tcPr>
            <w:tcW w:w="7562"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callipers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w:t>
            </w:r>
          </w:p>
        </w:tc>
        <w:tc>
          <w:tcPr>
            <w:tcW w:w="7562"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vernier callipers and micrometer</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 8</w:t>
            </w:r>
          </w:p>
        </w:tc>
        <w:tc>
          <w:tcPr>
            <w:tcW w:w="7915"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Procedures for identifying a glazed, loaded or untrue grinding wheel condition</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9</w:t>
            </w:r>
          </w:p>
        </w:tc>
        <w:tc>
          <w:tcPr>
            <w:tcW w:w="7915"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Procedures for dressing and/or truing a grinding wheel</w:t>
            </w:r>
          </w:p>
        </w:tc>
      </w:tr>
      <w:tr w:rsidTr="00A74E4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10</w:t>
            </w:r>
          </w:p>
        </w:tc>
        <w:tc>
          <w:tcPr>
            <w:tcW w:w="7906"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Characteristics and identifying features of common engineering drill bits</w:t>
            </w:r>
          </w:p>
        </w:tc>
      </w:tr>
      <w:tr w:rsidTr="00A74E4A">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11</w:t>
            </w:r>
          </w:p>
        </w:tc>
        <w:tc>
          <w:tcPr>
            <w:tcW w:w="7906" w:type="dxa"/>
            <w:gridSpan w:val="2"/>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t>Environmental protection measures when carrying out basic engineering tasks</w:t>
            </w:r>
          </w:p>
        </w:tc>
      </w:tr>
    </w:tbl>
    <w:p w:rsidR="00000000" w:rsidRPr="00AD486E" w:rsidP="00AD486E">
      <w:pPr>
        <w:pStyle w:val="BodyText"/>
      </w:pPr>
    </w:p>
    <w:tbl>
      <w:tblPr>
        <w:tblW w:w="0" w:type="auto"/>
        <w:tblLayout w:type="fixed"/>
        <w:tblCellMar>
          <w:left w:w="62" w:type="dxa"/>
          <w:right w:w="62" w:type="dxa"/>
        </w:tblCellMar>
        <w:tblLook w:val="0000"/>
      </w:tblPr>
      <w:tblGrid>
        <w:gridCol w:w="423"/>
        <w:gridCol w:w="7906"/>
      </w:tblGrid>
      <w:tr w:rsidTr="00A74E4A">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RPr="00AD486E" w:rsidP="00AD486E">
            <w:pPr>
              <w:pStyle w:val="BodyText"/>
            </w:pPr>
          </w:p>
          <w:p w:rsidR="00000000" w:rsidP="00AD486E">
            <w:pPr>
              <w:pStyle w:val="BodyText"/>
              <w:rPr>
                <w:lang w:val="en-NZ"/>
              </w:rPr>
            </w:pPr>
            <w:r w:rsidRPr="00AD486E">
              <w:rPr>
                <w:rStyle w:val="SpecialBold"/>
              </w:rPr>
              <w:t>REQUIRED SKILLS</w:t>
            </w:r>
          </w:p>
        </w:tc>
      </w:tr>
      <w:tr w:rsidTr="00A74E4A">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rPr>
                <w:rStyle w:val="Emphasis"/>
              </w:rPr>
              <w:t>This describes the basic skills required for this unit</w:t>
            </w:r>
            <w:r w:rsidRPr="00AD486E">
              <w:t>.</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906"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Use basic verbal and other communication skills required when using and caring for hand and power tools carried on a vessel</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2</w:t>
            </w:r>
          </w:p>
        </w:tc>
        <w:tc>
          <w:tcPr>
            <w:tcW w:w="7906"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Read, interpret and apply basic instructions and standard operating procedures relevant to using and caring for hand </w:t>
            </w:r>
            <w:r w:rsidRPr="00AD486E">
              <w:t>and power tools carried on a vessel</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3</w:t>
            </w:r>
          </w:p>
        </w:tc>
        <w:tc>
          <w:tcPr>
            <w:tcW w:w="7906"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Read and interpret work specifications and drawings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4</w:t>
            </w:r>
          </w:p>
        </w:tc>
        <w:tc>
          <w:tcPr>
            <w:tcW w:w="7906"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Work safely and collaboratively with others when using and caring for hand and power tools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5</w:t>
            </w:r>
          </w:p>
        </w:tc>
        <w:tc>
          <w:tcPr>
            <w:tcW w:w="7906"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Select and safely use tools and equipment as per operating instructi</w:t>
            </w:r>
            <w:r w:rsidRPr="00AD486E">
              <w:t>ons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6</w:t>
            </w:r>
          </w:p>
        </w:tc>
        <w:tc>
          <w:tcPr>
            <w:tcW w:w="7906"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Recognise routine problems that may occur when using and caring for hand and power tools carried on a vessel and take appropriate action</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7</w:t>
            </w:r>
          </w:p>
        </w:tc>
        <w:tc>
          <w:tcPr>
            <w:tcW w:w="7906"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Clean, sharpen or adjust tools as per standard operating procedures </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8</w:t>
            </w:r>
          </w:p>
        </w:tc>
        <w:tc>
          <w:tcPr>
            <w:tcW w:w="7906"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Store tools and equipment after use a</w:t>
            </w:r>
            <w:r w:rsidRPr="00AD486E">
              <w:t>s per standard operating procedures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9</w:t>
            </w:r>
          </w:p>
        </w:tc>
        <w:tc>
          <w:tcPr>
            <w:tcW w:w="7906"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Adapt to differences in vessels, equipment and standard operating procedures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10</w:t>
            </w:r>
          </w:p>
        </w:tc>
        <w:tc>
          <w:tcPr>
            <w:tcW w:w="7906"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Follow required work schedule as per company requirements</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11</w:t>
            </w:r>
          </w:p>
        </w:tc>
        <w:tc>
          <w:tcPr>
            <w:tcW w:w="7906"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Mark out work to specifications, and measure and check the quality of finished work</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12</w:t>
            </w:r>
          </w:p>
        </w:tc>
        <w:tc>
          <w:tcPr>
            <w:tcW w:w="7906"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Identify a glazed, loaded or untrue grinding wheel condition and take appropriate action</w:t>
            </w:r>
          </w:p>
        </w:tc>
      </w:tr>
      <w:tr w:rsidTr="00A74E4A">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13</w:t>
            </w:r>
          </w:p>
        </w:tc>
        <w:tc>
          <w:tcPr>
            <w:tcW w:w="7906" w:type="dxa"/>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t>Dress and true a grinding wheel</w:t>
            </w:r>
          </w:p>
        </w:tc>
      </w:tr>
    </w:tbl>
    <w:p w:rsidR="00000000" w:rsidRPr="00AD486E" w:rsidP="00AD486E">
      <w:pPr>
        <w:pStyle w:val="BodyText"/>
      </w:pPr>
    </w:p>
    <w:p w:rsidR="00000000" w:rsidRPr="00AD486E" w:rsidP="00AD486E">
      <w:pPr>
        <w:pStyle w:val="AllowPageBreak"/>
      </w:pPr>
    </w:p>
    <w:p w:rsidR="00000000" w:rsidRPr="00AD486E" w:rsidP="00AD486E">
      <w:pPr>
        <w:pStyle w:val="Heading1"/>
      </w:pPr>
      <w:bookmarkStart w:id="10" w:name="O_152136"/>
      <w:bookmarkEnd w:id="10"/>
      <w:r w:rsidRPr="00AD486E">
        <w:t>Evidence Guide</w:t>
      </w:r>
    </w:p>
    <w:tbl>
      <w:tblPr>
        <w:tblW w:w="0" w:type="auto"/>
        <w:tblLayout w:type="fixed"/>
        <w:tblCellMar>
          <w:left w:w="62" w:type="dxa"/>
          <w:right w:w="62" w:type="dxa"/>
        </w:tblCellMar>
        <w:tblLook w:val="0000"/>
      </w:tblPr>
      <w:tblGrid>
        <w:gridCol w:w="303"/>
        <w:gridCol w:w="1788"/>
        <w:gridCol w:w="360"/>
        <w:gridCol w:w="357"/>
        <w:gridCol w:w="5040"/>
        <w:gridCol w:w="630"/>
        <w:gridCol w:w="15"/>
      </w:tblGrid>
      <w:tr w:rsidTr="00A74E4A">
        <w:tblPrEx>
          <w:tblW w:w="0" w:type="auto"/>
          <w:tblLayout w:type="fixed"/>
          <w:tblCellMar>
            <w:left w:w="62" w:type="dxa"/>
            <w:right w:w="62" w:type="dxa"/>
          </w:tblCellMar>
          <w:tblLook w:val="0000"/>
        </w:tblPrEx>
        <w:trPr>
          <w:gridAfter w:val="2"/>
          <w:wAfter w:w="645" w:type="dxa"/>
          <w:tblHeader/>
        </w:trPr>
        <w:tc>
          <w:tcPr>
            <w:tcW w:w="784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D486E" w:rsidP="00AD486E">
            <w:pPr>
              <w:pStyle w:val="BodyText"/>
            </w:pPr>
            <w:r w:rsidRPr="00AD486E">
              <w:rPr>
                <w:rStyle w:val="SpecialBold"/>
              </w:rPr>
              <w:t>Evidence Guide</w:t>
            </w:r>
            <w:r w:rsidRPr="00AD486E">
              <w:t xml:space="preserve"> </w:t>
            </w:r>
          </w:p>
          <w:p w:rsidR="00000000" w:rsidP="00AD486E">
            <w:pPr>
              <w:pStyle w:val="BodyText"/>
              <w:rPr>
                <w:lang w:val="en-NZ"/>
              </w:rPr>
            </w:pPr>
            <w:r w:rsidRPr="00AD486E">
              <w:rPr>
                <w:rStyle w:val="SpecialBold"/>
              </w:rPr>
              <w:t>TDMMR4707B USE AND CARE FOR HAND AND POWER TOOLS ON A VESSEL</w:t>
            </w:r>
          </w:p>
        </w:tc>
      </w:tr>
      <w:tr w:rsidTr="00A74E4A">
        <w:tblPrEx>
          <w:tblW w:w="0" w:type="auto"/>
          <w:tblLayout w:type="fixed"/>
          <w:tblCellMar>
            <w:left w:w="62" w:type="dxa"/>
            <w:right w:w="62" w:type="dxa"/>
          </w:tblCellMar>
          <w:tblLook w:val="0000"/>
        </w:tblPrEx>
        <w:tc>
          <w:tcPr>
            <w:tcW w:w="8493" w:type="dxa"/>
            <w:gridSpan w:val="7"/>
            <w:tcBorders>
              <w:top w:val="nil"/>
              <w:left w:val="nil"/>
              <w:bottom w:val="nil"/>
              <w:right w:val="nil"/>
            </w:tcBorders>
            <w:tcMar>
              <w:top w:w="0" w:type="dxa"/>
              <w:left w:w="62" w:type="dxa"/>
              <w:bottom w:w="0" w:type="dxa"/>
              <w:right w:w="62" w:type="dxa"/>
            </w:tcMar>
          </w:tcPr>
          <w:p w:rsidR="00000000" w:rsidRPr="00AD486E" w:rsidP="00AD486E">
            <w:pPr>
              <w:pStyle w:val="BodyText"/>
            </w:pPr>
          </w:p>
          <w:p w:rsidR="00000000" w:rsidP="00AD486E">
            <w:pPr>
              <w:pStyle w:val="BodyText"/>
              <w:rPr>
                <w:lang w:val="en-NZ"/>
              </w:rPr>
            </w:pPr>
            <w:r w:rsidRPr="00AD486E">
              <w:rPr>
                <w:rStyle w:val="Emphasis"/>
              </w:rPr>
              <w:t>The Evidence Guide provides advice on assessment and must be read in conjunction with the Performance Criteria</w:t>
            </w:r>
            <w:r w:rsidRPr="00AD486E">
              <w:t xml:space="preserve">, </w:t>
            </w:r>
            <w:r w:rsidRPr="00AD486E">
              <w:rPr>
                <w:rStyle w:val="Emphasis"/>
              </w:rPr>
              <w:t>Required Skills and Knowledge</w:t>
            </w:r>
            <w:r w:rsidRPr="00AD486E">
              <w:t xml:space="preserve">, </w:t>
            </w:r>
            <w:r w:rsidRPr="00AD486E">
              <w:rPr>
                <w:rStyle w:val="Emphasis"/>
              </w:rPr>
              <w:t>the Range Statement and the Assessment Guidelines for this Training Package</w:t>
            </w:r>
            <w:r w:rsidRPr="00AD486E">
              <w:t>.</w:t>
            </w:r>
          </w:p>
        </w:tc>
      </w:tr>
      <w:tr w:rsidTr="00A74E4A">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AD486E" w:rsidP="00AD486E">
            <w:pPr>
              <w:pStyle w:val="BodyText"/>
            </w:pPr>
            <w:r w:rsidRPr="00AD486E">
              <w:rPr>
                <w:rStyle w:val="SpecialBold"/>
              </w:rPr>
              <w:t>1</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Critical aspects of evidence required to demonstrate competency in this unit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Assessment must confirm appropriate knowledge and skills to:</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a</w:t>
            </w:r>
          </w:p>
        </w:tc>
        <w:tc>
          <w:tcPr>
            <w:tcW w:w="6027"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Select appropriate hand and power tools to complete assigned tasks </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b</w:t>
            </w:r>
          </w:p>
        </w:tc>
        <w:tc>
          <w:tcPr>
            <w:tcW w:w="6027"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Use hand and power tools as per procedures and manufacturer's instructions</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c</w:t>
            </w:r>
          </w:p>
        </w:tc>
        <w:tc>
          <w:tcPr>
            <w:tcW w:w="6027"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Care for hand and power tools in accordance with established procedures and manufactur</w:t>
            </w:r>
            <w:r w:rsidRPr="00AD486E">
              <w:t>er's instructions</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d</w:t>
            </w:r>
          </w:p>
        </w:tc>
        <w:tc>
          <w:tcPr>
            <w:tcW w:w="6027"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Ensure the exercise of all required safety, environmental and hazard control precautions and procedures when using hand and power tools to complete assigned tasks</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t>e</w:t>
            </w:r>
          </w:p>
        </w:tc>
        <w:tc>
          <w:tcPr>
            <w:tcW w:w="6027" w:type="dxa"/>
            <w:gridSpan w:val="3"/>
            <w:tcBorders>
              <w:top w:val="nil"/>
              <w:left w:val="nil"/>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t>Take appropriate action if a hand or power tool is found to be defective or worn</w:t>
            </w:r>
          </w:p>
        </w:tc>
      </w:tr>
      <w:tr w:rsidTr="00A74E4A">
        <w:tblPrEx>
          <w:tblW w:w="0" w:type="auto"/>
          <w:tblLayout w:type="fixed"/>
          <w:tblCellMar>
            <w:left w:w="62" w:type="dxa"/>
            <w:right w:w="62" w:type="dxa"/>
          </w:tblCellMar>
          <w:tblLook w:val="0000"/>
        </w:tblPrEx>
        <w:trPr>
          <w:gridAfter w:val="1"/>
          <w:wAfter w:w="15" w:type="dxa"/>
        </w:trPr>
        <w:tc>
          <w:tcPr>
            <w:tcW w:w="303" w:type="dxa"/>
            <w:vMerge w:val="restart"/>
            <w:tcBorders>
              <w:top w:val="single" w:sz="6" w:space="0" w:color="auto"/>
              <w:left w:val="nil"/>
              <w:bottom w:val="nil"/>
              <w:right w:val="nil"/>
            </w:tcBorders>
            <w:tcMar>
              <w:top w:w="0" w:type="dxa"/>
              <w:left w:w="62" w:type="dxa"/>
              <w:bottom w:w="0" w:type="dxa"/>
              <w:right w:w="62" w:type="dxa"/>
            </w:tcMar>
          </w:tcPr>
          <w:p w:rsidR="00000000" w:rsidRPr="00AD486E" w:rsidP="00AD486E">
            <w:pPr>
              <w:pStyle w:val="BodyText"/>
            </w:pPr>
          </w:p>
          <w:p w:rsidR="00000000" w:rsidP="00AD486E">
            <w:pPr>
              <w:pStyle w:val="BodyText"/>
              <w:rPr>
                <w:lang w:val="en-NZ"/>
              </w:rPr>
            </w:pPr>
            <w:r w:rsidRPr="00AD486E">
              <w:rPr>
                <w:rStyle w:val="SpecialBold"/>
              </w:rPr>
              <w:t>2</w:t>
            </w:r>
          </w:p>
        </w:tc>
        <w:tc>
          <w:tcPr>
            <w:tcW w:w="1788"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AD486E" w:rsidP="00AD486E">
            <w:pPr>
              <w:pStyle w:val="BodyText"/>
            </w:pPr>
          </w:p>
          <w:p w:rsidR="00000000" w:rsidP="00AD486E">
            <w:pPr>
              <w:pStyle w:val="BodyText"/>
              <w:rPr>
                <w:lang w:val="en-NZ"/>
              </w:rPr>
            </w:pPr>
            <w:r w:rsidRPr="00AD486E">
              <w:rPr>
                <w:rStyle w:val="SpecialBold"/>
              </w:rPr>
              <w:t>Evidence required for demonstration of consistent performance</w:t>
            </w:r>
          </w:p>
        </w:tc>
        <w:tc>
          <w:tcPr>
            <w:tcW w:w="360" w:type="dxa"/>
            <w:tcBorders>
              <w:top w:val="single" w:sz="6" w:space="0" w:color="auto"/>
              <w:left w:val="single" w:sz="6" w:space="0" w:color="auto"/>
              <w:bottom w:val="nil"/>
              <w:right w:val="nil"/>
            </w:tcBorders>
            <w:tcMar>
              <w:top w:w="0" w:type="dxa"/>
              <w:left w:w="62" w:type="dxa"/>
              <w:bottom w:w="0" w:type="dxa"/>
              <w:right w:w="62" w:type="dxa"/>
            </w:tcMar>
          </w:tcPr>
          <w:p w:rsidR="00000000" w:rsidRPr="00AD486E" w:rsidP="00AD486E">
            <w:pPr>
              <w:pStyle w:val="BodyText"/>
            </w:pPr>
          </w:p>
          <w:p w:rsidR="00000000" w:rsidP="00AD486E">
            <w:pPr>
              <w:pStyle w:val="BodyText"/>
              <w:rPr>
                <w:lang w:val="en-NZ"/>
              </w:rPr>
            </w:pPr>
            <w:r w:rsidRPr="00AD486E">
              <w:t>a</w:t>
            </w:r>
          </w:p>
        </w:tc>
        <w:tc>
          <w:tcPr>
            <w:tcW w:w="6027" w:type="dxa"/>
            <w:gridSpan w:val="3"/>
            <w:tcBorders>
              <w:top w:val="single" w:sz="6" w:space="0" w:color="auto"/>
              <w:left w:val="nil"/>
              <w:bottom w:val="nil"/>
              <w:right w:val="nil"/>
            </w:tcBorders>
            <w:tcMar>
              <w:top w:w="0" w:type="dxa"/>
              <w:left w:w="62" w:type="dxa"/>
              <w:bottom w:w="0" w:type="dxa"/>
              <w:right w:w="62" w:type="dxa"/>
            </w:tcMar>
          </w:tcPr>
          <w:p w:rsidR="00000000" w:rsidRPr="00AD486E" w:rsidP="00AD486E">
            <w:pPr>
              <w:pStyle w:val="BodyText"/>
            </w:pPr>
          </w:p>
          <w:p w:rsidR="00000000" w:rsidP="00AD486E">
            <w:pPr>
              <w:pStyle w:val="BodyText"/>
              <w:rPr>
                <w:lang w:val="en-NZ"/>
              </w:rPr>
            </w:pPr>
            <w:r w:rsidRPr="00AD486E">
              <w:t>Performance is demonstrated consistently over a period of time and in a suitable range of contexts</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b</w:t>
            </w:r>
          </w:p>
        </w:tc>
        <w:tc>
          <w:tcPr>
            <w:tcW w:w="6027"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Consistently applies underpinning knowledge and skills when:</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1</w:t>
            </w:r>
          </w:p>
        </w:tc>
        <w:tc>
          <w:tcPr>
            <w:tcW w:w="5670"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selecting appropriate hand and power tools to complete assigned tasks </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2</w:t>
            </w:r>
          </w:p>
        </w:tc>
        <w:tc>
          <w:tcPr>
            <w:tcW w:w="5670"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using and caring for hand and power tools </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3</w:t>
            </w:r>
          </w:p>
        </w:tc>
        <w:tc>
          <w:tcPr>
            <w:tcW w:w="5670"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ensuring the exercise of </w:t>
            </w:r>
            <w:r w:rsidRPr="00AD486E">
              <w:t>all required safety, environmental and hazard control precautions and procedures when using hand and power tools in accordance to complete assigned tasks</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4</w:t>
            </w:r>
          </w:p>
        </w:tc>
        <w:tc>
          <w:tcPr>
            <w:tcW w:w="5670"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taking appropriate action where a hand or power tool has been found to be defective or worn</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c</w:t>
            </w:r>
          </w:p>
        </w:tc>
        <w:tc>
          <w:tcPr>
            <w:tcW w:w="6027"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Shows evidence of application of relevant workplace procedures, including:</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1</w:t>
            </w:r>
          </w:p>
        </w:tc>
        <w:tc>
          <w:tcPr>
            <w:tcW w:w="5670"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ISM Code and associated vessel's safety management system and procedures</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2</w:t>
            </w:r>
          </w:p>
        </w:tc>
        <w:tc>
          <w:tcPr>
            <w:tcW w:w="5670"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OH&amp;S regulations and hazard prevention policies and procedures </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3</w:t>
            </w:r>
          </w:p>
        </w:tc>
        <w:tc>
          <w:tcPr>
            <w:tcW w:w="5670"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tool manufacturer's instructions</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4</w:t>
            </w:r>
          </w:p>
        </w:tc>
        <w:tc>
          <w:tcPr>
            <w:tcW w:w="5670"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established job procedures and work instructions</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5</w:t>
            </w:r>
          </w:p>
        </w:tc>
        <w:tc>
          <w:tcPr>
            <w:tcW w:w="5670"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following housekeeping processes</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d</w:t>
            </w:r>
          </w:p>
        </w:tc>
        <w:tc>
          <w:tcPr>
            <w:tcW w:w="6027"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Action is taken promptly to report incidents and problems involving the use of hand and power tools</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e</w:t>
            </w:r>
          </w:p>
        </w:tc>
        <w:tc>
          <w:tcPr>
            <w:tcW w:w="6027"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Work is completed systematically with required attention to detail</w:t>
            </w:r>
          </w:p>
        </w:tc>
      </w:tr>
      <w:tr w:rsidTr="00A74E4A">
        <w:tblPrEx>
          <w:tblW w:w="0" w:type="auto"/>
          <w:tblLayout w:type="fixed"/>
          <w:tblCellMar>
            <w:left w:w="62" w:type="dxa"/>
            <w:right w:w="62" w:type="dxa"/>
          </w:tblCellMar>
          <w:tblLook w:val="0000"/>
        </w:tblPrEx>
        <w:trPr>
          <w:gridAfter w:val="1"/>
          <w:wAfter w:w="15" w:type="dxa"/>
        </w:trPr>
        <w:tc>
          <w:tcPr>
            <w:tcW w:w="303"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f</w:t>
            </w:r>
          </w:p>
        </w:tc>
        <w:tc>
          <w:tcPr>
            <w:tcW w:w="6027" w:type="dxa"/>
            <w:gridSpan w:val="3"/>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t>Recognises and adapts appropriately to cultural differences in the workplace, including modes of behaviour and interactions between crew and others</w:t>
            </w:r>
          </w:p>
        </w:tc>
      </w:tr>
    </w:tbl>
    <w:p w:rsidR="00000000" w:rsidRPr="00AD486E" w:rsidP="00AD486E">
      <w:pPr>
        <w:pStyle w:val="BodyText"/>
      </w:pPr>
    </w:p>
    <w:tbl>
      <w:tblPr>
        <w:tblW w:w="0" w:type="auto"/>
        <w:tblLayout w:type="fixed"/>
        <w:tblCellMar>
          <w:left w:w="62" w:type="dxa"/>
          <w:right w:w="62" w:type="dxa"/>
        </w:tblCellMar>
        <w:tblLook w:val="0000"/>
      </w:tblPr>
      <w:tblGrid>
        <w:gridCol w:w="285"/>
        <w:gridCol w:w="18"/>
        <w:gridCol w:w="1788"/>
        <w:gridCol w:w="360"/>
        <w:gridCol w:w="357"/>
        <w:gridCol w:w="357"/>
        <w:gridCol w:w="4683"/>
        <w:gridCol w:w="630"/>
        <w:gridCol w:w="15"/>
      </w:tblGrid>
      <w:tr w:rsidTr="00A74E4A">
        <w:tblPrEx>
          <w:tblW w:w="0" w:type="auto"/>
          <w:tblLayout w:type="fixed"/>
          <w:tblCellMar>
            <w:left w:w="62" w:type="dxa"/>
            <w:right w:w="62" w:type="dxa"/>
          </w:tblCellMar>
          <w:tblLook w:val="0000"/>
        </w:tblPrEx>
        <w:trPr>
          <w:gridAfter w:val="2"/>
          <w:wAfter w:w="645" w:type="dxa"/>
          <w:tblHeader/>
        </w:trPr>
        <w:tc>
          <w:tcPr>
            <w:tcW w:w="7848" w:type="dxa"/>
            <w:gridSpan w:val="7"/>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D486E" w:rsidP="00AD486E">
            <w:pPr>
              <w:pStyle w:val="BodyText"/>
            </w:pPr>
            <w:r w:rsidRPr="00AD486E">
              <w:rPr>
                <w:rStyle w:val="SpecialBold"/>
              </w:rPr>
              <w:t>Evidence Guide</w:t>
            </w:r>
            <w:r w:rsidRPr="00AD486E">
              <w:t xml:space="preserve"> (</w:t>
            </w:r>
            <w:r w:rsidRPr="00AD486E">
              <w:rPr>
                <w:rStyle w:val="SpecialBold"/>
              </w:rPr>
              <w:t>continued</w:t>
            </w:r>
            <w:r w:rsidRPr="00AD486E">
              <w:t xml:space="preserve">) </w:t>
            </w:r>
          </w:p>
          <w:p w:rsidR="00000000" w:rsidP="00AD486E">
            <w:pPr>
              <w:pStyle w:val="BodyText"/>
              <w:rPr>
                <w:lang w:val="en-NZ"/>
              </w:rPr>
            </w:pPr>
            <w:r w:rsidRPr="00AD486E">
              <w:rPr>
                <w:rStyle w:val="SpecialBold"/>
              </w:rPr>
              <w:t>TDMMR4707B USE AND CARE FOR HAND AND POWER TOOLS ON A VESSEL</w:t>
            </w:r>
          </w:p>
        </w:tc>
      </w:tr>
      <w:tr w:rsidTr="00A74E4A">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nil"/>
              <w:left w:val="nil"/>
              <w:bottom w:val="nil"/>
              <w:right w:val="nil"/>
            </w:tcBorders>
            <w:tcMar>
              <w:top w:w="0" w:type="dxa"/>
              <w:left w:w="62" w:type="dxa"/>
              <w:bottom w:w="0" w:type="dxa"/>
              <w:right w:w="62" w:type="dxa"/>
            </w:tcMar>
          </w:tcPr>
          <w:p w:rsidR="00000000" w:rsidRPr="00AD486E" w:rsidP="00AD486E">
            <w:pPr>
              <w:pStyle w:val="BodyText"/>
            </w:pPr>
          </w:p>
          <w:p w:rsidR="00000000" w:rsidRPr="00AD486E" w:rsidP="00AD486E">
            <w:pPr>
              <w:pStyle w:val="BodyText"/>
            </w:pPr>
            <w:r w:rsidRPr="00AD486E">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a</w:t>
            </w:r>
          </w:p>
        </w:tc>
        <w:tc>
          <w:tcPr>
            <w:tcW w:w="6027" w:type="dxa"/>
            <w:gridSpan w:val="4"/>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Assessment of competency must comply with the assessment requirements of the relevant maritime regulations</w:t>
            </w:r>
          </w:p>
        </w:tc>
      </w:tr>
      <w:tr w:rsidTr="00A74E4A">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b</w:t>
            </w:r>
          </w:p>
        </w:tc>
        <w:tc>
          <w:tcPr>
            <w:tcW w:w="6027" w:type="dxa"/>
            <w:gridSpan w:val="4"/>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Assessment of this unit must be undertaken within relevant marine authority approved and audited arrangements by a registered training organisation:</w:t>
            </w:r>
          </w:p>
        </w:tc>
      </w:tr>
      <w:tr w:rsidTr="00A74E4A">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1</w:t>
            </w:r>
          </w:p>
        </w:tc>
        <w:tc>
          <w:tcPr>
            <w:tcW w:w="5670"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As a minimum, assessment of knowledge must be conducted through appropriate written/oral examinations, and</w:t>
            </w:r>
          </w:p>
        </w:tc>
      </w:tr>
      <w:tr w:rsidTr="00A74E4A">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2</w:t>
            </w:r>
          </w:p>
        </w:tc>
        <w:tc>
          <w:tcPr>
            <w:tcW w:w="5670"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Appropriate practical assessment must occur:</w:t>
            </w:r>
          </w:p>
        </w:tc>
      </w:tr>
      <w:tr w:rsidTr="00A74E4A">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w:t>
            </w:r>
          </w:p>
        </w:tc>
        <w:tc>
          <w:tcPr>
            <w:tcW w:w="5313"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at the registered training organisation; and/or </w:t>
            </w:r>
          </w:p>
        </w:tc>
      </w:tr>
      <w:tr w:rsidTr="00A74E4A">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t>ii</w:t>
            </w:r>
          </w:p>
        </w:tc>
        <w:tc>
          <w:tcPr>
            <w:tcW w:w="5313" w:type="dxa"/>
            <w:gridSpan w:val="2"/>
            <w:tcBorders>
              <w:top w:val="nil"/>
              <w:left w:val="nil"/>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t>on an appropriate working or training vessel</w:t>
            </w:r>
          </w:p>
        </w:tc>
      </w:tr>
      <w:tr w:rsidTr="00A74E4A">
        <w:tblPrEx>
          <w:tblW w:w="0" w:type="auto"/>
          <w:tblLayout w:type="fixed"/>
          <w:tblCellMar>
            <w:left w:w="62" w:type="dxa"/>
            <w:right w:w="62" w:type="dxa"/>
          </w:tblCellMar>
          <w:tblLook w:val="0000"/>
        </w:tblPrEx>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4E4A">
        <w:tblPrEx>
          <w:tblW w:w="0" w:type="auto"/>
          <w:tblLayout w:type="fixed"/>
          <w:tblCellMar>
            <w:left w:w="62" w:type="dxa"/>
            <w:right w:w="62" w:type="dxa"/>
          </w:tblCellMar>
          <w:tblLook w:val="0000"/>
        </w:tblPrEx>
        <w:trPr>
          <w:gridAfter w:val="1"/>
          <w:wAfter w:w="15" w:type="dxa"/>
        </w:trPr>
        <w:tc>
          <w:tcPr>
            <w:tcW w:w="285" w:type="dxa"/>
            <w:vMerge w:val="restart"/>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rPr>
                <w:rStyle w:val="SpecialBold"/>
              </w:rPr>
              <w:t>4</w:t>
            </w:r>
          </w:p>
        </w:tc>
        <w:tc>
          <w:tcPr>
            <w:tcW w:w="1806" w:type="dxa"/>
            <w:gridSpan w:val="2"/>
            <w:vMerge w:val="restart"/>
            <w:tcBorders>
              <w:top w:val="nil"/>
              <w:left w:val="nil"/>
              <w:bottom w:val="nil"/>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Specific</w:t>
            </w:r>
            <w:r w:rsidRPr="00AD486E">
              <w:t xml:space="preserve"> </w:t>
            </w:r>
            <w:r w:rsidRPr="00AD486E">
              <w:rPr>
                <w:rStyle w:val="SpecialBold"/>
              </w:rPr>
              <w:t>resources</w:t>
            </w:r>
            <w:r w:rsidRPr="00AD486E">
              <w:t xml:space="preserve"> </w:t>
            </w:r>
            <w:r w:rsidRPr="00AD486E">
              <w:rPr>
                <w:rStyle w:val="SpecialBold"/>
              </w:rPr>
              <w:t>required for assessment</w:t>
            </w:r>
          </w:p>
        </w:tc>
        <w:tc>
          <w:tcPr>
            <w:tcW w:w="6387" w:type="dxa"/>
            <w:gridSpan w:val="5"/>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Access is required to opportunities to:</w:t>
            </w:r>
          </w:p>
        </w:tc>
      </w:tr>
      <w:tr w:rsidTr="00A74E4A">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a</w:t>
            </w:r>
          </w:p>
        </w:tc>
        <w:tc>
          <w:tcPr>
            <w:tcW w:w="6027" w:type="dxa"/>
            <w:gridSpan w:val="4"/>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demonstrate the ability to the use and care of hand or power tools required for work tasks that may be carried out by an integrated rating on board a vessel through appropriate practical exercises and simulated situations; and/or</w:t>
            </w:r>
          </w:p>
        </w:tc>
      </w:tr>
      <w:tr w:rsidTr="00A74E4A">
        <w:tblPrEx>
          <w:tblW w:w="0" w:type="auto"/>
          <w:tblLayout w:type="fixed"/>
          <w:tblCellMar>
            <w:left w:w="62" w:type="dxa"/>
            <w:right w:w="62" w:type="dxa"/>
          </w:tblCellMar>
          <w:tblLook w:val="0000"/>
        </w:tblPrEx>
        <w:trPr>
          <w:gridAfter w:val="1"/>
          <w:wAfter w:w="15" w:type="dxa"/>
        </w:trPr>
        <w:tc>
          <w:tcPr>
            <w:tcW w:w="2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6"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b</w:t>
            </w:r>
          </w:p>
        </w:tc>
        <w:tc>
          <w:tcPr>
            <w:tcW w:w="6027" w:type="dxa"/>
            <w:gridSpan w:val="4"/>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t>use and care for hand or power tools required for work tasks that may be carried out by an integrated rating on an operational commercial or training vessel</w:t>
            </w:r>
          </w:p>
        </w:tc>
      </w:tr>
    </w:tbl>
    <w:p w:rsidR="00000000" w:rsidRPr="00AD486E" w:rsidP="00AD486E">
      <w:pPr>
        <w:pStyle w:val="BodyText"/>
      </w:pPr>
    </w:p>
    <w:p w:rsidR="00000000" w:rsidRPr="00AD486E" w:rsidP="00AD486E">
      <w:pPr>
        <w:pStyle w:val="AllowPageBreak"/>
      </w:pPr>
    </w:p>
    <w:p w:rsidR="00000000" w:rsidRPr="00AD486E" w:rsidP="00AD486E">
      <w:pPr>
        <w:pStyle w:val="Heading1"/>
      </w:pPr>
      <w:bookmarkStart w:id="11" w:name="O_152137"/>
      <w:bookmarkEnd w:id="11"/>
      <w:r w:rsidRPr="00AD486E">
        <w:t>Range Statement</w:t>
      </w:r>
    </w:p>
    <w:tbl>
      <w:tblPr>
        <w:tblW w:w="0" w:type="auto"/>
        <w:tblLayout w:type="fixed"/>
        <w:tblCellMar>
          <w:left w:w="62" w:type="dxa"/>
          <w:right w:w="62" w:type="dxa"/>
        </w:tblCellMar>
        <w:tblLook w:val="0000"/>
      </w:tblPr>
      <w:tblGrid>
        <w:gridCol w:w="340"/>
        <w:gridCol w:w="6"/>
        <w:gridCol w:w="1744"/>
        <w:gridCol w:w="357"/>
        <w:gridCol w:w="11"/>
        <w:gridCol w:w="44"/>
        <w:gridCol w:w="420"/>
        <w:gridCol w:w="4926"/>
        <w:gridCol w:w="627"/>
        <w:gridCol w:w="18"/>
        <w:gridCol w:w="28"/>
      </w:tblGrid>
      <w:tr w:rsidTr="00A74E4A">
        <w:tblPrEx>
          <w:tblW w:w="0" w:type="auto"/>
          <w:tblLayout w:type="fixed"/>
          <w:tblCellMar>
            <w:left w:w="62" w:type="dxa"/>
            <w:right w:w="62" w:type="dxa"/>
          </w:tblCellMar>
          <w:tblLook w:val="0000"/>
        </w:tblPrEx>
        <w:trPr>
          <w:gridAfter w:val="3"/>
          <w:wAfter w:w="673" w:type="dxa"/>
          <w:tblHeader/>
        </w:trPr>
        <w:tc>
          <w:tcPr>
            <w:tcW w:w="7848" w:type="dxa"/>
            <w:gridSpan w:val="8"/>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D486E" w:rsidP="00AD486E">
            <w:pPr>
              <w:pStyle w:val="BodyText"/>
            </w:pPr>
            <w:r w:rsidRPr="00AD486E">
              <w:rPr>
                <w:rStyle w:val="SpecialBold"/>
              </w:rPr>
              <w:t>Range Statement</w:t>
            </w:r>
          </w:p>
          <w:p w:rsidR="00000000" w:rsidP="00AD486E">
            <w:pPr>
              <w:pStyle w:val="BodyText"/>
              <w:rPr>
                <w:lang w:val="en-NZ"/>
              </w:rPr>
            </w:pPr>
            <w:r w:rsidRPr="00AD486E">
              <w:rPr>
                <w:rStyle w:val="SpecialBold"/>
              </w:rPr>
              <w:t>TDMMR4707B USE AND CARE FOR HAND AND POWER TOO</w:t>
            </w:r>
            <w:r w:rsidRPr="00AD486E">
              <w:rPr>
                <w:rStyle w:val="SpecialBold"/>
              </w:rPr>
              <w:t>LS ON A VESSEL</w:t>
            </w:r>
          </w:p>
        </w:tc>
      </w:tr>
      <w:tr w:rsidTr="00A74E4A">
        <w:tblPrEx>
          <w:tblW w:w="0" w:type="auto"/>
          <w:tblLayout w:type="fixed"/>
          <w:tblCellMar>
            <w:left w:w="62" w:type="dxa"/>
            <w:right w:w="62" w:type="dxa"/>
          </w:tblCellMar>
          <w:tblLook w:val="0000"/>
        </w:tblPrEx>
        <w:tc>
          <w:tcPr>
            <w:tcW w:w="8521" w:type="dxa"/>
            <w:gridSpan w:val="11"/>
            <w:tcBorders>
              <w:top w:val="single" w:sz="6" w:space="0" w:color="auto"/>
              <w:left w:val="nil"/>
              <w:bottom w:val="nil"/>
              <w:right w:val="nil"/>
            </w:tcBorders>
            <w:tcMar>
              <w:top w:w="0" w:type="dxa"/>
              <w:left w:w="62" w:type="dxa"/>
              <w:bottom w:w="0" w:type="dxa"/>
              <w:right w:w="62" w:type="dxa"/>
            </w:tcMar>
          </w:tcPr>
          <w:p w:rsidR="00000000" w:rsidRPr="00AD486E" w:rsidP="00AD486E">
            <w:pPr>
              <w:pStyle w:val="BodyText"/>
            </w:pPr>
          </w:p>
          <w:p w:rsidR="00000000" w:rsidP="00AD486E">
            <w:pPr>
              <w:pStyle w:val="BodyText"/>
              <w:rPr>
                <w:lang w:val="en-NZ"/>
              </w:rPr>
            </w:pPr>
            <w:r w:rsidRPr="00AD486E">
              <w:rPr>
                <w:rStyle w:val="Emphasis"/>
              </w:rPr>
              <w:t>The Range Statement relates to the unit of competency as a whole</w:t>
            </w:r>
            <w:r w:rsidRPr="00AD486E">
              <w:t xml:space="preserve">. </w:t>
            </w:r>
            <w:r w:rsidRPr="00AD486E">
              <w:rPr>
                <w:rStyle w:val="Emphasis"/>
              </w:rPr>
              <w:t>It allows for different work environments and situations that may affect performance</w:t>
            </w:r>
            <w:r w:rsidRPr="00AD486E">
              <w:t>.</w:t>
            </w:r>
          </w:p>
        </w:tc>
      </w:tr>
      <w:tr w:rsidTr="00A74E4A">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AD486E" w:rsidP="00AD486E">
            <w:pPr>
              <w:pStyle w:val="BodyText"/>
            </w:pPr>
            <w:r w:rsidRPr="00AD486E">
              <w:rPr>
                <w:rStyle w:val="SpecialBold"/>
              </w:rPr>
              <w:t>VARIABLE</w:t>
            </w:r>
          </w:p>
        </w:tc>
        <w:tc>
          <w:tcPr>
            <w:tcW w:w="6431" w:type="dxa"/>
            <w:gridSpan w:val="8"/>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rPr>
                <w:rStyle w:val="SpecialBold"/>
              </w:rPr>
              <w:t>SCOPE</w:t>
            </w:r>
          </w:p>
        </w:tc>
      </w:tr>
      <w:tr w:rsidTr="00A74E4A">
        <w:tblPrEx>
          <w:tblW w:w="0" w:type="auto"/>
          <w:tblLayout w:type="fixed"/>
          <w:tblCellMar>
            <w:left w:w="62" w:type="dxa"/>
            <w:right w:w="62" w:type="dxa"/>
          </w:tblCellMar>
          <w:tblLook w:val="0000"/>
        </w:tblPrEx>
        <w:tc>
          <w:tcPr>
            <w:tcW w:w="8521" w:type="dxa"/>
            <w:gridSpan w:val="11"/>
            <w:tcBorders>
              <w:top w:val="nil"/>
              <w:left w:val="nil"/>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rPr>
                <w:rStyle w:val="SpecialBold"/>
              </w:rPr>
              <w:t>1</w:t>
            </w:r>
            <w:r w:rsidRPr="00AD486E">
              <w:t>.</w:t>
            </w:r>
            <w:r w:rsidRPr="00AD486E">
              <w:tab/>
            </w:r>
            <w:r w:rsidRPr="00AD486E">
              <w:rPr>
                <w:rStyle w:val="SpecialBold"/>
              </w:rPr>
              <w:t>GENERAL CONTEXT</w:t>
            </w:r>
          </w:p>
        </w:tc>
      </w:tr>
      <w:tr w:rsidTr="00A74E4A">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4E4A">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D486E" w:rsidP="00AD486E">
            <w:pPr>
              <w:pStyle w:val="BodyText"/>
            </w:pPr>
            <w:r w:rsidRPr="00AD486E">
              <w:rPr>
                <w:rStyle w:val="SpecialBold"/>
              </w:rPr>
              <w:t>a</w:t>
            </w:r>
            <w:r w:rsidRPr="00AD486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Work must be carried out</w:t>
            </w:r>
            <w:r w:rsidRPr="00AD486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t>1</w:t>
            </w:r>
          </w:p>
        </w:tc>
        <w:tc>
          <w:tcPr>
            <w:tcW w:w="6017" w:type="dxa"/>
            <w:gridSpan w:val="4"/>
            <w:tcBorders>
              <w:top w:val="nil"/>
              <w:left w:val="nil"/>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t>in compliance with relevant maritime and safety regulatory requirements</w:t>
            </w:r>
          </w:p>
        </w:tc>
      </w:tr>
      <w:tr w:rsidTr="00A74E4A">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4E4A">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D486E" w:rsidP="00AD486E">
            <w:pPr>
              <w:pStyle w:val="BodyText"/>
            </w:pPr>
            <w:r w:rsidRPr="00AD486E">
              <w:rPr>
                <w:rStyle w:val="SpecialBold"/>
              </w:rPr>
              <w:t>b</w:t>
            </w:r>
            <w:r w:rsidRPr="00AD486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Work is performed</w:t>
            </w:r>
            <w:r w:rsidRPr="00AD486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t>1</w:t>
            </w:r>
          </w:p>
        </w:tc>
        <w:tc>
          <w:tcPr>
            <w:tcW w:w="6017" w:type="dxa"/>
            <w:gridSpan w:val="4"/>
            <w:tcBorders>
              <w:top w:val="nil"/>
              <w:left w:val="nil"/>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t>under the direction of a supervising engineer, with some accountability and responsibility for self in achieving the prescribed outcomes</w:t>
            </w:r>
          </w:p>
        </w:tc>
      </w:tr>
      <w:tr w:rsidTr="00A74E4A">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4E4A">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AD486E" w:rsidP="00AD486E">
            <w:pPr>
              <w:pStyle w:val="BodyText"/>
            </w:pPr>
            <w:r w:rsidRPr="00AD486E">
              <w:rPr>
                <w:rStyle w:val="SpecialBold"/>
              </w:rPr>
              <w:t>c</w:t>
            </w:r>
            <w:r w:rsidRPr="00AD486E">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Work involves</w:t>
            </w:r>
            <w:r w:rsidRPr="00AD486E">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t>1</w:t>
            </w:r>
          </w:p>
        </w:tc>
        <w:tc>
          <w:tcPr>
            <w:tcW w:w="6017" w:type="dxa"/>
            <w:gridSpan w:val="4"/>
            <w:tcBorders>
              <w:top w:val="nil"/>
              <w:left w:val="nil"/>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t>the use and care of hand and power tools required for the range of shipboard tasks that may be carried out by an integrated rating on board a vessel</w:t>
            </w:r>
          </w:p>
        </w:tc>
      </w:tr>
      <w:tr w:rsidTr="00A74E4A">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4E4A">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rPr>
                <w:rStyle w:val="SpecialBold"/>
              </w:rPr>
              <w:t>d</w:t>
            </w:r>
            <w:r w:rsidRPr="00AD486E">
              <w:t>.</w:t>
            </w:r>
          </w:p>
        </w:tc>
        <w:tc>
          <w:tcPr>
            <w:tcW w:w="1750" w:type="dxa"/>
            <w:gridSpan w:val="2"/>
            <w:tcBorders>
              <w:top w:val="nil"/>
              <w:left w:val="nil"/>
              <w:bottom w:val="nil"/>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Work requires</w:t>
            </w:r>
            <w:r w:rsidRPr="00AD486E">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1</w:t>
            </w:r>
          </w:p>
        </w:tc>
        <w:tc>
          <w:tcPr>
            <w:tcW w:w="6017" w:type="dxa"/>
            <w:gridSpan w:val="4"/>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the following of the orders and instructions of the supervising engineer</w:t>
            </w:r>
          </w:p>
        </w:tc>
      </w:tr>
      <w:tr w:rsidTr="00A74E4A">
        <w:tblPrEx>
          <w:tblW w:w="0" w:type="auto"/>
          <w:tblLayout w:type="fixed"/>
          <w:tblCellMar>
            <w:left w:w="62" w:type="dxa"/>
            <w:right w:w="62" w:type="dxa"/>
          </w:tblCellMar>
          <w:tblLook w:val="0000"/>
        </w:tblPrEx>
        <w:trPr>
          <w:gridAfter w:val="2"/>
          <w:wAfter w:w="46" w:type="dxa"/>
        </w:trPr>
        <w:tc>
          <w:tcPr>
            <w:tcW w:w="8475" w:type="dxa"/>
            <w:gridSpan w:val="9"/>
            <w:tcBorders>
              <w:top w:val="nil"/>
              <w:left w:val="nil"/>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rPr>
                <w:rStyle w:val="SpecialBold"/>
              </w:rPr>
              <w:t>2</w:t>
            </w:r>
            <w:r w:rsidRPr="00AD486E">
              <w:t>.</w:t>
            </w:r>
            <w:r w:rsidRPr="00AD486E">
              <w:tab/>
            </w:r>
            <w:r w:rsidRPr="00AD486E">
              <w:rPr>
                <w:rStyle w:val="SpecialBold"/>
              </w:rPr>
              <w:t>WORKSITE ENVIRONMENT</w:t>
            </w:r>
          </w:p>
        </w:tc>
      </w:tr>
      <w:tr w:rsidTr="00A74E4A">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6"/>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4E4A">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AD486E" w:rsidP="00AD486E">
            <w:pPr>
              <w:pStyle w:val="BodyText"/>
            </w:pPr>
            <w:r w:rsidRPr="00AD486E">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Vessel may include</w:t>
            </w:r>
            <w:r w:rsidRPr="00AD486E">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t>1</w:t>
            </w:r>
          </w:p>
        </w:tc>
        <w:tc>
          <w:tcPr>
            <w:tcW w:w="6046" w:type="dxa"/>
            <w:gridSpan w:val="6"/>
            <w:tcBorders>
              <w:top w:val="nil"/>
              <w:left w:val="nil"/>
              <w:bottom w:val="single" w:sz="6" w:space="0" w:color="auto"/>
              <w:right w:val="nil"/>
            </w:tcBorders>
            <w:tcMar>
              <w:top w:w="0" w:type="dxa"/>
              <w:left w:w="62" w:type="dxa"/>
              <w:bottom w:w="0" w:type="dxa"/>
              <w:right w:w="62" w:type="dxa"/>
            </w:tcMar>
          </w:tcPr>
          <w:p w:rsidR="00000000" w:rsidP="00AD486E">
            <w:pPr>
              <w:pStyle w:val="BodyText"/>
              <w:rPr>
                <w:lang w:val="en-NZ"/>
              </w:rPr>
            </w:pPr>
            <w:r w:rsidRPr="00AD486E">
              <w:t>any Australian or international commercial vessel</w:t>
            </w:r>
          </w:p>
        </w:tc>
      </w:tr>
      <w:tr w:rsidTr="00A74E4A">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4E4A">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Hand and power tools that may be used by an integrated rating on board a vessel may include</w:t>
            </w:r>
            <w:r w:rsidRPr="00AD486E">
              <w:t xml:space="preserve">: </w:t>
            </w: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1</w:t>
            </w:r>
          </w:p>
        </w:tc>
        <w:tc>
          <w:tcPr>
            <w:tcW w:w="5991" w:type="dxa"/>
            <w:gridSpan w:val="4"/>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hand tools such as:</w:t>
            </w:r>
          </w:p>
        </w:tc>
      </w:tr>
      <w:tr w:rsidTr="00A74E4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w:t>
            </w:r>
          </w:p>
        </w:tc>
        <w:tc>
          <w:tcPr>
            <w:tcW w:w="5571"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spanners, screwdrivers and pliers</w:t>
            </w:r>
          </w:p>
        </w:tc>
      </w:tr>
      <w:tr w:rsidTr="00A74E4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ii</w:t>
            </w:r>
          </w:p>
        </w:tc>
        <w:tc>
          <w:tcPr>
            <w:tcW w:w="5571"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vice grip</w:t>
            </w:r>
          </w:p>
        </w:tc>
      </w:tr>
      <w:tr w:rsidTr="00A74E4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iii</w:t>
            </w:r>
          </w:p>
        </w:tc>
        <w:tc>
          <w:tcPr>
            <w:tcW w:w="5571"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punches</w:t>
            </w:r>
          </w:p>
        </w:tc>
      </w:tr>
      <w:tr w:rsidTr="00A74E4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iv</w:t>
            </w:r>
          </w:p>
        </w:tc>
        <w:tc>
          <w:tcPr>
            <w:tcW w:w="5571"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torque wrenches</w:t>
            </w:r>
          </w:p>
        </w:tc>
      </w:tr>
      <w:tr w:rsidTr="00A74E4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w:t>
            </w:r>
          </w:p>
        </w:tc>
        <w:tc>
          <w:tcPr>
            <w:tcW w:w="5571"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hammers and chisels</w:t>
            </w:r>
          </w:p>
        </w:tc>
      </w:tr>
      <w:tr w:rsidTr="00A74E4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vi</w:t>
            </w:r>
          </w:p>
        </w:tc>
        <w:tc>
          <w:tcPr>
            <w:tcW w:w="5571"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files</w:t>
            </w:r>
          </w:p>
        </w:tc>
      </w:tr>
      <w:tr w:rsidTr="00A74E4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vii</w:t>
            </w:r>
          </w:p>
        </w:tc>
        <w:tc>
          <w:tcPr>
            <w:tcW w:w="5571"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snips</w:t>
            </w:r>
          </w:p>
        </w:tc>
      </w:tr>
      <w:tr w:rsidTr="00A74E4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viii</w:t>
            </w:r>
          </w:p>
        </w:tc>
        <w:tc>
          <w:tcPr>
            <w:tcW w:w="5571"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hacksaws and nibblers</w:t>
            </w:r>
          </w:p>
        </w:tc>
      </w:tr>
      <w:tr w:rsidTr="00A74E4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ix</w:t>
            </w:r>
          </w:p>
        </w:tc>
        <w:tc>
          <w:tcPr>
            <w:tcW w:w="5571"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drill bits</w:t>
            </w:r>
          </w:p>
        </w:tc>
      </w:tr>
      <w:tr w:rsidTr="00A74E4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x</w:t>
            </w:r>
          </w:p>
        </w:tc>
        <w:tc>
          <w:tcPr>
            <w:tcW w:w="5571"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taps</w:t>
            </w:r>
          </w:p>
        </w:tc>
      </w:tr>
      <w:tr w:rsidTr="00A74E4A">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3"/>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2</w:t>
            </w:r>
          </w:p>
        </w:tc>
        <w:tc>
          <w:tcPr>
            <w:tcW w:w="5991" w:type="dxa"/>
            <w:gridSpan w:val="4"/>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t>power tools such as:</w:t>
            </w:r>
          </w:p>
        </w:tc>
      </w:tr>
    </w:tbl>
    <w:p w:rsidR="00000000" w:rsidRPr="00AD486E" w:rsidP="00AD486E">
      <w:pPr>
        <w:pStyle w:val="BodyText"/>
      </w:pPr>
    </w:p>
    <w:tbl>
      <w:tblPr>
        <w:tblW w:w="0" w:type="auto"/>
        <w:tblLayout w:type="fixed"/>
        <w:tblCellMar>
          <w:left w:w="62" w:type="dxa"/>
          <w:right w:w="62" w:type="dxa"/>
        </w:tblCellMar>
        <w:tblLook w:val="0000"/>
      </w:tblPr>
      <w:tblGrid>
        <w:gridCol w:w="346"/>
        <w:gridCol w:w="1744"/>
        <w:gridCol w:w="412"/>
        <w:gridCol w:w="420"/>
        <w:gridCol w:w="4926"/>
        <w:gridCol w:w="645"/>
      </w:tblGrid>
      <w:tr w:rsidTr="00A74E4A">
        <w:tblPrEx>
          <w:tblW w:w="0" w:type="auto"/>
          <w:tblLayout w:type="fixed"/>
          <w:tblCellMar>
            <w:left w:w="62" w:type="dxa"/>
            <w:right w:w="62" w:type="dxa"/>
          </w:tblCellMar>
          <w:tblLook w:val="0000"/>
        </w:tblPrEx>
        <w:trPr>
          <w:gridAfter w:val="1"/>
          <w:wAfter w:w="645" w:type="dxa"/>
          <w:tblHeader/>
        </w:trPr>
        <w:tc>
          <w:tcPr>
            <w:tcW w:w="784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D486E" w:rsidP="00AD486E">
            <w:pPr>
              <w:pStyle w:val="BodyText"/>
            </w:pPr>
            <w:r w:rsidRPr="00AD486E">
              <w:rPr>
                <w:rStyle w:val="SpecialBold"/>
              </w:rPr>
              <w:t>Range Statement</w:t>
            </w:r>
            <w:r w:rsidRPr="00AD486E">
              <w:t xml:space="preserve"> (</w:t>
            </w:r>
            <w:r w:rsidRPr="00AD486E">
              <w:rPr>
                <w:rStyle w:val="SpecialBold"/>
              </w:rPr>
              <w:t>continued</w:t>
            </w:r>
            <w:r w:rsidRPr="00AD486E">
              <w:t>)</w:t>
            </w:r>
          </w:p>
          <w:p w:rsidR="00000000" w:rsidP="00AD486E">
            <w:pPr>
              <w:pStyle w:val="BodyText"/>
              <w:rPr>
                <w:lang w:val="en-NZ"/>
              </w:rPr>
            </w:pPr>
            <w:r w:rsidRPr="00AD486E">
              <w:rPr>
                <w:rStyle w:val="SpecialBold"/>
              </w:rPr>
              <w:t>TDMMR4707B USE AND CARE FOR HAND AND POWER TOOLS ON A VESSEL</w:t>
            </w:r>
          </w:p>
        </w:tc>
      </w:tr>
      <w:tr w:rsidTr="00A74E4A">
        <w:tblPrEx>
          <w:tblW w:w="0" w:type="auto"/>
          <w:tblLayout w:type="fixed"/>
          <w:tblCellMar>
            <w:left w:w="62" w:type="dxa"/>
            <w:right w:w="62" w:type="dxa"/>
          </w:tblCellMar>
          <w:tblLook w:val="0000"/>
        </w:tblPrEx>
        <w:tc>
          <w:tcPr>
            <w:tcW w:w="346" w:type="dxa"/>
            <w:vMerge w:val="restart"/>
            <w:tcBorders>
              <w:top w:val="single" w:sz="6" w:space="0" w:color="auto"/>
              <w:left w:val="nil"/>
              <w:bottom w:val="nil"/>
              <w:right w:val="nil"/>
            </w:tcBorders>
            <w:tcMar>
              <w:top w:w="0" w:type="dxa"/>
              <w:left w:w="62" w:type="dxa"/>
              <w:bottom w:w="0" w:type="dxa"/>
              <w:right w:w="62" w:type="dxa"/>
            </w:tcMar>
          </w:tcPr>
          <w:p w:rsidR="00000000" w:rsidRPr="00AD486E" w:rsidP="00AD486E">
            <w:pPr>
              <w:pStyle w:val="BodyText"/>
            </w:pPr>
          </w:p>
          <w:p w:rsidR="00000000" w:rsidRPr="00AD486E" w:rsidP="00AD486E">
            <w:pPr>
              <w:pStyle w:val="BodyText"/>
            </w:pPr>
            <w:r w:rsidRPr="00AD486E">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AD486E" w:rsidP="00AD486E">
            <w:pPr>
              <w:pStyle w:val="BodyText"/>
            </w:pPr>
            <w:r w:rsidRPr="00AD486E">
              <w:rPr>
                <w:rStyle w:val="SpecialBold"/>
              </w:rPr>
              <w:t>Hand and power tools that may be used by an integrated rating on board a vessel may include</w:t>
            </w:r>
            <w:r w:rsidRPr="00AD486E">
              <w:t xml:space="preserve">: </w:t>
            </w:r>
          </w:p>
          <w:p w:rsidR="00000000" w:rsidP="00AD486E">
            <w:pPr>
              <w:pStyle w:val="BodyText"/>
              <w:rPr>
                <w:lang w:val="en-NZ"/>
              </w:rPr>
            </w:pPr>
            <w:r w:rsidRPr="00AD486E">
              <w:t>(</w:t>
            </w:r>
            <w:r w:rsidRPr="00AD486E">
              <w:rPr>
                <w:rStyle w:val="SpecialBold"/>
              </w:rPr>
              <w:t>continued</w:t>
            </w:r>
            <w:r w:rsidRPr="00AD486E">
              <w:t xml:space="preserve">) </w:t>
            </w: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portable and pedestal power drills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drilling jigs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iii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portable and pedestal grinders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iv</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jig saws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shears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power nibblers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3</w:t>
            </w:r>
          </w:p>
        </w:tc>
        <w:tc>
          <w:tcPr>
            <w:tcW w:w="5991"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gauges such as: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screw pitch</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radius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iii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feeler</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iv</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thickness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form </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4</w:t>
            </w:r>
          </w:p>
        </w:tc>
        <w:tc>
          <w:tcPr>
            <w:tcW w:w="5991"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marking out and measuring tools such as: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rules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tapes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iii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squares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iv</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scribers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dividers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trammels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vii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adjustable gauge</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viii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centre punch hammers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ix</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callipers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x</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vernier callipers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xi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micrometers</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5</w:t>
            </w:r>
          </w:p>
        </w:tc>
        <w:tc>
          <w:tcPr>
            <w:tcW w:w="5991"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Care of tools may include:</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cleaning and sharpening (where relevant)</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ii</w:t>
            </w:r>
          </w:p>
        </w:tc>
        <w:tc>
          <w:tcPr>
            <w:tcW w:w="5571"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storing</w:t>
            </w:r>
          </w:p>
        </w:tc>
      </w:tr>
      <w:tr w:rsidTr="00A74E4A">
        <w:tblPrEx>
          <w:tblW w:w="0" w:type="auto"/>
          <w:tblLayout w:type="fixed"/>
          <w:tblCellMar>
            <w:left w:w="62" w:type="dxa"/>
            <w:right w:w="62" w:type="dxa"/>
          </w:tblCellMar>
          <w:tblLook w:val="0000"/>
        </w:tblPrEx>
        <w:tc>
          <w:tcPr>
            <w:tcW w:w="346"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iii</w:t>
            </w:r>
          </w:p>
        </w:tc>
        <w:tc>
          <w:tcPr>
            <w:tcW w:w="5571" w:type="dxa"/>
            <w:gridSpan w:val="2"/>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t>using tools in accordance with manufacturer's instructions and established procedures and only for their intended purpose</w:t>
            </w:r>
          </w:p>
        </w:tc>
      </w:tr>
    </w:tbl>
    <w:p w:rsidR="00000000" w:rsidRPr="00AD486E" w:rsidP="00AD486E">
      <w:pPr>
        <w:pStyle w:val="BodyText"/>
      </w:pPr>
    </w:p>
    <w:tbl>
      <w:tblPr>
        <w:tblW w:w="0" w:type="auto"/>
        <w:tblLayout w:type="fixed"/>
        <w:tblCellMar>
          <w:left w:w="62" w:type="dxa"/>
          <w:right w:w="62" w:type="dxa"/>
        </w:tblCellMar>
        <w:tblLook w:val="0000"/>
      </w:tblPr>
      <w:tblGrid>
        <w:gridCol w:w="346"/>
        <w:gridCol w:w="1744"/>
        <w:gridCol w:w="357"/>
        <w:gridCol w:w="447"/>
        <w:gridCol w:w="4954"/>
        <w:gridCol w:w="641"/>
        <w:gridCol w:w="23"/>
        <w:gridCol w:w="23"/>
        <w:gridCol w:w="14"/>
      </w:tblGrid>
      <w:tr w:rsidTr="00A74E4A">
        <w:tblPrEx>
          <w:tblW w:w="0" w:type="auto"/>
          <w:tblLayout w:type="fixed"/>
          <w:tblCellMar>
            <w:left w:w="62" w:type="dxa"/>
            <w:right w:w="62" w:type="dxa"/>
          </w:tblCellMar>
          <w:tblLook w:val="0000"/>
        </w:tblPrEx>
        <w:trPr>
          <w:gridAfter w:val="4"/>
          <w:wAfter w:w="701" w:type="dxa"/>
          <w:tblHeader/>
        </w:trPr>
        <w:tc>
          <w:tcPr>
            <w:tcW w:w="7848"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D486E" w:rsidP="00AD486E">
            <w:pPr>
              <w:pStyle w:val="BodyText"/>
            </w:pPr>
            <w:r w:rsidRPr="00AD486E">
              <w:rPr>
                <w:rStyle w:val="SpecialBold"/>
              </w:rPr>
              <w:t>Range Statement</w:t>
            </w:r>
            <w:r w:rsidRPr="00AD486E">
              <w:t xml:space="preserve"> (</w:t>
            </w:r>
            <w:r w:rsidRPr="00AD486E">
              <w:rPr>
                <w:rStyle w:val="SpecialBold"/>
              </w:rPr>
              <w:t>continued</w:t>
            </w:r>
            <w:r w:rsidRPr="00AD486E">
              <w:t>)</w:t>
            </w:r>
          </w:p>
          <w:p w:rsidR="00000000" w:rsidP="00AD486E">
            <w:pPr>
              <w:pStyle w:val="BodyText"/>
              <w:rPr>
                <w:lang w:val="en-NZ"/>
              </w:rPr>
            </w:pPr>
            <w:r w:rsidRPr="00AD486E">
              <w:rPr>
                <w:rStyle w:val="SpecialBold"/>
              </w:rPr>
              <w:t>TDMMR4707B USE AND CARE FOR HAND AND POWER TOOLS ON A VESSEL</w:t>
            </w:r>
          </w:p>
        </w:tc>
      </w:tr>
      <w:tr w:rsidTr="00A74E4A">
        <w:tblPrEx>
          <w:tblW w:w="0" w:type="auto"/>
          <w:tblLayout w:type="fixed"/>
          <w:tblCellMar>
            <w:left w:w="62" w:type="dxa"/>
            <w:right w:w="62" w:type="dxa"/>
          </w:tblCellMar>
          <w:tblLook w:val="0000"/>
        </w:tblPrEx>
        <w:trPr>
          <w:gridAfter w:val="2"/>
          <w:wAfter w:w="37" w:type="dxa"/>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AD486E" w:rsidP="00AD486E">
            <w:pPr>
              <w:pStyle w:val="BodyText"/>
            </w:pPr>
          </w:p>
          <w:p w:rsidR="00000000" w:rsidRPr="00AD486E" w:rsidP="00AD486E">
            <w:pPr>
              <w:pStyle w:val="BodyText"/>
            </w:pPr>
            <w:r w:rsidRPr="00AD486E">
              <w:rPr>
                <w:rStyle w:val="SpecialBold"/>
              </w:rPr>
              <w:t>VARIABLE</w:t>
            </w:r>
          </w:p>
        </w:tc>
        <w:tc>
          <w:tcPr>
            <w:tcW w:w="6422" w:type="dxa"/>
            <w:gridSpan w:val="5"/>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rPr>
                <w:rStyle w:val="SpecialBold"/>
              </w:rPr>
              <w:t>SCOPE</w:t>
            </w:r>
          </w:p>
        </w:tc>
      </w:tr>
      <w:tr w:rsidTr="00A74E4A">
        <w:tblPrEx>
          <w:tblW w:w="0" w:type="auto"/>
          <w:tblLayout w:type="fixed"/>
          <w:tblCellMar>
            <w:left w:w="62" w:type="dxa"/>
            <w:right w:w="62" w:type="dxa"/>
          </w:tblCellMar>
          <w:tblLook w:val="0000"/>
        </w:tblPrEx>
        <w:trPr>
          <w:gridAfter w:val="3"/>
          <w:wAfter w:w="60"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4E4A">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AD486E" w:rsidP="00AD486E">
            <w:pPr>
              <w:pStyle w:val="BodyText"/>
            </w:pPr>
            <w:r w:rsidRPr="00AD486E">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Safety precautions when using and caring for hand and power tools may include</w:t>
            </w:r>
            <w:r w:rsidRPr="00AD486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1</w:t>
            </w:r>
          </w:p>
        </w:tc>
        <w:tc>
          <w:tcPr>
            <w:tcW w:w="6042"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using personal protection clothing and equipment such as:</w:t>
            </w:r>
          </w:p>
        </w:tc>
      </w:tr>
      <w:tr w:rsidTr="00A74E4A">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w:t>
            </w:r>
          </w:p>
        </w:tc>
        <w:tc>
          <w:tcPr>
            <w:tcW w:w="5595"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eye and ear protection</w:t>
            </w:r>
          </w:p>
        </w:tc>
      </w:tr>
      <w:tr w:rsidTr="00A74E4A">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ii</w:t>
            </w:r>
          </w:p>
        </w:tc>
        <w:tc>
          <w:tcPr>
            <w:tcW w:w="5595"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boots</w:t>
            </w:r>
          </w:p>
        </w:tc>
      </w:tr>
      <w:tr w:rsidTr="00A74E4A">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 w:type="dxa"/>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iii</w:t>
            </w:r>
          </w:p>
        </w:tc>
        <w:tc>
          <w:tcPr>
            <w:tcW w:w="5595" w:type="dxa"/>
            <w:gridSpan w:val="2"/>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masks </w:t>
            </w:r>
          </w:p>
        </w:tc>
      </w:tr>
      <w:tr w:rsidTr="00A74E4A">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2</w:t>
            </w:r>
          </w:p>
        </w:tc>
        <w:tc>
          <w:tcPr>
            <w:tcW w:w="6042"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 xml:space="preserve">following manufacturer's instructions </w:t>
            </w:r>
          </w:p>
        </w:tc>
      </w:tr>
      <w:tr w:rsidTr="00A74E4A">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3</w:t>
            </w:r>
          </w:p>
        </w:tc>
        <w:tc>
          <w:tcPr>
            <w:tcW w:w="6042"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following ISM Code safety management procedures as they apply to the use of hand and power tools</w:t>
            </w:r>
          </w:p>
        </w:tc>
      </w:tr>
      <w:tr w:rsidTr="00A74E4A">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4</w:t>
            </w:r>
          </w:p>
        </w:tc>
        <w:tc>
          <w:tcPr>
            <w:tcW w:w="6042"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identifying hazards and using appropriate hazard minimisation strategies</w:t>
            </w:r>
          </w:p>
        </w:tc>
      </w:tr>
      <w:tr w:rsidTr="00A74E4A">
        <w:tblPrEx>
          <w:tblW w:w="0" w:type="auto"/>
          <w:tblLayout w:type="fixed"/>
          <w:tblCellMar>
            <w:left w:w="62" w:type="dxa"/>
            <w:right w:w="62" w:type="dxa"/>
          </w:tblCellMar>
          <w:tblLook w:val="0000"/>
        </w:tblPrEx>
        <w:trPr>
          <w:gridAfter w:val="3"/>
          <w:wAfter w:w="60"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4E4A">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Operational hazards when using and caring for hand and power tools may include</w:t>
            </w:r>
            <w:r w:rsidRPr="00AD486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1</w:t>
            </w:r>
          </w:p>
        </w:tc>
        <w:tc>
          <w:tcPr>
            <w:tcW w:w="6042"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sharp blades</w:t>
            </w:r>
          </w:p>
        </w:tc>
      </w:tr>
      <w:tr w:rsidTr="00A74E4A">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2</w:t>
            </w:r>
          </w:p>
        </w:tc>
        <w:tc>
          <w:tcPr>
            <w:tcW w:w="6042"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moving and rotating blades and attachments</w:t>
            </w:r>
          </w:p>
        </w:tc>
      </w:tr>
      <w:tr w:rsidTr="00A74E4A">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3</w:t>
            </w:r>
          </w:p>
        </w:tc>
        <w:tc>
          <w:tcPr>
            <w:tcW w:w="6042"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electric shock</w:t>
            </w:r>
          </w:p>
        </w:tc>
      </w:tr>
      <w:tr w:rsidTr="00A74E4A">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4</w:t>
            </w:r>
          </w:p>
        </w:tc>
        <w:tc>
          <w:tcPr>
            <w:tcW w:w="6042"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unsecured machinery, components or equipment</w:t>
            </w:r>
          </w:p>
        </w:tc>
      </w:tr>
      <w:tr w:rsidTr="00A74E4A">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5</w:t>
            </w:r>
          </w:p>
        </w:tc>
        <w:tc>
          <w:tcPr>
            <w:tcW w:w="6042"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sparks in areas where flammable and explosive substances are stored</w:t>
            </w:r>
          </w:p>
        </w:tc>
      </w:tr>
      <w:tr w:rsidTr="00A74E4A">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6</w:t>
            </w:r>
          </w:p>
        </w:tc>
        <w:tc>
          <w:tcPr>
            <w:tcW w:w="6042"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using tools beyond safe working limits</w:t>
            </w:r>
          </w:p>
        </w:tc>
      </w:tr>
      <w:tr w:rsidTr="00A74E4A">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7</w:t>
            </w:r>
          </w:p>
        </w:tc>
        <w:tc>
          <w:tcPr>
            <w:tcW w:w="6042"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poor housekeeping procedures</w:t>
            </w:r>
          </w:p>
        </w:tc>
      </w:tr>
      <w:tr w:rsidTr="00A74E4A">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8</w:t>
            </w:r>
          </w:p>
        </w:tc>
        <w:tc>
          <w:tcPr>
            <w:tcW w:w="6042" w:type="dxa"/>
            <w:gridSpan w:val="3"/>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non-compliance with safe working procedures</w:t>
            </w:r>
          </w:p>
        </w:tc>
      </w:tr>
      <w:tr w:rsidTr="00A74E4A">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4E4A">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Documentation and records</w:t>
            </w:r>
            <w:r w:rsidRPr="00AD486E">
              <w:t xml:space="preserve"> </w:t>
            </w:r>
            <w:r w:rsidRPr="00AD486E">
              <w:rPr>
                <w:rStyle w:val="SpecialBold"/>
              </w:rPr>
              <w:t>may include</w:t>
            </w:r>
            <w:r w:rsidRPr="00AD486E">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1</w:t>
            </w:r>
          </w:p>
        </w:tc>
        <w:tc>
          <w:tcPr>
            <w:tcW w:w="6088" w:type="dxa"/>
            <w:gridSpan w:val="5"/>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ISM Code safety management system plans, procedures, checklists and instructions</w:t>
            </w:r>
          </w:p>
        </w:tc>
      </w:tr>
      <w:tr w:rsidTr="00A74E4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2</w:t>
            </w:r>
          </w:p>
        </w:tc>
        <w:tc>
          <w:tcPr>
            <w:tcW w:w="6088" w:type="dxa"/>
            <w:gridSpan w:val="5"/>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orders and instructions of the supervising engineer</w:t>
            </w:r>
          </w:p>
        </w:tc>
      </w:tr>
      <w:tr w:rsidTr="00A74E4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3</w:t>
            </w:r>
          </w:p>
        </w:tc>
        <w:tc>
          <w:tcPr>
            <w:tcW w:w="6088" w:type="dxa"/>
            <w:gridSpan w:val="5"/>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instructions of manufacturer of tools and equipment</w:t>
            </w:r>
          </w:p>
        </w:tc>
      </w:tr>
      <w:tr w:rsidTr="00A74E4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4</w:t>
            </w:r>
          </w:p>
        </w:tc>
        <w:tc>
          <w:tcPr>
            <w:tcW w:w="6088" w:type="dxa"/>
            <w:gridSpan w:val="5"/>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vessel and company procedures</w:t>
            </w:r>
          </w:p>
        </w:tc>
      </w:tr>
      <w:tr w:rsidTr="00A74E4A">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4E4A">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Applicable legislation</w:t>
            </w:r>
            <w:r w:rsidRPr="00AD486E">
              <w:t xml:space="preserve">, </w:t>
            </w:r>
            <w:r w:rsidRPr="00AD486E">
              <w:rPr>
                <w:rStyle w:val="SpecialBold"/>
              </w:rPr>
              <w:t>regulations and codes may include</w:t>
            </w:r>
            <w:r w:rsidRPr="00AD486E">
              <w:t>:</w:t>
            </w: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1</w:t>
            </w:r>
          </w:p>
        </w:tc>
        <w:tc>
          <w:tcPr>
            <w:tcW w:w="6088" w:type="dxa"/>
            <w:gridSpan w:val="5"/>
            <w:tcBorders>
              <w:top w:val="nil"/>
              <w:left w:val="nil"/>
              <w:bottom w:val="nil"/>
              <w:right w:val="nil"/>
            </w:tcBorders>
            <w:tcMar>
              <w:top w:w="0" w:type="dxa"/>
              <w:left w:w="62" w:type="dxa"/>
              <w:bottom w:w="0" w:type="dxa"/>
              <w:right w:w="62" w:type="dxa"/>
            </w:tcMar>
          </w:tcPr>
          <w:p w:rsidR="00000000" w:rsidP="00AD486E">
            <w:pPr>
              <w:pStyle w:val="BodyText"/>
              <w:rPr>
                <w:lang w:val="en-NZ"/>
              </w:rPr>
            </w:pPr>
            <w:r w:rsidRPr="00AD486E">
              <w:t>ISM Code</w:t>
            </w:r>
          </w:p>
        </w:tc>
      </w:tr>
      <w:tr w:rsidTr="00A74E4A">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AD486E">
            <w:pPr>
              <w:pStyle w:val="BodyText"/>
              <w:rPr>
                <w:lang w:val="en-NZ"/>
              </w:rPr>
            </w:pPr>
            <w:r w:rsidRPr="00AD486E">
              <w:t>2</w:t>
            </w:r>
          </w:p>
        </w:tc>
        <w:tc>
          <w:tcPr>
            <w:tcW w:w="6088" w:type="dxa"/>
            <w:gridSpan w:val="5"/>
            <w:tcBorders>
              <w:top w:val="nil"/>
              <w:left w:val="nil"/>
              <w:bottom w:val="nil"/>
              <w:right w:val="nil"/>
            </w:tcBorders>
            <w:tcMar>
              <w:top w:w="0" w:type="dxa"/>
              <w:left w:w="62" w:type="dxa"/>
              <w:bottom w:w="0" w:type="dxa"/>
              <w:right w:w="62" w:type="dxa"/>
            </w:tcMar>
          </w:tcPr>
          <w:p w:rsidR="00000000" w:rsidRPr="00AD486E" w:rsidP="00AD486E">
            <w:pPr>
              <w:pStyle w:val="BodyText"/>
            </w:pPr>
            <w:r w:rsidRPr="00AD486E">
              <w:t>relevant international, Commonwealth, State and Territory OH&amp;S legislation</w:t>
            </w:r>
          </w:p>
        </w:tc>
      </w:tr>
    </w:tbl>
    <w:p w:rsidR="00000000" w:rsidRPr="00AD486E" w:rsidP="00AD486E">
      <w:pPr>
        <w:pStyle w:val="BodyText"/>
      </w:pPr>
    </w:p>
    <w:p w:rsidR="00000000" w:rsidRPr="00AD486E" w:rsidP="00AD486E">
      <w:pPr>
        <w:pStyle w:val="AllowPageBreak"/>
      </w:pPr>
    </w:p>
    <w:p w:rsidR="00000000" w:rsidRPr="00AD486E" w:rsidP="00AD486E">
      <w:pPr>
        <w:pStyle w:val="Heading1"/>
      </w:pPr>
      <w:bookmarkStart w:id="12" w:name="O_152138"/>
      <w:bookmarkEnd w:id="12"/>
      <w:r w:rsidRPr="00AD486E">
        <w:t>Unit Sector(s)</w:t>
      </w:r>
    </w:p>
    <w:p w:rsidR="00000000" w:rsidRPr="00AD486E" w:rsidP="00AD486E">
      <w:pPr>
        <w:pStyle w:val="BodyText"/>
      </w:pPr>
      <w:r w:rsidRPr="00AD486E">
        <w:t>Not applicable.</w:t>
      </w:r>
    </w:p>
    <w:p w:rsidR="00000000" w:rsidRPr="00AD486E" w:rsidP="00AD486E">
      <w:pPr>
        <w:pStyle w:val="AllowPageBreak"/>
      </w:pPr>
    </w:p>
    <w:p w:rsidR="00000000" w:rsidRPr="00AD486E" w:rsidP="00AD486E">
      <w:pPr>
        <w:pStyle w:val="Heading1"/>
      </w:pPr>
      <w:bookmarkStart w:id="13" w:name="O_163920"/>
      <w:bookmarkEnd w:id="13"/>
      <w:r w:rsidRPr="00AD486E">
        <w:t>Field</w:t>
      </w:r>
    </w:p>
    <w:p w:rsidR="00A74E4A" w:rsidP="00AD486E">
      <w:pPr>
        <w:pStyle w:val="BodyText"/>
      </w:pPr>
      <w:r w:rsidRPr="00AD486E">
        <w:t>Field</w:t>
      </w:r>
      <w:r w:rsidRPr="00AD486E">
        <w:tab/>
        <w:t>MF</w:t>
      </w:r>
      <w:r w:rsidRPr="00AD486E">
        <w:tab/>
      </w:r>
      <w:r w:rsidRPr="00AD486E">
        <w:t>Carry Out Operations on Equipment and Systems</w:t>
      </w:r>
    </w:p>
    <w:p w:rsidR="00A74E4A" w:rsidP="00AD486E">
      <w:pPr>
        <w:pStyle w:val="BodyText"/>
      </w:pPr>
    </w:p>
    <w:p w:rsidR="00000000" w:rsidRPr="00AD486E" w:rsidP="00AD486E">
      <w:pPr>
        <w:pStyle w:val="Heading1"/>
      </w:pPr>
      <w:bookmarkStart w:id="14" w:name="O_163921"/>
      <w:bookmarkEnd w:id="14"/>
      <w:r w:rsidRPr="00AD486E">
        <w:t>Relationship to other units</w:t>
      </w:r>
    </w:p>
    <w:tbl>
      <w:tblPr>
        <w:tblW w:w="0" w:type="auto"/>
        <w:tblLayout w:type="fixed"/>
        <w:tblCellMar>
          <w:left w:w="62" w:type="dxa"/>
          <w:right w:w="62" w:type="dxa"/>
        </w:tblCellMar>
        <w:tblLook w:val="0000"/>
      </w:tblPr>
      <w:tblGrid>
        <w:gridCol w:w="1974"/>
        <w:gridCol w:w="6481"/>
      </w:tblGrid>
      <w:tr w:rsidTr="00A74E4A">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86E">
            <w:pPr>
              <w:pStyle w:val="BodyText"/>
              <w:rPr>
                <w:lang w:val="en-NZ"/>
              </w:rPr>
            </w:pPr>
            <w:r w:rsidRPr="00AD486E">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86E" w:rsidP="00AD486E">
            <w:pPr>
              <w:pStyle w:val="BodyText"/>
            </w:pPr>
            <w:r w:rsidRPr="00AD486E">
              <w:t>The unit must be assessed in conjunction with other units that relate to the functions of the occupation(s) concerned.</w:t>
            </w:r>
          </w:p>
        </w:tc>
      </w:tr>
    </w:tbl>
    <w:p w:rsidR="00000000" w:rsidRPr="00AD486E" w:rsidP="00AD486E">
      <w:pPr>
        <w:pStyle w:val="BodyText"/>
      </w:pPr>
    </w:p>
    <w:p w:rsidR="00000000" w:rsidRPr="00AD486E" w:rsidP="00AD486E"/>
    <w:sectPr w:rsidSect="00AD48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E4A" w:rsidP="00A74E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4A" w:rsidP="00AD4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74E4A" w:rsidP="00AD48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74E4A" w:rsidP="00AD48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4E4A" w:rsidP="00A74E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E4A" w:rsidP="00AD486E">
    <w:pPr>
      <w:pStyle w:val="Header"/>
      <w:framePr w:wrap="around"/>
    </w:pPr>
    <w:r>
      <w:fldChar w:fldCharType="begin"/>
    </w:r>
    <w:r>
      <w:instrText xml:space="preserve"> TITLE   \* MERGEFORMAT </w:instrText>
    </w:r>
    <w:r>
      <w:fldChar w:fldCharType="separate"/>
    </w:r>
    <w:r>
      <w:t>TDMMR4707B USE AND CARE FOR HAND AND POWER TOOLS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4E4A" w:rsidP="00AD48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8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486E"/>
    <w:pPr>
      <w:spacing w:before="360" w:after="60"/>
      <w:outlineLvl w:val="0"/>
    </w:pPr>
    <w:rPr>
      <w:sz w:val="32"/>
    </w:rPr>
  </w:style>
  <w:style w:type="paragraph" w:styleId="Heading2">
    <w:name w:val="heading 2"/>
    <w:basedOn w:val="HeadingBase"/>
    <w:next w:val="BodyText"/>
    <w:link w:val="Heading2Char"/>
    <w:qFormat/>
    <w:rsid w:val="00AD486E"/>
    <w:pPr>
      <w:keepLines/>
      <w:spacing w:before="240" w:after="120"/>
      <w:outlineLvl w:val="1"/>
    </w:pPr>
    <w:rPr>
      <w:sz w:val="28"/>
      <w:szCs w:val="40"/>
    </w:rPr>
  </w:style>
  <w:style w:type="paragraph" w:styleId="Heading3">
    <w:name w:val="heading 3"/>
    <w:basedOn w:val="HeadingBase"/>
    <w:next w:val="BodyText"/>
    <w:link w:val="Heading3Char"/>
    <w:qFormat/>
    <w:rsid w:val="00AD486E"/>
    <w:pPr>
      <w:spacing w:before="180" w:after="120"/>
      <w:outlineLvl w:val="2"/>
    </w:pPr>
    <w:rPr>
      <w:spacing w:val="-10"/>
      <w:kern w:val="32"/>
    </w:rPr>
  </w:style>
  <w:style w:type="paragraph" w:styleId="Heading4">
    <w:name w:val="heading 4"/>
    <w:basedOn w:val="HeadingBase"/>
    <w:next w:val="BodyText"/>
    <w:link w:val="Heading4Char"/>
    <w:qFormat/>
    <w:rsid w:val="00AD486E"/>
    <w:pPr>
      <w:spacing w:before="160" w:after="120"/>
      <w:outlineLvl w:val="3"/>
    </w:pPr>
    <w:rPr>
      <w:sz w:val="22"/>
    </w:rPr>
  </w:style>
  <w:style w:type="paragraph" w:styleId="Heading5">
    <w:name w:val="heading 5"/>
    <w:basedOn w:val="HeadingBase"/>
    <w:next w:val="Normal"/>
    <w:link w:val="Heading5Char"/>
    <w:qFormat/>
    <w:rsid w:val="00AD486E"/>
    <w:pPr>
      <w:spacing w:before="80"/>
      <w:outlineLvl w:val="4"/>
    </w:pPr>
    <w:rPr>
      <w:color w:val="918585"/>
      <w:sz w:val="20"/>
    </w:rPr>
  </w:style>
  <w:style w:type="paragraph" w:styleId="Heading6">
    <w:name w:val="heading 6"/>
    <w:basedOn w:val="HeadingBase"/>
    <w:next w:val="Normal"/>
    <w:link w:val="Heading6Char"/>
    <w:qFormat/>
    <w:rsid w:val="00AD486E"/>
    <w:pPr>
      <w:spacing w:before="60"/>
      <w:outlineLvl w:val="5"/>
    </w:pPr>
    <w:rPr>
      <w:color w:val="918585"/>
      <w:sz w:val="20"/>
    </w:rPr>
  </w:style>
  <w:style w:type="paragraph" w:styleId="Heading7">
    <w:name w:val="heading 7"/>
    <w:basedOn w:val="Normal"/>
    <w:next w:val="Normal"/>
    <w:link w:val="Heading7Char"/>
    <w:qFormat/>
    <w:rsid w:val="00AD486E"/>
    <w:pPr>
      <w:ind w:left="720"/>
      <w:outlineLvl w:val="6"/>
    </w:pPr>
    <w:rPr>
      <w:i/>
    </w:rPr>
  </w:style>
  <w:style w:type="paragraph" w:styleId="Heading8">
    <w:name w:val="heading 8"/>
    <w:basedOn w:val="Normal"/>
    <w:next w:val="Normal"/>
    <w:link w:val="Heading8Char"/>
    <w:qFormat/>
    <w:rsid w:val="00AD486E"/>
    <w:pPr>
      <w:ind w:left="720"/>
      <w:outlineLvl w:val="7"/>
    </w:pPr>
    <w:rPr>
      <w:i/>
    </w:rPr>
  </w:style>
  <w:style w:type="paragraph" w:styleId="Heading9">
    <w:name w:val="heading 9"/>
    <w:basedOn w:val="Normal"/>
    <w:next w:val="Normal"/>
    <w:link w:val="Heading9Char"/>
    <w:qFormat/>
    <w:rsid w:val="00AD486E"/>
    <w:pPr>
      <w:ind w:left="720"/>
      <w:outlineLvl w:val="8"/>
    </w:pPr>
    <w:rPr>
      <w:i/>
    </w:rPr>
  </w:style>
  <w:style w:type="character" w:default="1" w:styleId="DefaultParagraphFont">
    <w:name w:val="Default Paragraph Font"/>
    <w:uiPriority w:val="1"/>
    <w:unhideWhenUsed/>
    <w:rsid w:val="00AD4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86E"/>
  </w:style>
  <w:style w:type="character" w:customStyle="1" w:styleId="Heading1Char">
    <w:name w:val="Heading 1 Char"/>
    <w:basedOn w:val="DefaultParagraphFont"/>
    <w:link w:val="Heading1"/>
    <w:rsid w:val="00AD486E"/>
    <w:rPr>
      <w:rFonts w:ascii="Times New Roman" w:eastAsia="Times New Roman" w:hAnsi="Times New Roman" w:cs="Times New Roman"/>
      <w:b/>
      <w:sz w:val="32"/>
      <w:szCs w:val="20"/>
      <w:lang w:eastAsia="en-US"/>
    </w:rPr>
  </w:style>
  <w:style w:type="paragraph" w:styleId="BodyText">
    <w:name w:val="Body Text"/>
    <w:basedOn w:val="Normal"/>
    <w:link w:val="BodyTextChar"/>
    <w:rsid w:val="00AD48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486E"/>
    <w:rPr>
      <w:rFonts w:ascii="Times New Roman" w:eastAsia="Times New Roman" w:hAnsi="Times New Roman" w:cs="Times New Roman"/>
      <w:sz w:val="24"/>
      <w:lang w:val="en-US" w:eastAsia="en-US"/>
    </w:rPr>
  </w:style>
  <w:style w:type="paragraph" w:styleId="Footer">
    <w:name w:val="footer"/>
    <w:basedOn w:val="Normal"/>
    <w:link w:val="FooterChar"/>
    <w:rsid w:val="00AD4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86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D486E"/>
    <w:rPr>
      <w:b/>
      <w:spacing w:val="0"/>
    </w:rPr>
  </w:style>
  <w:style w:type="paragraph" w:styleId="Header">
    <w:name w:val="header"/>
    <w:basedOn w:val="Normal"/>
    <w:link w:val="HeaderChar"/>
    <w:rsid w:val="00AD4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8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D486E"/>
    <w:rPr>
      <w:i/>
    </w:rPr>
  </w:style>
  <w:style w:type="paragraph" w:customStyle="1" w:styleId="SuperHeading">
    <w:name w:val="SuperHeading"/>
    <w:basedOn w:val="Normal"/>
    <w:rsid w:val="00AD486E"/>
    <w:pPr>
      <w:spacing w:before="240" w:after="120"/>
      <w:outlineLvl w:val="0"/>
    </w:pPr>
    <w:rPr>
      <w:rFonts w:ascii="Times New Roman" w:hAnsi="Times New Roman"/>
      <w:b/>
      <w:sz w:val="28"/>
    </w:rPr>
  </w:style>
  <w:style w:type="paragraph" w:customStyle="1" w:styleId="AllowPageBreak">
    <w:name w:val="AllowPageBreak"/>
    <w:rsid w:val="00AD48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4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8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48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486E"/>
    <w:rPr>
      <w:rFonts w:ascii="Courier New" w:eastAsia="Times New Roman" w:hAnsi="Courier New" w:cs="Times New Roman"/>
      <w:i/>
      <w:szCs w:val="20"/>
      <w:lang w:val="en-US" w:eastAsia="en-US"/>
    </w:rPr>
  </w:style>
  <w:style w:type="paragraph" w:customStyle="1" w:styleId="HeadingBase">
    <w:name w:val="Heading Base"/>
    <w:rsid w:val="00AD4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86E"/>
    <w:pPr>
      <w:tabs>
        <w:tab w:val="right" w:leader="dot" w:pos="9072"/>
      </w:tabs>
      <w:ind w:left="567"/>
    </w:pPr>
    <w:rPr>
      <w:szCs w:val="22"/>
    </w:rPr>
  </w:style>
  <w:style w:type="paragraph" w:customStyle="1" w:styleId="TOCBase">
    <w:name w:val="TOC Base"/>
    <w:rsid w:val="00AD4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86E"/>
    <w:pPr>
      <w:tabs>
        <w:tab w:val="right" w:leader="dot" w:pos="9072"/>
      </w:tabs>
      <w:spacing w:before="40" w:after="40"/>
      <w:ind w:left="284"/>
    </w:pPr>
    <w:rPr>
      <w:rFonts w:ascii="Times New Roman" w:hAnsi="Times New Roman"/>
    </w:rPr>
  </w:style>
  <w:style w:type="paragraph" w:styleId="TOC1">
    <w:name w:val="toc 1"/>
    <w:basedOn w:val="TOCBase"/>
    <w:next w:val="Normal"/>
    <w:rsid w:val="00AD48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486E"/>
    <w:pPr>
      <w:spacing w:before="5040"/>
      <w:jc w:val="center"/>
    </w:pPr>
    <w:rPr>
      <w:sz w:val="48"/>
      <w:szCs w:val="72"/>
      <w:lang w:val="en-US"/>
    </w:rPr>
  </w:style>
  <w:style w:type="character" w:customStyle="1" w:styleId="TitleChar">
    <w:name w:val="Title Char"/>
    <w:basedOn w:val="DefaultParagraphFont"/>
    <w:link w:val="Title"/>
    <w:rsid w:val="00AD4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86E"/>
    <w:pPr>
      <w:tabs>
        <w:tab w:val="left" w:pos="3600"/>
        <w:tab w:val="left" w:pos="3958"/>
      </w:tabs>
    </w:pPr>
  </w:style>
  <w:style w:type="paragraph" w:styleId="List">
    <w:name w:val="List"/>
    <w:basedOn w:val="BodyText"/>
    <w:next w:val="BodyText"/>
    <w:rsid w:val="00AD486E"/>
    <w:pPr>
      <w:tabs>
        <w:tab w:val="left" w:pos="340"/>
      </w:tabs>
      <w:spacing w:before="60" w:after="60"/>
      <w:ind w:left="340" w:hanging="340"/>
    </w:pPr>
  </w:style>
  <w:style w:type="paragraph" w:styleId="ListBullet">
    <w:name w:val="List Bullet"/>
    <w:basedOn w:val="List"/>
    <w:rsid w:val="00AD486E"/>
    <w:pPr>
      <w:numPr>
        <w:numId w:val="11"/>
      </w:numPr>
      <w:tabs>
        <w:tab w:val="clear" w:pos="340"/>
      </w:tabs>
      <w:spacing w:before="40" w:after="40"/>
    </w:pPr>
  </w:style>
  <w:style w:type="paragraph" w:customStyle="1" w:styleId="Note">
    <w:name w:val="Note"/>
    <w:basedOn w:val="BodyText"/>
    <w:rsid w:val="00AD4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86E"/>
    <w:pPr>
      <w:framePr w:wrap="auto" w:hAnchor="text" w:y="6049"/>
    </w:pPr>
    <w:rPr>
      <w:color w:val="000000"/>
      <w:sz w:val="40"/>
    </w:rPr>
  </w:style>
  <w:style w:type="paragraph" w:customStyle="1" w:styleId="TOCTitle">
    <w:name w:val="TOCTitle"/>
    <w:basedOn w:val="Heading1"/>
    <w:rsid w:val="00AD486E"/>
    <w:pPr>
      <w:spacing w:after="240"/>
      <w:jc w:val="center"/>
      <w:outlineLvl w:val="9"/>
    </w:pPr>
    <w:rPr>
      <w:caps/>
    </w:rPr>
  </w:style>
  <w:style w:type="paragraph" w:customStyle="1" w:styleId="Version">
    <w:name w:val="Version"/>
    <w:rsid w:val="00AD48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486E"/>
    <w:pPr>
      <w:numPr>
        <w:numId w:val="12"/>
      </w:numPr>
      <w:tabs>
        <w:tab w:val="clear" w:pos="680"/>
      </w:tabs>
    </w:pPr>
  </w:style>
  <w:style w:type="paragraph" w:styleId="Index1">
    <w:name w:val="index 1"/>
    <w:basedOn w:val="Normal"/>
    <w:next w:val="Normal"/>
    <w:semiHidden/>
    <w:rsid w:val="00AD486E"/>
    <w:pPr>
      <w:keepNext w:val="0"/>
      <w:tabs>
        <w:tab w:val="right" w:pos="4176"/>
      </w:tabs>
      <w:ind w:left="198" w:hanging="198"/>
    </w:pPr>
    <w:rPr>
      <w:rFonts w:ascii="Garamond" w:hAnsi="Garamond"/>
    </w:rPr>
  </w:style>
  <w:style w:type="paragraph" w:styleId="IndexHeading">
    <w:name w:val="index heading"/>
    <w:basedOn w:val="Normal"/>
    <w:next w:val="Index1"/>
    <w:semiHidden/>
    <w:rsid w:val="00AD486E"/>
    <w:pPr>
      <w:spacing w:before="120" w:after="120"/>
    </w:pPr>
    <w:rPr>
      <w:rFonts w:ascii="Arial" w:hAnsi="Arial"/>
      <w:b/>
      <w:color w:val="918585"/>
      <w:sz w:val="24"/>
    </w:rPr>
  </w:style>
  <w:style w:type="paragraph" w:customStyle="1" w:styleId="Chapter">
    <w:name w:val="Chapter"/>
    <w:basedOn w:val="Normal"/>
    <w:rsid w:val="00AD486E"/>
    <w:pPr>
      <w:spacing w:before="240"/>
    </w:pPr>
    <w:rPr>
      <w:rFonts w:ascii="Times New Roman" w:hAnsi="Times New Roman"/>
      <w:smallCaps/>
      <w:spacing w:val="80"/>
      <w:sz w:val="28"/>
    </w:rPr>
  </w:style>
  <w:style w:type="paragraph" w:customStyle="1" w:styleId="InChapter">
    <w:name w:val="InChapter"/>
    <w:basedOn w:val="Heading3"/>
    <w:rsid w:val="00AD486E"/>
    <w:pPr>
      <w:spacing w:after="240"/>
      <w:outlineLvl w:val="9"/>
    </w:pPr>
    <w:rPr>
      <w:noProof/>
    </w:rPr>
  </w:style>
  <w:style w:type="paragraph" w:styleId="Index2">
    <w:name w:val="index 2"/>
    <w:basedOn w:val="Normal"/>
    <w:next w:val="Normal"/>
    <w:semiHidden/>
    <w:rsid w:val="00AD486E"/>
    <w:pPr>
      <w:tabs>
        <w:tab w:val="right" w:pos="4176"/>
      </w:tabs>
      <w:ind w:left="568" w:hanging="284"/>
    </w:pPr>
    <w:rPr>
      <w:rFonts w:ascii="Garamond" w:hAnsi="Garamond"/>
    </w:rPr>
  </w:style>
  <w:style w:type="paragraph" w:customStyle="1" w:styleId="Byline">
    <w:name w:val="Byline"/>
    <w:rsid w:val="00AD4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86E"/>
    <w:pPr>
      <w:tabs>
        <w:tab w:val="clear" w:pos="3600"/>
        <w:tab w:val="clear" w:pos="3958"/>
      </w:tabs>
      <w:jc w:val="right"/>
    </w:pPr>
  </w:style>
  <w:style w:type="paragraph" w:styleId="Caption">
    <w:name w:val="caption"/>
    <w:basedOn w:val="BodyText"/>
    <w:next w:val="Normal"/>
    <w:qFormat/>
    <w:rsid w:val="00AD486E"/>
    <w:pPr>
      <w:framePr w:w="2268" w:hSpace="181" w:vSpace="181" w:wrap="around" w:vAnchor="text" w:hAnchor="page" w:x="1135" w:y="285" w:anchorLock="1"/>
    </w:pPr>
    <w:rPr>
      <w:i/>
    </w:rPr>
  </w:style>
  <w:style w:type="paragraph" w:customStyle="1" w:styleId="MiniTOCTitle">
    <w:name w:val="MiniTOCTitle"/>
    <w:basedOn w:val="Heading4"/>
    <w:rsid w:val="00AD486E"/>
    <w:pPr>
      <w:spacing w:before="240"/>
      <w:outlineLvl w:val="9"/>
    </w:pPr>
    <w:rPr>
      <w:noProof/>
      <w:sz w:val="24"/>
    </w:rPr>
  </w:style>
  <w:style w:type="paragraph" w:customStyle="1" w:styleId="MiniTOCItem">
    <w:name w:val="MiniTOCItem"/>
    <w:basedOn w:val="ListBullet"/>
    <w:rsid w:val="00AD486E"/>
    <w:pPr>
      <w:numPr>
        <w:numId w:val="0"/>
      </w:numPr>
      <w:tabs>
        <w:tab w:val="right" w:leader="dot" w:pos="6521"/>
      </w:tabs>
      <w:spacing w:before="0" w:after="0"/>
    </w:pPr>
  </w:style>
  <w:style w:type="paragraph" w:customStyle="1" w:styleId="TOFTitle">
    <w:name w:val="TOFTitle"/>
    <w:basedOn w:val="TOCTitle"/>
    <w:rsid w:val="00AD486E"/>
  </w:style>
  <w:style w:type="paragraph" w:styleId="TableofFigures">
    <w:name w:val="table of figures"/>
    <w:basedOn w:val="Normal"/>
    <w:next w:val="Normal"/>
    <w:semiHidden/>
    <w:rsid w:val="00AD486E"/>
    <w:pPr>
      <w:tabs>
        <w:tab w:val="right" w:leader="dot" w:pos="9072"/>
      </w:tabs>
      <w:ind w:left="970" w:hanging="403"/>
    </w:pPr>
    <w:rPr>
      <w:rFonts w:ascii="Times New Roman" w:hAnsi="Times New Roman"/>
      <w:b/>
    </w:rPr>
  </w:style>
  <w:style w:type="paragraph" w:styleId="ListNumber">
    <w:name w:val="List Number"/>
    <w:basedOn w:val="List"/>
    <w:rsid w:val="00AD486E"/>
    <w:pPr>
      <w:numPr>
        <w:numId w:val="9"/>
      </w:numPr>
    </w:pPr>
  </w:style>
  <w:style w:type="character" w:customStyle="1" w:styleId="WingdingSymbols">
    <w:name w:val="Wingding Symbols"/>
    <w:rsid w:val="00AD486E"/>
    <w:rPr>
      <w:rFonts w:ascii="Wingdings" w:hAnsi="Wingdings"/>
    </w:rPr>
  </w:style>
  <w:style w:type="paragraph" w:customStyle="1" w:styleId="TableHeading">
    <w:name w:val="Table Heading"/>
    <w:basedOn w:val="HeadingBase"/>
    <w:rsid w:val="00AD486E"/>
    <w:pPr>
      <w:keepLines/>
      <w:pBdr>
        <w:bottom w:val="single" w:sz="6" w:space="1" w:color="918585"/>
      </w:pBdr>
      <w:spacing w:before="240"/>
    </w:pPr>
  </w:style>
  <w:style w:type="character" w:customStyle="1" w:styleId="HotSpot">
    <w:name w:val="HotSpot"/>
    <w:rsid w:val="00AD486E"/>
    <w:rPr>
      <w:color w:val="0033CC"/>
      <w:u w:val="none"/>
    </w:rPr>
  </w:style>
  <w:style w:type="paragraph" w:customStyle="1" w:styleId="BodyTextRight">
    <w:name w:val="Body Text Right"/>
    <w:basedOn w:val="BodyText"/>
    <w:rsid w:val="00AD486E"/>
    <w:pPr>
      <w:spacing w:before="0" w:after="0"/>
      <w:jc w:val="right"/>
    </w:pPr>
  </w:style>
  <w:style w:type="paragraph" w:styleId="Index3">
    <w:name w:val="index 3"/>
    <w:basedOn w:val="ListNumber2"/>
    <w:next w:val="Normal"/>
    <w:semiHidden/>
    <w:rsid w:val="00AD486E"/>
    <w:pPr>
      <w:numPr>
        <w:numId w:val="0"/>
      </w:numPr>
      <w:tabs>
        <w:tab w:val="right" w:leader="dot" w:pos="4176"/>
      </w:tabs>
    </w:pPr>
  </w:style>
  <w:style w:type="paragraph" w:styleId="ListNumber2">
    <w:name w:val="List Number 2"/>
    <w:basedOn w:val="List2"/>
    <w:rsid w:val="00AD486E"/>
    <w:pPr>
      <w:numPr>
        <w:numId w:val="8"/>
      </w:numPr>
      <w:tabs>
        <w:tab w:val="clear" w:pos="1060"/>
      </w:tabs>
    </w:pPr>
  </w:style>
  <w:style w:type="paragraph" w:customStyle="1" w:styleId="MarginNote">
    <w:name w:val="Margin Note"/>
    <w:basedOn w:val="BodyText"/>
    <w:rsid w:val="00AD4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8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486E"/>
    <w:rPr>
      <w:sz w:val="32"/>
    </w:rPr>
  </w:style>
  <w:style w:type="paragraph" w:customStyle="1" w:styleId="HeadingProcedure">
    <w:name w:val="Heading Procedure"/>
    <w:basedOn w:val="HeadingBase"/>
    <w:next w:val="Normal"/>
    <w:rsid w:val="00AD486E"/>
    <w:pPr>
      <w:tabs>
        <w:tab w:val="left" w:pos="0"/>
      </w:tabs>
      <w:spacing w:before="120" w:after="60"/>
    </w:pPr>
    <w:rPr>
      <w:i/>
      <w:color w:val="918585"/>
      <w:sz w:val="22"/>
    </w:rPr>
  </w:style>
  <w:style w:type="paragraph" w:customStyle="1" w:styleId="TableBodyText">
    <w:name w:val="Table Body Text"/>
    <w:basedOn w:val="BodyText"/>
    <w:rsid w:val="00AD486E"/>
    <w:pPr>
      <w:spacing w:before="60" w:after="60"/>
    </w:pPr>
  </w:style>
  <w:style w:type="paragraph" w:styleId="ListContinue">
    <w:name w:val="List Continue"/>
    <w:basedOn w:val="List"/>
    <w:rsid w:val="00AD486E"/>
    <w:pPr>
      <w:ind w:firstLine="0"/>
    </w:pPr>
  </w:style>
  <w:style w:type="paragraph" w:customStyle="1" w:styleId="ListNote">
    <w:name w:val="List Note"/>
    <w:basedOn w:val="List"/>
    <w:rsid w:val="00AD486E"/>
    <w:pPr>
      <w:pBdr>
        <w:top w:val="single" w:sz="6" w:space="2" w:color="918585"/>
        <w:bottom w:val="single" w:sz="6" w:space="2" w:color="918585"/>
      </w:pBdr>
      <w:tabs>
        <w:tab w:val="left" w:pos="1021"/>
      </w:tabs>
      <w:ind w:firstLine="0"/>
    </w:pPr>
  </w:style>
  <w:style w:type="paragraph" w:customStyle="1" w:styleId="Warning">
    <w:name w:val="Warning"/>
    <w:basedOn w:val="BodyText"/>
    <w:rsid w:val="00AD486E"/>
    <w:pPr>
      <w:shd w:val="clear" w:color="auto" w:fill="D9D9D9"/>
      <w:tabs>
        <w:tab w:val="left" w:pos="992"/>
      </w:tabs>
      <w:ind w:left="119" w:right="119"/>
    </w:pPr>
    <w:rPr>
      <w:sz w:val="20"/>
    </w:rPr>
  </w:style>
  <w:style w:type="paragraph" w:customStyle="1" w:styleId="MarginIcons">
    <w:name w:val="Margin Icons"/>
    <w:basedOn w:val="BodyText"/>
    <w:rsid w:val="00AD4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86E"/>
    <w:rPr>
      <w:rFonts w:ascii="Courier New" w:hAnsi="Courier New"/>
    </w:rPr>
  </w:style>
  <w:style w:type="paragraph" w:customStyle="1" w:styleId="NoteBullet">
    <w:name w:val="Note Bullet"/>
    <w:basedOn w:val="Note"/>
    <w:rsid w:val="00AD486E"/>
    <w:pPr>
      <w:tabs>
        <w:tab w:val="clear" w:pos="680"/>
      </w:tabs>
      <w:spacing w:before="60" w:after="60"/>
    </w:pPr>
  </w:style>
  <w:style w:type="paragraph" w:customStyle="1" w:styleId="SubHeading2">
    <w:name w:val="SubHeading2"/>
    <w:basedOn w:val="HeadingBase"/>
    <w:rsid w:val="00AD486E"/>
    <w:pPr>
      <w:spacing w:before="240" w:after="60"/>
    </w:pPr>
    <w:rPr>
      <w:sz w:val="20"/>
    </w:rPr>
  </w:style>
  <w:style w:type="paragraph" w:customStyle="1" w:styleId="SubHeading1">
    <w:name w:val="SubHeading1"/>
    <w:basedOn w:val="HeadingBase"/>
    <w:rsid w:val="00AD486E"/>
    <w:pPr>
      <w:spacing w:before="240" w:after="60"/>
    </w:pPr>
    <w:rPr>
      <w:color w:val="918585"/>
      <w:sz w:val="22"/>
    </w:rPr>
  </w:style>
  <w:style w:type="paragraph" w:customStyle="1" w:styleId="SideHeading">
    <w:name w:val="Side Heading"/>
    <w:basedOn w:val="HeadingBase"/>
    <w:rsid w:val="00AD4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86E"/>
    <w:pPr>
      <w:numPr>
        <w:numId w:val="10"/>
      </w:numPr>
    </w:pPr>
  </w:style>
  <w:style w:type="paragraph" w:styleId="PlainText">
    <w:name w:val="Plain Text"/>
    <w:basedOn w:val="Normal"/>
    <w:link w:val="PlainTextChar"/>
    <w:rsid w:val="00AD486E"/>
    <w:rPr>
      <w:sz w:val="20"/>
    </w:rPr>
  </w:style>
  <w:style w:type="character" w:customStyle="1" w:styleId="PlainTextChar">
    <w:name w:val="Plain Text Char"/>
    <w:basedOn w:val="DefaultParagraphFont"/>
    <w:link w:val="PlainText"/>
    <w:rsid w:val="00AD48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486E"/>
    <w:rPr>
      <w:b/>
      <w:smallCaps/>
    </w:rPr>
  </w:style>
  <w:style w:type="paragraph" w:customStyle="1" w:styleId="TableListNumber">
    <w:name w:val="Table List Number"/>
    <w:basedOn w:val="ListNumber"/>
    <w:rsid w:val="00AD486E"/>
    <w:pPr>
      <w:numPr>
        <w:numId w:val="0"/>
      </w:numPr>
    </w:pPr>
  </w:style>
  <w:style w:type="paragraph" w:styleId="TOC4">
    <w:name w:val="toc 4"/>
    <w:basedOn w:val="TOCBase"/>
    <w:next w:val="Normal"/>
    <w:semiHidden/>
    <w:rsid w:val="00AD486E"/>
    <w:pPr>
      <w:tabs>
        <w:tab w:val="right" w:leader="dot" w:pos="9071"/>
      </w:tabs>
      <w:ind w:left="1701"/>
    </w:pPr>
  </w:style>
  <w:style w:type="paragraph" w:customStyle="1" w:styleId="ListAlpha">
    <w:name w:val="List Alpha"/>
    <w:basedOn w:val="List"/>
    <w:rsid w:val="00AD486E"/>
    <w:pPr>
      <w:numPr>
        <w:numId w:val="7"/>
      </w:numPr>
    </w:pPr>
  </w:style>
  <w:style w:type="paragraph" w:customStyle="1" w:styleId="ListAlpha2">
    <w:name w:val="List Alpha 2"/>
    <w:basedOn w:val="List2"/>
    <w:rsid w:val="00AD486E"/>
    <w:pPr>
      <w:numPr>
        <w:numId w:val="6"/>
      </w:numPr>
    </w:pPr>
  </w:style>
  <w:style w:type="paragraph" w:styleId="List2">
    <w:name w:val="List 2"/>
    <w:basedOn w:val="BodyText"/>
    <w:rsid w:val="00AD486E"/>
    <w:pPr>
      <w:tabs>
        <w:tab w:val="left" w:pos="680"/>
      </w:tabs>
      <w:spacing w:before="60" w:after="60"/>
      <w:ind w:left="680" w:hanging="340"/>
    </w:pPr>
  </w:style>
  <w:style w:type="paragraph" w:styleId="List3">
    <w:name w:val="List 3"/>
    <w:basedOn w:val="BodyText"/>
    <w:rsid w:val="00AD486E"/>
    <w:pPr>
      <w:tabs>
        <w:tab w:val="left" w:pos="1021"/>
      </w:tabs>
      <w:spacing w:before="60" w:after="60"/>
      <w:ind w:left="1020" w:hanging="340"/>
    </w:pPr>
  </w:style>
  <w:style w:type="paragraph" w:styleId="List4">
    <w:name w:val="List 4"/>
    <w:basedOn w:val="BodyText"/>
    <w:rsid w:val="00AD486E"/>
    <w:pPr>
      <w:tabs>
        <w:tab w:val="left" w:pos="1361"/>
      </w:tabs>
      <w:spacing w:before="60" w:after="60"/>
      <w:ind w:left="1361" w:hanging="340"/>
    </w:pPr>
  </w:style>
  <w:style w:type="paragraph" w:styleId="List5">
    <w:name w:val="List 5"/>
    <w:basedOn w:val="BodyText"/>
    <w:rsid w:val="00AD486E"/>
    <w:pPr>
      <w:tabs>
        <w:tab w:val="left" w:pos="1701"/>
      </w:tabs>
      <w:spacing w:before="60" w:after="60"/>
      <w:ind w:left="1701" w:hanging="340"/>
    </w:pPr>
  </w:style>
  <w:style w:type="paragraph" w:styleId="ListBullet3">
    <w:name w:val="List Bullet 3"/>
    <w:basedOn w:val="List3"/>
    <w:rsid w:val="00AD486E"/>
    <w:pPr>
      <w:numPr>
        <w:numId w:val="13"/>
      </w:numPr>
      <w:tabs>
        <w:tab w:val="clear" w:pos="1021"/>
      </w:tabs>
      <w:ind w:left="1037" w:hanging="357"/>
    </w:pPr>
  </w:style>
  <w:style w:type="paragraph" w:styleId="ListBullet4">
    <w:name w:val="List Bullet 4"/>
    <w:basedOn w:val="List4"/>
    <w:rsid w:val="00AD486E"/>
    <w:pPr>
      <w:numPr>
        <w:numId w:val="1"/>
      </w:numPr>
    </w:pPr>
  </w:style>
  <w:style w:type="paragraph" w:styleId="ListBullet5">
    <w:name w:val="List Bullet 5"/>
    <w:basedOn w:val="List5"/>
    <w:rsid w:val="00AD486E"/>
    <w:pPr>
      <w:numPr>
        <w:numId w:val="2"/>
      </w:numPr>
    </w:pPr>
  </w:style>
  <w:style w:type="paragraph" w:styleId="ListContinue2">
    <w:name w:val="List Continue 2"/>
    <w:basedOn w:val="List2"/>
    <w:rsid w:val="00AD486E"/>
    <w:pPr>
      <w:ind w:firstLine="0"/>
    </w:pPr>
  </w:style>
  <w:style w:type="paragraph" w:styleId="ListContinue3">
    <w:name w:val="List Continue 3"/>
    <w:basedOn w:val="List3"/>
    <w:rsid w:val="00AD486E"/>
    <w:pPr>
      <w:ind w:left="1021" w:firstLine="0"/>
    </w:pPr>
  </w:style>
  <w:style w:type="paragraph" w:styleId="ListContinue4">
    <w:name w:val="List Continue 4"/>
    <w:basedOn w:val="List4"/>
    <w:rsid w:val="00AD486E"/>
    <w:pPr>
      <w:ind w:firstLine="0"/>
    </w:pPr>
  </w:style>
  <w:style w:type="paragraph" w:styleId="ListContinue5">
    <w:name w:val="List Continue 5"/>
    <w:basedOn w:val="List5"/>
    <w:rsid w:val="00AD486E"/>
    <w:pPr>
      <w:ind w:firstLine="0"/>
    </w:pPr>
  </w:style>
  <w:style w:type="paragraph" w:styleId="ListNumber3">
    <w:name w:val="List Number 3"/>
    <w:basedOn w:val="List3"/>
    <w:rsid w:val="00AD486E"/>
    <w:pPr>
      <w:numPr>
        <w:numId w:val="3"/>
      </w:numPr>
    </w:pPr>
  </w:style>
  <w:style w:type="paragraph" w:styleId="ListNumber4">
    <w:name w:val="List Number 4"/>
    <w:basedOn w:val="List4"/>
    <w:rsid w:val="00AD486E"/>
    <w:pPr>
      <w:numPr>
        <w:numId w:val="4"/>
      </w:numPr>
    </w:pPr>
  </w:style>
  <w:style w:type="paragraph" w:styleId="ListNumber5">
    <w:name w:val="List Number 5"/>
    <w:basedOn w:val="List5"/>
    <w:rsid w:val="00AD486E"/>
    <w:pPr>
      <w:numPr>
        <w:numId w:val="5"/>
      </w:numPr>
    </w:pPr>
  </w:style>
  <w:style w:type="paragraph" w:styleId="BlockText">
    <w:name w:val="Block Text"/>
    <w:basedOn w:val="Normal"/>
    <w:rsid w:val="00AD486E"/>
    <w:pPr>
      <w:spacing w:after="120"/>
      <w:ind w:left="1440" w:right="1440"/>
    </w:pPr>
  </w:style>
  <w:style w:type="character" w:customStyle="1" w:styleId="Subscript">
    <w:name w:val="Subscript"/>
    <w:basedOn w:val="DefaultParagraphFont"/>
    <w:rsid w:val="00AD486E"/>
    <w:rPr>
      <w:sz w:val="16"/>
      <w:vertAlign w:val="subscript"/>
    </w:rPr>
  </w:style>
  <w:style w:type="character" w:customStyle="1" w:styleId="Superscript">
    <w:name w:val="Superscript"/>
    <w:basedOn w:val="DefaultParagraphFont"/>
    <w:rsid w:val="00AD486E"/>
    <w:rPr>
      <w:sz w:val="16"/>
      <w:vertAlign w:val="superscript"/>
    </w:rPr>
  </w:style>
  <w:style w:type="character" w:customStyle="1" w:styleId="Symbols">
    <w:name w:val="Symbols"/>
    <w:basedOn w:val="DefaultParagraphFont"/>
    <w:rsid w:val="00AD486E"/>
    <w:rPr>
      <w:rFonts w:ascii="Symbol" w:hAnsi="Symbol"/>
    </w:rPr>
  </w:style>
  <w:style w:type="character" w:customStyle="1" w:styleId="MenuOptions">
    <w:name w:val="Menu Options"/>
    <w:basedOn w:val="DefaultParagraphFont"/>
    <w:rsid w:val="00AD486E"/>
    <w:rPr>
      <w:rFonts w:ascii="Arial Narrow" w:hAnsi="Arial Narrow"/>
      <w:smallCaps/>
    </w:rPr>
  </w:style>
  <w:style w:type="character" w:customStyle="1" w:styleId="Buttons">
    <w:name w:val="Buttons"/>
    <w:basedOn w:val="DefaultParagraphFont"/>
    <w:rsid w:val="00AD486E"/>
    <w:rPr>
      <w:b/>
    </w:rPr>
  </w:style>
  <w:style w:type="character" w:customStyle="1" w:styleId="Underlined">
    <w:name w:val="Underlined"/>
    <w:basedOn w:val="DefaultParagraphFont"/>
    <w:rsid w:val="00AD486E"/>
    <w:rPr>
      <w:u w:val="single"/>
    </w:rPr>
  </w:style>
  <w:style w:type="paragraph" w:customStyle="1" w:styleId="TableBodyTextRight">
    <w:name w:val="Table Body Text Right"/>
    <w:basedOn w:val="TableBodyText"/>
    <w:rsid w:val="00AD486E"/>
    <w:pPr>
      <w:widowControl w:val="0"/>
      <w:autoSpaceDE w:val="0"/>
      <w:autoSpaceDN w:val="0"/>
      <w:adjustRightInd w:val="0"/>
      <w:jc w:val="right"/>
    </w:pPr>
    <w:rPr>
      <w:rFonts w:cs="Arial"/>
      <w:szCs w:val="18"/>
    </w:rPr>
  </w:style>
  <w:style w:type="paragraph" w:customStyle="1" w:styleId="CopyrightText">
    <w:name w:val="Copyright Text"/>
    <w:basedOn w:val="BodyText"/>
    <w:rsid w:val="00AD486E"/>
    <w:rPr>
      <w:sz w:val="18"/>
    </w:rPr>
  </w:style>
  <w:style w:type="paragraph" w:customStyle="1" w:styleId="BodySmallRight">
    <w:name w:val="Body Small Right"/>
    <w:basedOn w:val="BodyTextRight"/>
    <w:rsid w:val="00AD486E"/>
    <w:rPr>
      <w:sz w:val="18"/>
      <w:szCs w:val="18"/>
    </w:rPr>
  </w:style>
  <w:style w:type="paragraph" w:customStyle="1" w:styleId="MarginEdition">
    <w:name w:val="Margin Edition"/>
    <w:basedOn w:val="MarginNote"/>
    <w:rsid w:val="00AD486E"/>
    <w:pPr>
      <w:spacing w:before="0" w:after="0"/>
    </w:pPr>
    <w:rPr>
      <w:rFonts w:ascii="Times New Roman" w:hAnsi="Times New Roman"/>
      <w:color w:val="999999"/>
    </w:rPr>
  </w:style>
  <w:style w:type="paragraph" w:customStyle="1" w:styleId="Spacer">
    <w:name w:val="Spacer"/>
    <w:basedOn w:val="Normal"/>
    <w:rsid w:val="00AD486E"/>
    <w:rPr>
      <w:sz w:val="2"/>
      <w:szCs w:val="2"/>
    </w:rPr>
  </w:style>
  <w:style w:type="character" w:customStyle="1" w:styleId="Small">
    <w:name w:val="Small"/>
    <w:basedOn w:val="DefaultParagraphFont"/>
    <w:rsid w:val="00AD486E"/>
    <w:rPr>
      <w:sz w:val="16"/>
    </w:rPr>
  </w:style>
  <w:style w:type="paragraph" w:customStyle="1" w:styleId="WideTable">
    <w:name w:val="Wide Table"/>
    <w:basedOn w:val="Normal"/>
    <w:rsid w:val="00AD486E"/>
    <w:pPr>
      <w:ind w:left="-1418"/>
    </w:pPr>
    <w:rPr>
      <w:sz w:val="2"/>
      <w:szCs w:val="2"/>
    </w:rPr>
  </w:style>
  <w:style w:type="character" w:styleId="PageNumber">
    <w:name w:val="page number"/>
    <w:basedOn w:val="DefaultParagraphFont"/>
    <w:rsid w:val="00AD486E"/>
  </w:style>
  <w:style w:type="paragraph" w:styleId="Quote">
    <w:name w:val="Quote"/>
    <w:basedOn w:val="Heading1"/>
    <w:link w:val="QuoteChar"/>
    <w:qFormat/>
    <w:rsid w:val="00AD486E"/>
    <w:rPr>
      <w:b w:val="0"/>
      <w:sz w:val="72"/>
      <w:szCs w:val="72"/>
      <w:lang w:val="en-NZ"/>
    </w:rPr>
  </w:style>
  <w:style w:type="character" w:customStyle="1" w:styleId="QuoteChar">
    <w:name w:val="Quote Char"/>
    <w:basedOn w:val="DefaultParagraphFont"/>
    <w:link w:val="Quote"/>
    <w:rsid w:val="00AD4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86E"/>
    <w:pPr>
      <w:pageBreakBefore/>
    </w:pPr>
  </w:style>
  <w:style w:type="paragraph" w:customStyle="1" w:styleId="Border">
    <w:name w:val="Border"/>
    <w:basedOn w:val="Normal"/>
    <w:qFormat/>
    <w:rsid w:val="00AD4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86E"/>
    <w:rPr>
      <w:b/>
      <w:bCs/>
      <w:i/>
      <w:iCs/>
      <w:color w:val="auto"/>
    </w:rPr>
  </w:style>
  <w:style w:type="paragraph" w:styleId="IntenseQuote">
    <w:name w:val="Intense Quote"/>
    <w:basedOn w:val="Normal"/>
    <w:next w:val="Normal"/>
    <w:link w:val="IntenseQuoteChar"/>
    <w:uiPriority w:val="30"/>
    <w:qFormat/>
    <w:rsid w:val="00AD4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8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486E"/>
    <w:rPr>
      <w:smallCaps/>
      <w:color w:val="auto"/>
      <w:u w:val="single"/>
    </w:rPr>
  </w:style>
  <w:style w:type="character" w:styleId="IntenseReference">
    <w:name w:val="Intense Reference"/>
    <w:basedOn w:val="DefaultParagraphFont"/>
    <w:uiPriority w:val="32"/>
    <w:qFormat/>
    <w:rsid w:val="00AD486E"/>
    <w:rPr>
      <w:b/>
      <w:bCs/>
      <w:smallCaps/>
      <w:color w:val="auto"/>
      <w:spacing w:val="5"/>
      <w:u w:val="single"/>
    </w:rPr>
  </w:style>
  <w:style w:type="paragraph" w:customStyle="1" w:styleId="2ColumnHeading">
    <w:name w:val="2Column Heading"/>
    <w:basedOn w:val="BodyText"/>
    <w:qFormat/>
    <w:rsid w:val="00AD486E"/>
    <w:pPr>
      <w:spacing w:after="60"/>
      <w:ind w:left="-2268"/>
    </w:pPr>
    <w:rPr>
      <w:b/>
    </w:rPr>
  </w:style>
  <w:style w:type="paragraph" w:customStyle="1" w:styleId="Heading1TOC">
    <w:name w:val="Heading1 TOC"/>
    <w:basedOn w:val="Normal"/>
    <w:qFormat/>
    <w:rsid w:val="00AD486E"/>
    <w:pPr>
      <w:spacing w:before="240" w:after="120"/>
    </w:pPr>
    <w:rPr>
      <w:rFonts w:ascii="Times New Roman" w:hAnsi="Times New Roman"/>
      <w:b/>
      <w:sz w:val="32"/>
    </w:rPr>
  </w:style>
  <w:style w:type="paragraph" w:customStyle="1" w:styleId="Heading2TOC">
    <w:name w:val="Heading2 TOC"/>
    <w:basedOn w:val="Normal"/>
    <w:qFormat/>
    <w:rsid w:val="00AD486E"/>
    <w:pPr>
      <w:spacing w:before="240" w:after="60"/>
    </w:pPr>
    <w:rPr>
      <w:rFonts w:ascii="Times New Roman" w:hAnsi="Times New Roman"/>
      <w:b/>
      <w:sz w:val="28"/>
    </w:rPr>
  </w:style>
  <w:style w:type="character" w:customStyle="1" w:styleId="Underline">
    <w:name w:val="Underline"/>
    <w:basedOn w:val="DefaultParagraphFont"/>
    <w:qFormat/>
    <w:rsid w:val="00AD486E"/>
    <w:rPr>
      <w:u w:val="single"/>
    </w:rPr>
  </w:style>
  <w:style w:type="character" w:customStyle="1" w:styleId="BoldandItalics">
    <w:name w:val="Bold and Italics"/>
    <w:qFormat/>
    <w:rsid w:val="00AD486E"/>
    <w:rPr>
      <w:b/>
      <w:i/>
      <w:u w:val="none"/>
    </w:rPr>
  </w:style>
  <w:style w:type="paragraph" w:styleId="BalloonText">
    <w:name w:val="Balloon Text"/>
    <w:basedOn w:val="Normal"/>
    <w:link w:val="BalloonTextChar"/>
    <w:rsid w:val="00AD486E"/>
    <w:rPr>
      <w:rFonts w:ascii="Tahoma" w:hAnsi="Tahoma" w:cs="Tahoma"/>
      <w:sz w:val="16"/>
      <w:szCs w:val="16"/>
    </w:rPr>
  </w:style>
  <w:style w:type="character" w:customStyle="1" w:styleId="BalloonTextChar">
    <w:name w:val="Balloon Text Char"/>
    <w:basedOn w:val="DefaultParagraphFont"/>
    <w:link w:val="BalloonText"/>
    <w:rsid w:val="00AD48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48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48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2062</Words>
  <Characters>11221</Characters>
  <Application>Microsoft Office Word</Application>
  <DocSecurity>0</DocSecurity>
  <Lines>890</Lines>
  <Paragraphs>390</Paragraphs>
  <ScaleCrop>false</ScaleCrop>
  <Company>Author-it Software Corporation Ltd.</Company>
  <LinksUpToDate>false</LinksUpToDate>
  <CharactersWithSpaces>12910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TDMMR4707B USE AND CARE FOR HAND AND POWER TOOLS ON A VESSEL</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2012-05-26T21:57:00Z</dcterms:created>
  <dcterms:modified xsi:type="dcterms:W3CDTF">2012-05-26T21:57:00Z</dcterms:modified>
</cp:coreProperties>
</file>