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2043" w:rsidP="008A204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TDMMR2907B OPERATE AND MAINTAIN MARINE LOW AND MEDIUM VOLTAGE ELECTRICAL SYSTEMS</w:t>
      </w:r>
      <w:r>
        <w:fldChar w:fldCharType="end"/>
      </w:r>
    </w:p>
    <w:p w:rsidR="008A2043" w:rsidP="008A2043">
      <w:pPr>
        <w:pStyle w:val="Version"/>
        <w:sectPr w:rsidSect="00B77C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B77CDF" w:rsidP="00B77CDF">
      <w:pPr>
        <w:pStyle w:val="SuperHeading"/>
      </w:pPr>
      <w:r w:rsidRPr="00B77CDF">
        <w:t>TDMMR2907B OPERATE AND MAINTAIN MARINE LOW AND MEDIUM VOLTAGE ELECTRICAL SYSTEMS</w:t>
      </w:r>
    </w:p>
    <w:p w:rsidR="00000000" w:rsidRPr="00B77CDF" w:rsidP="00B77CDF">
      <w:pPr>
        <w:pStyle w:val="SuperHeading"/>
      </w:pPr>
    </w:p>
    <w:p w:rsidR="00000000" w:rsidRPr="00B77CDF" w:rsidP="00B77CDF">
      <w:pPr>
        <w:pStyle w:val="Heading1"/>
      </w:pPr>
      <w:bookmarkStart w:id="1" w:name="O_151983"/>
      <w:bookmarkEnd w:id="1"/>
      <w:r w:rsidRPr="00B77CDF">
        <w:t>Modification History</w:t>
      </w:r>
    </w:p>
    <w:p w:rsidR="00000000" w:rsidRPr="00B77CDF" w:rsidP="00B77CDF">
      <w:pPr>
        <w:pStyle w:val="BodyText"/>
      </w:pPr>
      <w:r w:rsidRPr="00B77CDF">
        <w:t>Not applicable.</w:t>
      </w:r>
    </w:p>
    <w:p w:rsidR="00000000" w:rsidRPr="00B77CDF" w:rsidP="00B77CDF">
      <w:pPr>
        <w:pStyle w:val="AllowPageBreak"/>
      </w:pPr>
    </w:p>
    <w:p w:rsidR="00000000" w:rsidRPr="00B77CDF" w:rsidP="00B77CDF">
      <w:pPr>
        <w:pStyle w:val="Heading1"/>
      </w:pPr>
      <w:bookmarkStart w:id="2" w:name="O_151984"/>
      <w:bookmarkEnd w:id="2"/>
      <w:r w:rsidRPr="00B77CDF">
        <w:t>Unit Descripto</w:t>
      </w:r>
      <w:r w:rsidRPr="00B77CDF">
        <w:t>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t>UNIT DESCRIPTOR:</w:t>
            </w:r>
          </w:p>
          <w:p w:rsidR="00000000" w:rsidRPr="00B77CDF" w:rsidP="00B77CDF">
            <w:pPr>
              <w:pStyle w:val="BodyText"/>
            </w:pPr>
            <w:r w:rsidRPr="00B77CDF">
              <w:rPr>
                <w:rStyle w:val="SpecialBold"/>
              </w:rPr>
              <w:t>This unit involves the skills and knowledge required to operate and carry out basic routine servicing checks within the limits of responsibility and skill level of a Marine Engine Driver Grade 2 on electrical systems up to 50 volts AC an</w:t>
            </w:r>
            <w:r w:rsidRPr="00B77CDF">
              <w:rPr>
                <w:rStyle w:val="SpecialBold"/>
              </w:rPr>
              <w:t>d 115 volts DC</w:t>
            </w:r>
            <w:r w:rsidRPr="00B77CDF">
              <w:t xml:space="preserve">, </w:t>
            </w:r>
            <w:r w:rsidRPr="00B77CDF">
              <w:rPr>
                <w:rStyle w:val="SpecialBold"/>
              </w:rPr>
              <w:t>starter motors and alternators used on a small vessel</w:t>
            </w:r>
            <w:r w:rsidRPr="00B77CDF">
              <w:t xml:space="preserve">, </w:t>
            </w:r>
            <w:r w:rsidRPr="00B77CDF">
              <w:rPr>
                <w:rStyle w:val="SpecialBold"/>
              </w:rPr>
              <w:t>including operation and basic maintenance of DC systems</w:t>
            </w:r>
            <w:r w:rsidRPr="00B77CDF">
              <w:t xml:space="preserve">, </w:t>
            </w:r>
            <w:r w:rsidRPr="00B77CDF">
              <w:rPr>
                <w:rStyle w:val="SpecialBold"/>
              </w:rPr>
              <w:t>basic care and basic maintenance of batteries and charging systems and basic operation and basic maintenance of starter motors</w:t>
            </w:r>
            <w:r w:rsidRPr="00B77CDF">
              <w:t xml:space="preserve">, </w:t>
            </w:r>
            <w:r w:rsidRPr="00B77CDF">
              <w:rPr>
                <w:rStyle w:val="SpecialBold"/>
              </w:rPr>
              <w:t>alternators and associated equipment</w:t>
            </w:r>
            <w:r w:rsidRPr="00B77CDF">
              <w:t>.</w:t>
            </w:r>
          </w:p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Note: All installation, maintenance and repair of AC (50 volts or above) or DC (above 115 volts) must be carried out only by a suitably qualified engineer or licensed tradesman. Relevant State/Territory electrical lice</w:t>
            </w:r>
            <w:r w:rsidRPr="00B77CDF">
              <w:t>nsing requirements must be fulfilled by any persons carrying out installation, maintenance and repair of electrical circuits and systems at such voltages on a vessel.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</w:p>
        </w:tc>
      </w:tr>
    </w:tbl>
    <w:p w:rsidR="00000000" w:rsidRPr="00B77CDF" w:rsidP="00B77CDF">
      <w:pPr>
        <w:pStyle w:val="BodyText"/>
      </w:pPr>
    </w:p>
    <w:p w:rsidR="00000000" w:rsidRPr="00B77CDF" w:rsidP="00B77CDF">
      <w:pPr>
        <w:pStyle w:val="AllowPageBreak"/>
      </w:pPr>
    </w:p>
    <w:p w:rsidR="00000000" w:rsidRPr="00B77CDF" w:rsidP="00B77CDF">
      <w:pPr>
        <w:pStyle w:val="Heading1"/>
      </w:pPr>
      <w:bookmarkStart w:id="3" w:name="O_151985"/>
      <w:bookmarkEnd w:id="3"/>
      <w:r w:rsidRPr="00B77CD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t>The unit has applications in the qualification for a Marine Engine Driver Grade 2 (MED 2) as per relevant sections of Part D of the National Standard for Commercial Vessels (NSCV), i.e. Certificate III in Transport&amp;Distribution (Marine Engine Driving - Gra</w:t>
            </w:r>
            <w:r w:rsidRPr="00B77CDF">
              <w:t>de 2).</w:t>
            </w:r>
          </w:p>
        </w:tc>
      </w:tr>
    </w:tbl>
    <w:p w:rsidR="00000000" w:rsidRPr="00B77CDF" w:rsidP="00B77CDF">
      <w:pPr>
        <w:pStyle w:val="BodyText"/>
      </w:pPr>
    </w:p>
    <w:p w:rsidR="00000000" w:rsidRPr="00B77CDF" w:rsidP="00B77CDF">
      <w:pPr>
        <w:pStyle w:val="AllowPageBreak"/>
      </w:pPr>
    </w:p>
    <w:p w:rsidR="00000000" w:rsidRPr="00B77CDF" w:rsidP="00B77CDF">
      <w:pPr>
        <w:pStyle w:val="Heading1"/>
      </w:pPr>
      <w:bookmarkStart w:id="4" w:name="O_151986"/>
      <w:bookmarkEnd w:id="4"/>
      <w:r w:rsidRPr="00B77CDF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SpecialBold"/>
              </w:rPr>
              <w:t>Licensing</w:t>
            </w:r>
            <w:r w:rsidRPr="00B77CDF">
              <w:t>/</w:t>
            </w:r>
            <w:r w:rsidRPr="00B77CDF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t>The unit is consistent with the relevant sections of State and Territory maritime regulations and NSCV/USL Code for a MED 2.</w:t>
            </w:r>
          </w:p>
        </w:tc>
      </w:tr>
    </w:tbl>
    <w:p w:rsidR="00000000" w:rsidRPr="00B77CDF" w:rsidP="00B77CDF">
      <w:pPr>
        <w:pStyle w:val="BodyText"/>
      </w:pPr>
    </w:p>
    <w:p w:rsidR="00000000" w:rsidRPr="00B77CDF" w:rsidP="00B77CDF">
      <w:pPr>
        <w:pStyle w:val="AllowPageBreak"/>
      </w:pPr>
    </w:p>
    <w:p w:rsidR="00000000" w:rsidRPr="00B77CDF" w:rsidP="00B77CDF">
      <w:pPr>
        <w:pStyle w:val="Heading1"/>
      </w:pPr>
      <w:bookmarkStart w:id="5" w:name="O_151987"/>
      <w:bookmarkEnd w:id="5"/>
      <w:r w:rsidRPr="00B77CDF">
        <w:t>Pre-Requisites</w:t>
      </w:r>
    </w:p>
    <w:p w:rsidR="00000000" w:rsidRPr="00B77CDF" w:rsidP="00B77CDF">
      <w:pPr>
        <w:pStyle w:val="BodyText"/>
      </w:pPr>
      <w:r w:rsidRPr="00B77CDF">
        <w:t>Not applicable.</w:t>
      </w:r>
    </w:p>
    <w:p w:rsidR="00000000" w:rsidRPr="00B77CDF" w:rsidP="00B77CDF">
      <w:pPr>
        <w:pStyle w:val="AllowPageBreak"/>
      </w:pPr>
    </w:p>
    <w:p w:rsidR="00000000" w:rsidRPr="00B77CDF" w:rsidP="00B77CDF">
      <w:pPr>
        <w:pStyle w:val="Heading1"/>
      </w:pPr>
      <w:bookmarkStart w:id="6" w:name="O_151988"/>
      <w:bookmarkEnd w:id="6"/>
      <w:r w:rsidRPr="00B77CDF">
        <w:t>Employability Skills Information</w:t>
      </w:r>
    </w:p>
    <w:p w:rsidR="00000000" w:rsidRPr="00B77CDF" w:rsidP="00B77CDF">
      <w:pPr>
        <w:pStyle w:val="BodyText"/>
      </w:pPr>
      <w:r w:rsidRPr="00B77CDF">
        <w:t>Not applicable.</w:t>
      </w:r>
    </w:p>
    <w:p w:rsidR="00000000" w:rsidRPr="00B77CDF" w:rsidP="00B77CDF">
      <w:pPr>
        <w:pStyle w:val="AllowPageBreak"/>
      </w:pPr>
    </w:p>
    <w:p w:rsidR="00000000" w:rsidRPr="00B77CDF" w:rsidP="00B77CDF">
      <w:pPr>
        <w:pStyle w:val="Heading1"/>
      </w:pPr>
      <w:bookmarkStart w:id="7" w:name="O_151989"/>
      <w:bookmarkEnd w:id="7"/>
      <w:r w:rsidRPr="00B77CD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6"/>
        <w:gridCol w:w="6495"/>
      </w:tblGrid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rPr>
                <w:rStyle w:val="Emphasis"/>
              </w:rPr>
              <w:t>Elements describe the essential outcomes of a unit of competency</w:t>
            </w:r>
            <w:r w:rsidRPr="00B77CDF">
              <w:t>.</w:t>
            </w:r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rPr>
                <w:rStyle w:val="Emphasis"/>
              </w:rPr>
              <w:t>Performance Criteria describe the required pe</w:t>
            </w:r>
            <w:r w:rsidRPr="00B77CDF">
              <w:rPr>
                <w:rStyle w:val="Emphasis"/>
              </w:rPr>
              <w:t>rformance needed to demonstrate achievement of the element</w:t>
            </w:r>
            <w:r w:rsidRPr="00B77CDF">
              <w:t xml:space="preserve">. </w:t>
            </w:r>
            <w:r w:rsidRPr="00B77CDF">
              <w:rPr>
                <w:rStyle w:val="Emphasis"/>
              </w:rPr>
              <w:t>Assessment of performance is to be consistent with the Evidence Guide</w:t>
            </w:r>
            <w:r w:rsidRPr="00B77CDF">
              <w:t>.</w:t>
            </w:r>
          </w:p>
        </w:tc>
      </w:tr>
    </w:tbl>
    <w:p w:rsidR="00000000" w:rsidRPr="00B77CDF" w:rsidP="00B77CDF">
      <w:pPr>
        <w:pStyle w:val="BodyText"/>
      </w:pPr>
    </w:p>
    <w:p w:rsidR="00000000" w:rsidRPr="00B77CDF" w:rsidP="00B77CDF">
      <w:pPr>
        <w:pStyle w:val="AllowPageBreak"/>
      </w:pPr>
    </w:p>
    <w:p w:rsidR="00000000" w:rsidRPr="00B77CDF" w:rsidP="00B77CDF">
      <w:pPr>
        <w:pStyle w:val="Heading1"/>
      </w:pPr>
      <w:bookmarkStart w:id="8" w:name="O_151990"/>
      <w:bookmarkEnd w:id="8"/>
      <w:r w:rsidRPr="00B77CD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60"/>
        <w:gridCol w:w="6030"/>
      </w:tblGrid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rPr>
                <w:rStyle w:val="SpecialBold"/>
              </w:rPr>
              <w:t>ELEMENT</w:t>
            </w:r>
          </w:p>
        </w:tc>
        <w:tc>
          <w:tcPr>
            <w:tcW w:w="639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SpecialBold"/>
              </w:rPr>
              <w:t>PERFORMANCE CRITERIA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rPr>
                <w:rStyle w:val="SpecialBold"/>
              </w:rPr>
              <w:t>1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SpecialBold"/>
              </w:rPr>
              <w:t>Operate low and medium voltage electrical systems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a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 xml:space="preserve">All relevant specifications and operating procedures are obtained 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b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 xml:space="preserve">Low and medium voltage electrical systems are operated safely in accordance with licensing requirements and manufacturer's instructions and specifications 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c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 xml:space="preserve">The performance of low and medium voltage electrical systems is monitored in accordance with manufacturer's instructions 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d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Poor performance and faults are identified and appropriate action initiated to report or rectify the problem in accordance with s</w:t>
            </w:r>
            <w:r w:rsidRPr="00B77CDF">
              <w:t>tandard operating procedures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e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t>Records of performance are maintained in accordance with standard operating procedures where required</w:t>
            </w:r>
          </w:p>
        </w:tc>
      </w:tr>
    </w:tbl>
    <w:p w:rsidR="00000000" w:rsidRPr="00B77CDF" w:rsidP="00B77CD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004"/>
        <w:gridCol w:w="30"/>
      </w:tblGrid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</w:p>
          <w:p w:rsidR="00000000" w:rsidRPr="00B77CDF" w:rsidP="00B77CDF">
            <w:pPr>
              <w:pStyle w:val="BodyText"/>
            </w:pPr>
            <w:r w:rsidRPr="00B77CDF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SpecialBold"/>
              </w:rPr>
              <w:t>PERFORMANCE CRITERIA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rPr>
                <w:rStyle w:val="SpecialBold"/>
              </w:rPr>
              <w:t>2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SpecialBold"/>
              </w:rPr>
              <w:t>Carry out basic maintenance on low and medium voltage electrical equipment and systems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a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 xml:space="preserve">All relevant circuit diagrams, specifications and schematics are obtained 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b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Basic maintenance procedures are carried out in accordance with licensing restrictions and manufacturer's instructions within the limits of responsibility of a Marine Engine Driver Grade 2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c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 xml:space="preserve">Poor performance and faults </w:t>
            </w:r>
            <w:r w:rsidRPr="00B77CDF">
              <w:t>are investigated in accordance with manufacturer's instructions and appropriate action initiated to report or rectify problems identified in accordance with standard operating procedures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d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Faulty equipment and components are identified and reported, and</w:t>
            </w:r>
            <w:r w:rsidRPr="00B77CDF">
              <w:t xml:space="preserve"> action is initiated as required for isolation, tagging and repair or replacement in accordance with standard operating procedures and regulatory requirements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e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Faults in electrical systems and equipment are localised and isolated within limits of respo</w:t>
            </w:r>
            <w:r w:rsidRPr="00B77CDF">
              <w:t>nsibility using appropriate tools, test equipment, techniques and procedures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f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 xml:space="preserve">Repaired equipment and system is tested and reactivated in accordance with electrical regulations and manufacturer's instructions 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g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Appropriate action is taken within limits of responsibility to prevent damage in accordance with safety regulations and manufacturer's instructions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h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Reports of maintenance activities are recorded in accordance with standard operating procedures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rPr>
                <w:rStyle w:val="SpecialBold"/>
              </w:rPr>
              <w:t>3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SpecialBold"/>
              </w:rPr>
              <w:t>Follow safety and hazard control procedures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a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 xml:space="preserve">Safety and hazard minimisation procedures and regulations are followed at all times when operating and maintaining low and medium voltage electrical systems. 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b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Operational and maintenance hazards are identified and action is taken to minimise or eliminate risk to personnel, vessel and the environment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c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 xml:space="preserve">Action is taken in the event of failure or emergency to isolate and secure the electrical systems and maintain the safety of the vessel and persons involved 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d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t xml:space="preserve">Vessel's emergency and contingency plans are followed in the event of a failure or emergency </w:t>
            </w:r>
            <w:r w:rsidRPr="00B77CDF">
              <w:t>involving low and medium voltage electrical systems</w:t>
            </w:r>
          </w:p>
        </w:tc>
      </w:tr>
    </w:tbl>
    <w:p w:rsidR="00000000" w:rsidRPr="00B77CDF" w:rsidP="00B77CDF">
      <w:pPr>
        <w:pStyle w:val="BodyText"/>
      </w:pPr>
    </w:p>
    <w:p w:rsidR="00000000" w:rsidRPr="00B77CDF" w:rsidP="00B77CDF">
      <w:pPr>
        <w:pStyle w:val="AllowPageBreak"/>
      </w:pPr>
    </w:p>
    <w:p w:rsidR="00000000" w:rsidRPr="00B77CDF" w:rsidP="00B77CDF">
      <w:pPr>
        <w:pStyle w:val="Heading1"/>
      </w:pPr>
      <w:bookmarkStart w:id="9" w:name="O_151991"/>
      <w:bookmarkEnd w:id="9"/>
      <w:r w:rsidRPr="00B77CD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353"/>
        <w:gridCol w:w="7562"/>
      </w:tblGrid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SpecialBold"/>
              </w:rPr>
              <w:t>REQUIRED KNOWLEDGE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Emphasis"/>
              </w:rPr>
              <w:t>This describes the knowledge required for this unit</w:t>
            </w:r>
            <w:r w:rsidRPr="00B77CDF">
              <w:t>.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1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t>Relevant OH&amp;S legislation and electrical regulations and wiring rules</w:t>
            </w:r>
          </w:p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Note: All installation, maintenance and repair of AC (50 volts or above) DC (above 115 volts) must be carried out only by a suitably qualified engineer or licensed tradesman. Relevant State/Territory electrical licensing requirements must be fulfilled by a</w:t>
            </w:r>
            <w:r w:rsidRPr="00B77CDF">
              <w:t>ny persons carrying out installation, maintenance and repair of electrical circuits and systems at such voltages on a vessel.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2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Relevant sections of State and Territory maritime regulations, NSCV and USL Code dealing with the maintenance of small vessels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3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Limits of responsibility in terms of company requirements and electrical licensing requirements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 xml:space="preserve"> 4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Procedures for the operation and routine maintenance of low and medium voltage electrical systems, on a small vessel falling within the limits of resp</w:t>
            </w:r>
            <w:r w:rsidRPr="00B77CDF">
              <w:t>onsibility of a Marine Engine Driver Grade 2, including: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a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standard operating procedures for low and medium voltage electrical systems used on small vessels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b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preventative maintenance checks and procedures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c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the use of appropriate instrumentation when checking performance and identifying faults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d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procedures and precautions when connecting batteries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e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procedures for connecting a small vessel to shore power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f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basic fault-finding techniques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g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procedures for localising faults and isolating faulty circuits and equipment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h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repair and replacement procedures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i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safety precautions and hazard minimisation strategies when working on electrical systems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5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Safety, environmental and hazard control prec</w:t>
            </w:r>
            <w:r w:rsidRPr="00B77CDF">
              <w:t>autions, and procedures relevant to the operation and maintenance of low and medium voltage systems and associated equipment on a small vessel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6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Principles of typical low and medium voltage systems used on small vessels, including: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a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basic electro-technology and electrical circuit theory relevant to the operation and maintenance of low and medium voltage electrical systems on a small vessel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b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basic care and maintenance of shipboard electrical systems generally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c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configuration of ty</w:t>
            </w:r>
            <w:r w:rsidRPr="00B77CDF">
              <w:t>pical AC and DC low voltage electrical systems used on a small vessel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d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batteries - types, care, maintenance, hazards and safety precautions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e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use of protection devices, including the selection of correct capacity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f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types of starter motors and alternators typically used on small vessels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g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series and parallel operation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7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Problems related to the during the operation and maintenance of low and medium voltage systems, starter motors and alternators on small vessels and</w:t>
            </w:r>
            <w:r w:rsidRPr="00B77CDF">
              <w:t xml:space="preserve"> appropriate action and solutions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8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t>Servicing records that are kept on a small commercial vessel</w:t>
            </w:r>
          </w:p>
        </w:tc>
      </w:tr>
    </w:tbl>
    <w:p w:rsidR="00000000" w:rsidRPr="00B77CDF" w:rsidP="00B77CD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</w:tblGrid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</w:p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SpecialBold"/>
              </w:rPr>
              <w:t>REQUIRED SKILLS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Emphasis"/>
              </w:rPr>
              <w:t>This describes the basic skills required for this unit</w:t>
            </w:r>
            <w:r w:rsidRPr="00B77CDF">
              <w:t>.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Use basic verbal communication skills required when operating and servicing marine low and medium voltage electrical systems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Read, interpret and apply operating and service manuals and instructions for marine low and medium voltage electrical systems, i</w:t>
            </w:r>
            <w:r w:rsidRPr="00B77CDF">
              <w:t>ncluding all required OH&amp;S procedures and precautions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Read and interpret material safety data sheets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Read and interpret equipment and instrument gauge and meter readings and indications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Complete any required operational and servicing records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Wo</w:t>
            </w:r>
            <w:r w:rsidRPr="00B77CDF">
              <w:t>rk safely and collaboratively with others when operating and servicing marine low and medium voltage electrical systems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Select and use relevant tools and equipment as per instructions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Recognise faulty low and medium voltage electrical systems and take appropriate action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Recognise routine problems when operating and servicing marine low and medium voltage electrical systems and take appropriate action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Adapt to differences in vesse</w:t>
            </w:r>
            <w:r w:rsidRPr="00B77CDF">
              <w:t>ls, electrical systems and equipment and operating and servicing procedures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t>Operate marine low and medium voltage electrical systems as per standard operating procedures</w:t>
            </w:r>
          </w:p>
        </w:tc>
      </w:tr>
    </w:tbl>
    <w:p w:rsidR="008A2043" w:rsidP="00B77CDF">
      <w:pPr>
        <w:pStyle w:val="BodyText"/>
      </w:pPr>
      <w:r w:rsidRPr="00B77CDF">
        <w:t xml:space="preserve"> </w:t>
      </w:r>
    </w:p>
    <w:p w:rsidR="008A2043" w:rsidP="00B77CDF">
      <w:pPr>
        <w:pStyle w:val="BodyText"/>
      </w:pPr>
    </w:p>
    <w:p w:rsidR="00000000" w:rsidRPr="00B77CDF" w:rsidP="00B77CDF">
      <w:pPr>
        <w:pStyle w:val="Heading1"/>
      </w:pPr>
      <w:bookmarkStart w:id="10" w:name="O_151992"/>
      <w:bookmarkEnd w:id="10"/>
      <w:r w:rsidRPr="00B77CD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5400"/>
        <w:gridCol w:w="270"/>
        <w:gridCol w:w="15"/>
      </w:tblGrid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85" w:type="dxa"/>
          <w:tblHeader/>
        </w:trPr>
        <w:tc>
          <w:tcPr>
            <w:tcW w:w="820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rPr>
                <w:rStyle w:val="SpecialBold"/>
              </w:rPr>
              <w:t>Evidence Guide</w:t>
            </w:r>
            <w:r w:rsidRPr="00B77CDF">
              <w:t xml:space="preserve"> </w:t>
            </w:r>
          </w:p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SpecialBold"/>
              </w:rPr>
              <w:t>TDMMR2907B OPERATE AND MAINTAIN MARINE LOW AND MEDIUM VOLTAGE ELECTRICAL SYSTEMS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</w:p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Emphasis"/>
              </w:rPr>
              <w:t>The Evidence Guide provides advice on assessment and must be read in conjunction with the Performance Criteria</w:t>
            </w:r>
            <w:r w:rsidRPr="00B77CDF">
              <w:t xml:space="preserve">, </w:t>
            </w:r>
            <w:r w:rsidRPr="00B77CDF">
              <w:rPr>
                <w:rStyle w:val="Emphasis"/>
              </w:rPr>
              <w:t>Required Skills and Knowledge</w:t>
            </w:r>
            <w:r w:rsidRPr="00B77CDF">
              <w:t xml:space="preserve">, </w:t>
            </w:r>
            <w:r w:rsidRPr="00B77CDF">
              <w:rPr>
                <w:rStyle w:val="Emphasis"/>
              </w:rPr>
              <w:t>the Range Statement and th</w:t>
            </w:r>
            <w:r w:rsidRPr="00B77CDF">
              <w:rPr>
                <w:rStyle w:val="Emphasis"/>
              </w:rPr>
              <w:t>e Assessment Guidelines for this Training Package</w:t>
            </w:r>
            <w:r w:rsidRPr="00B77CDF">
              <w:t>.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rPr>
                <w:rStyle w:val="SpecialBold"/>
              </w:rPr>
              <w:t>1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87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Assessment must confirm appropriate knowledge and skills to: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Operate and carry out maintenance and checks on low and medium voltage electrical systems and associated equipment in accordance with regulatory restrictions and manufacturer's instructions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Initiate and coordinate maintenance, repair or replacement of faulty or damaged equipment and components in accordance with regulatory restrictions and manufacturer's instructions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c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Exercise all required safety, environmental and hazard control precaut</w:t>
            </w:r>
            <w:r w:rsidRPr="00B77CDF">
              <w:t>ions and procedures during operational and maintenance operations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d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Communicate effectively with others when carrying out operations and maintenance procedures on board a vessel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</w:p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</w:p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</w:p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a</w:t>
            </w:r>
          </w:p>
        </w:tc>
        <w:tc>
          <w:tcPr>
            <w:tcW w:w="6027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</w:p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Performance is demonstrated consistently over a period of time and in a suitable range of contexts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Consistently applies underpinning knowledge and skills when: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operating and carrying out maintenance on low and medium voltage systems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2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identifying and evaluating operational and maintenance problems and determining appropriate courses of action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3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applying safety precautions relevant to the operation and maintenance of low and medium voltage systems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c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Shows evidence of application of relevant workplace procedures, including: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relevant sections of State and Territory marine and electrical regulations, NSCV and USL Code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2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 xml:space="preserve">OH&amp;S regulations, pollution control and hazard prevention policies and procedures 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3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job procedures and work instructions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4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manufacturer's guidelines relating to the ope</w:t>
            </w:r>
            <w:r w:rsidRPr="00B77CDF">
              <w:t>ration and basic routine maintenance of low and medium voltage electrical systems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d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 xml:space="preserve">Action is taken promptly to report and/or rectify issues and problems identified with the operation and basic routine maintenance of low and medium voltage systems 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e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Work is completed systematically with required attention to detail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f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t>Recognises and adapts appropriately to cultural differences in the workplace, including modes of behaviour and interactions among crew and others</w:t>
            </w:r>
          </w:p>
        </w:tc>
      </w:tr>
    </w:tbl>
    <w:p w:rsidR="00000000" w:rsidRPr="00B77CDF" w:rsidP="00B77CD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357"/>
        <w:gridCol w:w="5043"/>
        <w:gridCol w:w="270"/>
        <w:gridCol w:w="15"/>
      </w:tblGrid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85" w:type="dxa"/>
          <w:tblHeader/>
        </w:trPr>
        <w:tc>
          <w:tcPr>
            <w:tcW w:w="8208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rPr>
                <w:rStyle w:val="SpecialBold"/>
              </w:rPr>
              <w:t>Evidence Guide</w:t>
            </w:r>
            <w:r w:rsidRPr="00B77CDF">
              <w:t xml:space="preserve"> (</w:t>
            </w:r>
            <w:r w:rsidRPr="00B77CDF">
              <w:rPr>
                <w:rStyle w:val="SpecialBold"/>
              </w:rPr>
              <w:t>continued</w:t>
            </w:r>
            <w:r w:rsidRPr="00B77CDF">
              <w:t xml:space="preserve">) </w:t>
            </w:r>
          </w:p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SpecialBold"/>
              </w:rPr>
              <w:t>TDMMR2907B OPERATE AND MAINTAIN MARINE LOW AND MEDIUM VOLTAGE ELECTRICAL SYSTEMS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</w:p>
          <w:p w:rsidR="00000000" w:rsidRPr="00B77CDF" w:rsidP="00B77CDF">
            <w:pPr>
              <w:pStyle w:val="BodyText"/>
            </w:pPr>
            <w:r w:rsidRPr="00B77CDF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a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Assessment of competency must comply with the assessment requirements of the relevant maritime regulations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Assessment of this unit must be undertaken within relevant marine authority approved and audited arrangements by a registered training organisation: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As a minimum, assessment of knowledge mus</w:t>
            </w:r>
            <w:r w:rsidRPr="00B77CDF">
              <w:t>t be conducted through appropriate written/oral examinations, and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2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Appropriate practical assessment must occur: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i</w:t>
            </w:r>
          </w:p>
        </w:tc>
        <w:tc>
          <w:tcPr>
            <w:tcW w:w="53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 xml:space="preserve">at the registered training organisation; and/or 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ii</w:t>
            </w:r>
          </w:p>
        </w:tc>
        <w:tc>
          <w:tcPr>
            <w:tcW w:w="531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on an appropriate working or training vessel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SpecialBold"/>
              </w:rPr>
              <w:t>4</w:t>
            </w:r>
            <w:r w:rsidRPr="00B77CDF">
              <w:tab/>
            </w:r>
            <w:r w:rsidRPr="00B77CDF">
              <w:rPr>
                <w:rStyle w:val="SpecialBold"/>
              </w:rPr>
              <w:t>Specific resources required for assessment</w:t>
            </w:r>
          </w:p>
        </w:tc>
        <w:tc>
          <w:tcPr>
            <w:tcW w:w="6387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Access is required to opportunities to: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a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 xml:space="preserve">participate in a range of exercises, case studies and other simulated practical and knowledge assessments that demonstrate the skills and knowledge </w:t>
            </w:r>
            <w:r w:rsidRPr="00B77CDF">
              <w:t>to operate and carry out basic routine maintenance on low and medium voltage electrical systems within the permissible voltage levels on a small vessel; and/or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t>operate and carry out basic routine maintenance on low and medium voltage electrical systems within the permissible voltage levels on an operational small commercial or training vessel</w:t>
            </w:r>
          </w:p>
        </w:tc>
      </w:tr>
    </w:tbl>
    <w:p w:rsidR="00000000" w:rsidRPr="00B77CDF" w:rsidP="00B77CDF">
      <w:pPr>
        <w:pStyle w:val="BodyText"/>
      </w:pPr>
    </w:p>
    <w:p w:rsidR="00000000" w:rsidRPr="00B77CDF" w:rsidP="00B77CDF">
      <w:pPr>
        <w:pStyle w:val="AllowPageBreak"/>
      </w:pPr>
    </w:p>
    <w:p w:rsidR="00000000" w:rsidRPr="00B77CDF" w:rsidP="00B77CDF">
      <w:pPr>
        <w:pStyle w:val="Heading1"/>
      </w:pPr>
      <w:bookmarkStart w:id="11" w:name="O_151993"/>
      <w:bookmarkEnd w:id="11"/>
      <w:r w:rsidRPr="00B77CD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4"/>
        <w:gridCol w:w="358"/>
        <w:gridCol w:w="10"/>
        <w:gridCol w:w="5750"/>
        <w:gridCol w:w="266"/>
        <w:gridCol w:w="19"/>
        <w:gridCol w:w="28"/>
      </w:tblGrid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313" w:type="dxa"/>
          <w:tblHeader/>
        </w:trPr>
        <w:tc>
          <w:tcPr>
            <w:tcW w:w="8208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rPr>
                <w:rStyle w:val="SpecialBold"/>
              </w:rPr>
              <w:t>Range Statement</w:t>
            </w:r>
          </w:p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SpecialBold"/>
              </w:rPr>
              <w:t>TDMMR2907B OPERATE</w:t>
            </w:r>
            <w:r w:rsidRPr="00B77CDF">
              <w:rPr>
                <w:rStyle w:val="SpecialBold"/>
              </w:rPr>
              <w:t xml:space="preserve"> AND MAINTAIN MARINE LOW AND MEDIUM VOLTAGE ELECTRICAL SYSTEMS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</w:p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Emphasis"/>
              </w:rPr>
              <w:t>The Range Statement relates to the unit of competency as a whole</w:t>
            </w:r>
            <w:r w:rsidRPr="00B77CDF">
              <w:t xml:space="preserve">. </w:t>
            </w:r>
            <w:r w:rsidRPr="00B77CDF">
              <w:rPr>
                <w:rStyle w:val="Emphasis"/>
              </w:rPr>
              <w:t>It allows for different work environments and situations that may affect performance</w:t>
            </w:r>
            <w:r w:rsidRPr="00B77CDF">
              <w:t>.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SpecialBold"/>
              </w:rPr>
              <w:t>SCOPE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SpecialBold"/>
              </w:rPr>
              <w:t>1</w:t>
            </w:r>
            <w:r w:rsidRPr="00B77CDF">
              <w:t>.</w:t>
            </w:r>
            <w:r w:rsidRPr="00B77CDF">
              <w:tab/>
            </w:r>
            <w:r w:rsidRPr="00B77CDF">
              <w:rPr>
                <w:rStyle w:val="SpecialBold"/>
              </w:rPr>
              <w:t>GENERAL CONTEXT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rPr>
                <w:rStyle w:val="SpecialBold"/>
              </w:rPr>
              <w:t>a</w:t>
            </w:r>
            <w:r w:rsidRPr="00B77CDF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SpecialBold"/>
              </w:rPr>
              <w:t>Work must be carried out</w:t>
            </w:r>
            <w:r w:rsidRPr="00B77CDF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1</w:t>
            </w:r>
          </w:p>
        </w:tc>
        <w:tc>
          <w:tcPr>
            <w:tcW w:w="601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in compliance with the relevant sections of State and Territory maritime and electrical regulations, NSCV and USL Code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rPr>
                <w:rStyle w:val="SpecialBold"/>
              </w:rPr>
              <w:t>b</w:t>
            </w:r>
            <w:r w:rsidRPr="00B77CDF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SpecialBold"/>
              </w:rPr>
              <w:t>Work is performed</w:t>
            </w:r>
            <w:r w:rsidRPr="00B77CDF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1</w:t>
            </w:r>
          </w:p>
        </w:tc>
        <w:tc>
          <w:tcPr>
            <w:tcW w:w="601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within operational requirements, with responsibility for own outputs in relation to specified quality standards and limited responsibility for others in achieving the specified quality and quantity of outcomes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rPr>
                <w:rStyle w:val="SpecialBold"/>
              </w:rPr>
              <w:t>c</w:t>
            </w:r>
            <w:r w:rsidRPr="00B77CDF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SpecialBold"/>
              </w:rPr>
              <w:t>Work involves</w:t>
            </w:r>
            <w:r w:rsidRPr="00B77CDF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1</w:t>
            </w:r>
          </w:p>
        </w:tc>
        <w:tc>
          <w:tcPr>
            <w:tcW w:w="60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t>the application of specified procedures for the operation and basic maintenance on low and medium voltage electrical systems on board a small vessel and the application of solutions to a variety of predictable basic maintenance problems</w:t>
            </w:r>
          </w:p>
          <w:p w:rsidR="00000000" w:rsidRPr="00B77CDF" w:rsidP="00B77CDF">
            <w:pPr>
              <w:pStyle w:val="BodyText"/>
            </w:pPr>
          </w:p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Note: All installa</w:t>
            </w:r>
            <w:r w:rsidRPr="00B77CDF">
              <w:t>tion, maintenance and repair of AC (50 volts or above) DC (above 115 volts) must be carried out only by a suitably qualified engineer or licensed tradesman. Relevant State/Territory electrical licensing requirements must be fulfilled by any persons carryin</w:t>
            </w:r>
            <w:r w:rsidRPr="00B77CDF">
              <w:t>g out installation, maintenance and repair of electrical circuits and systems at such voltages on a vessel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8474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SpecialBold"/>
              </w:rPr>
              <w:t>2</w:t>
            </w:r>
            <w:r w:rsidRPr="00B77CDF">
              <w:t>.</w:t>
            </w:r>
            <w:r w:rsidRPr="00B77CDF">
              <w:tab/>
            </w:r>
            <w:r w:rsidRPr="00B77CDF">
              <w:rPr>
                <w:rStyle w:val="SpecialBold"/>
              </w:rPr>
              <w:t>WORKSITE ENVIRONMENT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SpecialBold"/>
              </w:rPr>
              <w:t>Electrical systems may include</w:t>
            </w:r>
            <w:r w:rsidRPr="00B77CDF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1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those typically found on a small commercial vessel (for permissible voltage ranges, i.e. up to 50 volts AC and 115 volts DC)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SpecialBold"/>
              </w:rPr>
              <w:t xml:space="preserve">Operation and basic maintenance of on-board low and </w:t>
            </w:r>
            <w:r w:rsidRPr="00B77CDF">
              <w:rPr>
                <w:rStyle w:val="SpecialBold"/>
              </w:rPr>
              <w:t>medium voltage systems may be carried out</w:t>
            </w:r>
            <w:r w:rsidRPr="00B77CDF">
              <w:t xml:space="preserve">: 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1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by day or night in both normal and emergency situations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2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 xml:space="preserve">under any permissible conditions of weather 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3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while underway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4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while anchored or moored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5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during maintenance operations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6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when vessel is slipped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rPr>
                <w:rStyle w:val="SpecialBold"/>
              </w:rPr>
              <w:t>c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SpecialBold"/>
              </w:rPr>
              <w:t>Basic maintenance may include</w:t>
            </w:r>
            <w:r w:rsidRPr="00B77CDF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1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preventative maintenance inspections, checks and procedures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2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t>routine inspections of systems and equipment</w:t>
            </w:r>
          </w:p>
        </w:tc>
      </w:tr>
    </w:tbl>
    <w:p w:rsidR="00000000" w:rsidRPr="00B77CDF" w:rsidP="00B77CD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5"/>
        <w:gridCol w:w="358"/>
        <w:gridCol w:w="7"/>
        <w:gridCol w:w="358"/>
        <w:gridCol w:w="5394"/>
        <w:gridCol w:w="281"/>
        <w:gridCol w:w="28"/>
        <w:gridCol w:w="18"/>
        <w:gridCol w:w="14"/>
      </w:tblGrid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341" w:type="dxa"/>
          <w:tblHeader/>
        </w:trPr>
        <w:tc>
          <w:tcPr>
            <w:tcW w:w="8208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rPr>
                <w:rStyle w:val="SpecialBold"/>
              </w:rPr>
              <w:t>Range Statement</w:t>
            </w:r>
            <w:r w:rsidRPr="00B77CDF">
              <w:t xml:space="preserve"> (</w:t>
            </w:r>
            <w:r w:rsidRPr="00B77CDF">
              <w:rPr>
                <w:rStyle w:val="SpecialBold"/>
              </w:rPr>
              <w:t>continued</w:t>
            </w:r>
            <w:r w:rsidRPr="00B77CDF">
              <w:t xml:space="preserve">) </w:t>
            </w:r>
          </w:p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SpecialBold"/>
              </w:rPr>
              <w:t>TDMMR2907B OPERATE AND MAINTAIN MARINE LOW AND MEDIUM VOLTAGE ELECTRICAL SYSTEMS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2" w:type="dxa"/>
        </w:trPr>
        <w:tc>
          <w:tcPr>
            <w:tcW w:w="209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</w:p>
          <w:p w:rsidR="00000000" w:rsidRPr="00B77CDF" w:rsidP="00B77CDF">
            <w:pPr>
              <w:pStyle w:val="BodyText"/>
            </w:pPr>
            <w:r w:rsidRPr="00B77CDF">
              <w:rPr>
                <w:rStyle w:val="SpecialBold"/>
              </w:rPr>
              <w:t>VARIABLE</w:t>
            </w:r>
          </w:p>
        </w:tc>
        <w:tc>
          <w:tcPr>
            <w:tcW w:w="6426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SpecialBold"/>
              </w:rPr>
              <w:t>SCOPE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</w:p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SpecialBold"/>
              </w:rPr>
              <w:t>c</w:t>
            </w:r>
          </w:p>
        </w:tc>
        <w:tc>
          <w:tcPr>
            <w:tcW w:w="1745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</w:p>
          <w:p w:rsidR="00000000" w:rsidRPr="00B77CDF" w:rsidP="00B77CDF">
            <w:pPr>
              <w:pStyle w:val="BodyText"/>
            </w:pPr>
            <w:r w:rsidRPr="00B77CDF">
              <w:rPr>
                <w:rStyle w:val="SpecialBold"/>
              </w:rPr>
              <w:t>Basic maintenance may include</w:t>
            </w:r>
            <w:r w:rsidRPr="00B77CDF">
              <w:t>:</w:t>
            </w:r>
          </w:p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(</w:t>
            </w:r>
            <w:r w:rsidRPr="00B77CDF">
              <w:rPr>
                <w:rStyle w:val="SpecialBold"/>
              </w:rPr>
              <w:t>continued</w:t>
            </w:r>
            <w:r w:rsidRPr="00B77CDF">
              <w:t xml:space="preserve">) 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</w:p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3</w:t>
            </w:r>
          </w:p>
        </w:tc>
        <w:tc>
          <w:tcPr>
            <w:tcW w:w="60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</w:p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 xml:space="preserve">identification of poor performance or faulty operation 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4</w:t>
            </w:r>
          </w:p>
        </w:tc>
        <w:tc>
          <w:tcPr>
            <w:tcW w:w="60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identification of faulty equipment or fittings and arranging for repair or replacement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5</w:t>
            </w:r>
          </w:p>
        </w:tc>
        <w:tc>
          <w:tcPr>
            <w:tcW w:w="60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t>basic fault-finding and repair of low and medium voltage systems within limits</w:t>
            </w:r>
          </w:p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of responsibility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2" w:type="dxa"/>
        </w:trPr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26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2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rPr>
                <w:rStyle w:val="SpecialBold"/>
              </w:rPr>
              <w:t>d</w:t>
            </w:r>
          </w:p>
        </w:tc>
        <w:tc>
          <w:tcPr>
            <w:tcW w:w="1745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SpecialBold"/>
              </w:rPr>
              <w:t>Equipment to be operated and maintained may include</w:t>
            </w:r>
            <w:r w:rsidRPr="00B77CDF">
              <w:t>:</w:t>
            </w:r>
          </w:p>
        </w:tc>
        <w:tc>
          <w:tcPr>
            <w:tcW w:w="36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1</w:t>
            </w:r>
          </w:p>
        </w:tc>
        <w:tc>
          <w:tcPr>
            <w:tcW w:w="606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low and medium voltage AC and DC electrical distribution circuits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2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2</w:t>
            </w:r>
          </w:p>
        </w:tc>
        <w:tc>
          <w:tcPr>
            <w:tcW w:w="606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single and three phase medium voltage electrical power systems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2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3</w:t>
            </w:r>
          </w:p>
        </w:tc>
        <w:tc>
          <w:tcPr>
            <w:tcW w:w="606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protection devices typically used on the low and medium voltage electrical systems small vessels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2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4</w:t>
            </w:r>
          </w:p>
        </w:tc>
        <w:tc>
          <w:tcPr>
            <w:tcW w:w="606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equipment for connection to shore power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2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5</w:t>
            </w:r>
          </w:p>
        </w:tc>
        <w:tc>
          <w:tcPr>
            <w:tcW w:w="606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batteries and battery circuits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2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6</w:t>
            </w:r>
          </w:p>
        </w:tc>
        <w:tc>
          <w:tcPr>
            <w:tcW w:w="606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earth indicating devices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2" w:type="dxa"/>
        </w:trPr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26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rPr>
                <w:rStyle w:val="SpecialBold"/>
              </w:rPr>
              <w:t>e</w:t>
            </w:r>
          </w:p>
        </w:tc>
        <w:tc>
          <w:tcPr>
            <w:tcW w:w="1745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SpecialBold"/>
              </w:rPr>
              <w:t>Maintenance tools and equipment may include</w:t>
            </w:r>
            <w:r w:rsidRPr="00B77CDF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1</w:t>
            </w:r>
          </w:p>
        </w:tc>
        <w:tc>
          <w:tcPr>
            <w:tcW w:w="608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hand tools, including screwdrivers, pliers, cutters, soldering iron, etc.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2</w:t>
            </w:r>
          </w:p>
        </w:tc>
        <w:tc>
          <w:tcPr>
            <w:tcW w:w="608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meters, tong testers, wattmeters, Meggers and other relevant instrumentation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3</w:t>
            </w:r>
          </w:p>
        </w:tc>
        <w:tc>
          <w:tcPr>
            <w:tcW w:w="608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protective clothing and equipment such as: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i</w:t>
            </w:r>
          </w:p>
        </w:tc>
        <w:tc>
          <w:tcPr>
            <w:tcW w:w="572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eye and ear protection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ii</w:t>
            </w:r>
          </w:p>
        </w:tc>
        <w:tc>
          <w:tcPr>
            <w:tcW w:w="572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head gear and helmet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iii</w:t>
            </w:r>
          </w:p>
        </w:tc>
        <w:tc>
          <w:tcPr>
            <w:tcW w:w="572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safety boots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8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rPr>
                <w:rStyle w:val="SpecialBold"/>
              </w:rPr>
              <w:t>f</w:t>
            </w:r>
          </w:p>
        </w:tc>
        <w:tc>
          <w:tcPr>
            <w:tcW w:w="1745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rPr>
                <w:rStyle w:val="SpecialBold"/>
              </w:rPr>
              <w:t>Documentation and records</w:t>
            </w:r>
          </w:p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SpecialBold"/>
              </w:rPr>
              <w:t>may include</w:t>
            </w:r>
            <w:r w:rsidRPr="00B77CDF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1</w:t>
            </w:r>
          </w:p>
        </w:tc>
        <w:tc>
          <w:tcPr>
            <w:tcW w:w="608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relevant State/Territory electrical licensing requirements and wiring rules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2</w:t>
            </w:r>
          </w:p>
        </w:tc>
        <w:tc>
          <w:tcPr>
            <w:tcW w:w="608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relevant sections of State and Territory marine regulations, NSCV and USL Code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3</w:t>
            </w:r>
          </w:p>
        </w:tc>
        <w:tc>
          <w:tcPr>
            <w:tcW w:w="608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maintenance records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4</w:t>
            </w:r>
          </w:p>
        </w:tc>
        <w:tc>
          <w:tcPr>
            <w:tcW w:w="608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 xml:space="preserve">company maintenance procedures 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5</w:t>
            </w:r>
          </w:p>
        </w:tc>
        <w:tc>
          <w:tcPr>
            <w:tcW w:w="608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manufacturer's instructions, specifications and recommended procedures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6</w:t>
            </w:r>
          </w:p>
        </w:tc>
        <w:tc>
          <w:tcPr>
            <w:tcW w:w="608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relevant Australian standards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8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rPr>
                <w:rStyle w:val="SpecialBold"/>
              </w:rPr>
              <w:t>g</w:t>
            </w:r>
          </w:p>
        </w:tc>
        <w:tc>
          <w:tcPr>
            <w:tcW w:w="1745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SpecialBold"/>
              </w:rPr>
              <w:t>Applicable legislation</w:t>
            </w:r>
            <w:r w:rsidRPr="00B77CDF">
              <w:t xml:space="preserve">, </w:t>
            </w:r>
            <w:r w:rsidRPr="00B77CDF">
              <w:rPr>
                <w:rStyle w:val="SpecialBold"/>
              </w:rPr>
              <w:t>regulations and codes may include</w:t>
            </w:r>
            <w:r w:rsidRPr="00B77CDF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1</w:t>
            </w:r>
          </w:p>
        </w:tc>
        <w:tc>
          <w:tcPr>
            <w:tcW w:w="608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 xml:space="preserve">State and Territory marine regulations related to the operation of small vessels 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2</w:t>
            </w:r>
          </w:p>
        </w:tc>
        <w:tc>
          <w:tcPr>
            <w:tcW w:w="608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National Standard for Commercial Vessels and USL Code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3</w:t>
            </w:r>
          </w:p>
        </w:tc>
        <w:tc>
          <w:tcPr>
            <w:tcW w:w="608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relevant Commonwealth, State and Territory OH&amp;S legislation</w:t>
            </w:r>
          </w:p>
        </w:tc>
      </w:tr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t>4</w:t>
            </w:r>
          </w:p>
        </w:tc>
        <w:tc>
          <w:tcPr>
            <w:tcW w:w="608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t>relevant State/Territory electrical licensing requirements and wiring rules</w:t>
            </w:r>
          </w:p>
        </w:tc>
      </w:tr>
    </w:tbl>
    <w:p w:rsidR="00000000" w:rsidRPr="00B77CDF" w:rsidP="00B77CDF">
      <w:pPr>
        <w:pStyle w:val="BodyText"/>
      </w:pPr>
    </w:p>
    <w:p w:rsidR="00000000" w:rsidRPr="00B77CDF" w:rsidP="00B77CDF">
      <w:pPr>
        <w:pStyle w:val="AllowPageBreak"/>
      </w:pPr>
    </w:p>
    <w:p w:rsidR="00000000" w:rsidRPr="00B77CDF" w:rsidP="00B77CDF">
      <w:pPr>
        <w:pStyle w:val="Heading1"/>
      </w:pPr>
      <w:bookmarkStart w:id="12" w:name="O_151994"/>
      <w:bookmarkEnd w:id="12"/>
      <w:r w:rsidRPr="00B77CDF">
        <w:t>Unit Sector(s)</w:t>
      </w:r>
    </w:p>
    <w:p w:rsidR="00000000" w:rsidRPr="00B77CDF" w:rsidP="00B77CDF">
      <w:pPr>
        <w:pStyle w:val="BodyText"/>
      </w:pPr>
      <w:r w:rsidRPr="00B77CDF">
        <w:t>Not applicable.</w:t>
      </w:r>
    </w:p>
    <w:p w:rsidR="00000000" w:rsidRPr="00B77CDF" w:rsidP="00B77CDF">
      <w:pPr>
        <w:pStyle w:val="AllowPageBreak"/>
      </w:pPr>
    </w:p>
    <w:p w:rsidR="00000000" w:rsidRPr="00B77CDF" w:rsidP="00B77CDF">
      <w:pPr>
        <w:pStyle w:val="Heading1"/>
      </w:pPr>
      <w:bookmarkStart w:id="13" w:name="O_163896"/>
      <w:bookmarkEnd w:id="13"/>
      <w:r w:rsidRPr="00B77CDF">
        <w:t>Field</w:t>
      </w:r>
    </w:p>
    <w:p w:rsidR="008A2043" w:rsidP="00B77CDF">
      <w:pPr>
        <w:pStyle w:val="BodyText"/>
      </w:pPr>
      <w:r w:rsidRPr="00B77CDF">
        <w:t>Field</w:t>
      </w:r>
      <w:r w:rsidRPr="00B77CDF">
        <w:tab/>
        <w:t>R</w:t>
      </w:r>
      <w:r w:rsidRPr="00B77CDF">
        <w:tab/>
      </w:r>
      <w:r w:rsidRPr="00B77CDF">
        <w:t>Carry Out Operations on Equipment and Systems</w:t>
      </w:r>
    </w:p>
    <w:p w:rsidR="008A2043" w:rsidP="00B77CDF">
      <w:pPr>
        <w:pStyle w:val="BodyText"/>
      </w:pPr>
    </w:p>
    <w:p w:rsidR="00000000" w:rsidRPr="00B77CDF" w:rsidP="00B77CDF">
      <w:pPr>
        <w:pStyle w:val="Heading1"/>
      </w:pPr>
      <w:bookmarkStart w:id="14" w:name="O_163897"/>
      <w:bookmarkEnd w:id="14"/>
      <w:r w:rsidRPr="00B77CDF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8A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DF">
            <w:pPr>
              <w:pStyle w:val="BodyText"/>
              <w:rPr>
                <w:lang w:val="en-NZ"/>
              </w:rPr>
            </w:pPr>
            <w:r w:rsidRPr="00B77CDF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DF" w:rsidP="00B77CDF">
            <w:pPr>
              <w:pStyle w:val="BodyText"/>
            </w:pPr>
            <w:r w:rsidRPr="00B77CDF">
              <w:t>The unit may be assessed in conjunction with other units that relate to the functions of the occupation(s) concerned.</w:t>
            </w:r>
          </w:p>
        </w:tc>
      </w:tr>
    </w:tbl>
    <w:p w:rsidR="00000000" w:rsidRPr="00B77CDF" w:rsidP="00B77CDF">
      <w:pPr>
        <w:pStyle w:val="BodyText"/>
      </w:pPr>
    </w:p>
    <w:p w:rsidR="00000000" w:rsidRPr="00B77CDF" w:rsidP="00B77CDF"/>
    <w:sectPr w:rsidSect="00B77C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C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A2043" w:rsidP="008A204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C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043" w:rsidP="00B77C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8A2043" w:rsidP="00B77C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A2043" w:rsidP="00B77CD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C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CDF" w:rsidRPr="008A2043" w:rsidP="008A204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C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043" w:rsidRPr="002D2AF8" w:rsidP="00B77C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TDMMR2907B OPERATE AND MAINTAIN MARINE LOW AND MEDIUM VOLTAGE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8A2043" w:rsidP="00B77C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C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7C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7C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7C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7C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7C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7C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7C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7C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7C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7C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7CDF"/>
  </w:style>
  <w:style w:type="character" w:customStyle="1" w:styleId="Heading1Char">
    <w:name w:val="Heading 1 Char"/>
    <w:basedOn w:val="DefaultParagraphFont"/>
    <w:link w:val="Heading1"/>
    <w:rsid w:val="00B77C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7CD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7CD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77C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7CDF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B77CDF"/>
    <w:rPr>
      <w:b/>
      <w:spacing w:val="0"/>
    </w:rPr>
  </w:style>
  <w:style w:type="character" w:styleId="Emphasis">
    <w:name w:val="Emphasis"/>
    <w:basedOn w:val="DefaultParagraphFont"/>
    <w:qFormat/>
    <w:rsid w:val="00B77CDF"/>
    <w:rPr>
      <w:i/>
    </w:rPr>
  </w:style>
  <w:style w:type="paragraph" w:customStyle="1" w:styleId="SuperHeading">
    <w:name w:val="SuperHeading"/>
    <w:basedOn w:val="Normal"/>
    <w:rsid w:val="00B77CD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77C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7C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7C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7C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7C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7C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7C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7C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7C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7C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7C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7C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7C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7C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77C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7C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7C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7C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7CD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77C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7C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7C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7C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7C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7C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7C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7C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7C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7C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7C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7C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7C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7C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7C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7C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7C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7CDF"/>
  </w:style>
  <w:style w:type="paragraph" w:styleId="TableofFigures">
    <w:name w:val="table of figures"/>
    <w:basedOn w:val="Normal"/>
    <w:next w:val="Normal"/>
    <w:semiHidden/>
    <w:rsid w:val="00B77C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7CDF"/>
    <w:pPr>
      <w:numPr>
        <w:numId w:val="9"/>
      </w:numPr>
    </w:pPr>
  </w:style>
  <w:style w:type="character" w:customStyle="1" w:styleId="WingdingSymbols">
    <w:name w:val="Wingding Symbols"/>
    <w:rsid w:val="00B77CDF"/>
    <w:rPr>
      <w:rFonts w:ascii="Wingdings" w:hAnsi="Wingdings"/>
    </w:rPr>
  </w:style>
  <w:style w:type="paragraph" w:customStyle="1" w:styleId="TableHeading">
    <w:name w:val="Table Heading"/>
    <w:basedOn w:val="HeadingBase"/>
    <w:rsid w:val="00B77C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7CDF"/>
    <w:rPr>
      <w:color w:val="0033CC"/>
      <w:u w:val="none"/>
    </w:rPr>
  </w:style>
  <w:style w:type="paragraph" w:customStyle="1" w:styleId="BodyTextRight">
    <w:name w:val="Body Text Right"/>
    <w:basedOn w:val="BodyText"/>
    <w:rsid w:val="00B77C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7C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7C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7C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7C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7C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7CDF"/>
    <w:rPr>
      <w:sz w:val="32"/>
    </w:rPr>
  </w:style>
  <w:style w:type="paragraph" w:customStyle="1" w:styleId="HeadingProcedure">
    <w:name w:val="Heading Procedure"/>
    <w:basedOn w:val="HeadingBase"/>
    <w:next w:val="Normal"/>
    <w:rsid w:val="00B77C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7CDF"/>
    <w:pPr>
      <w:spacing w:before="60" w:after="60"/>
    </w:pPr>
  </w:style>
  <w:style w:type="paragraph" w:styleId="ListContinue">
    <w:name w:val="List Continue"/>
    <w:basedOn w:val="List"/>
    <w:rsid w:val="00B77CDF"/>
    <w:pPr>
      <w:ind w:firstLine="0"/>
    </w:pPr>
  </w:style>
  <w:style w:type="paragraph" w:customStyle="1" w:styleId="ListNote">
    <w:name w:val="List Note"/>
    <w:basedOn w:val="List"/>
    <w:rsid w:val="00B77C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7C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7C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7CDF"/>
    <w:rPr>
      <w:rFonts w:ascii="Courier New" w:hAnsi="Courier New"/>
    </w:rPr>
  </w:style>
  <w:style w:type="paragraph" w:customStyle="1" w:styleId="NoteBullet">
    <w:name w:val="Note Bullet"/>
    <w:basedOn w:val="Note"/>
    <w:rsid w:val="00B77C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7C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7C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7C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7C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7C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7C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7CDF"/>
    <w:rPr>
      <w:b/>
      <w:smallCaps/>
    </w:rPr>
  </w:style>
  <w:style w:type="paragraph" w:customStyle="1" w:styleId="TableListNumber">
    <w:name w:val="Table List Number"/>
    <w:basedOn w:val="ListNumber"/>
    <w:rsid w:val="00B77C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7C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7CDF"/>
    <w:pPr>
      <w:numPr>
        <w:numId w:val="7"/>
      </w:numPr>
    </w:pPr>
  </w:style>
  <w:style w:type="paragraph" w:customStyle="1" w:styleId="ListAlpha2">
    <w:name w:val="List Alpha 2"/>
    <w:basedOn w:val="List2"/>
    <w:rsid w:val="00B77CDF"/>
    <w:pPr>
      <w:numPr>
        <w:numId w:val="6"/>
      </w:numPr>
    </w:pPr>
  </w:style>
  <w:style w:type="paragraph" w:styleId="List2">
    <w:name w:val="List 2"/>
    <w:basedOn w:val="BodyText"/>
    <w:rsid w:val="00B77C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7C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7C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7C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7C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7CDF"/>
    <w:pPr>
      <w:numPr>
        <w:numId w:val="1"/>
      </w:numPr>
    </w:pPr>
  </w:style>
  <w:style w:type="paragraph" w:styleId="ListBullet5">
    <w:name w:val="List Bullet 5"/>
    <w:basedOn w:val="List5"/>
    <w:rsid w:val="00B77CDF"/>
    <w:pPr>
      <w:numPr>
        <w:numId w:val="2"/>
      </w:numPr>
    </w:pPr>
  </w:style>
  <w:style w:type="paragraph" w:styleId="ListContinue2">
    <w:name w:val="List Continue 2"/>
    <w:basedOn w:val="List2"/>
    <w:rsid w:val="00B77CDF"/>
    <w:pPr>
      <w:ind w:firstLine="0"/>
    </w:pPr>
  </w:style>
  <w:style w:type="paragraph" w:styleId="ListContinue3">
    <w:name w:val="List Continue 3"/>
    <w:basedOn w:val="List3"/>
    <w:rsid w:val="00B77CDF"/>
    <w:pPr>
      <w:ind w:left="1021" w:firstLine="0"/>
    </w:pPr>
  </w:style>
  <w:style w:type="paragraph" w:styleId="ListContinue4">
    <w:name w:val="List Continue 4"/>
    <w:basedOn w:val="List4"/>
    <w:rsid w:val="00B77CDF"/>
    <w:pPr>
      <w:ind w:firstLine="0"/>
    </w:pPr>
  </w:style>
  <w:style w:type="paragraph" w:styleId="ListContinue5">
    <w:name w:val="List Continue 5"/>
    <w:basedOn w:val="List5"/>
    <w:rsid w:val="00B77CDF"/>
    <w:pPr>
      <w:ind w:firstLine="0"/>
    </w:pPr>
  </w:style>
  <w:style w:type="paragraph" w:styleId="ListNumber3">
    <w:name w:val="List Number 3"/>
    <w:basedOn w:val="List3"/>
    <w:rsid w:val="00B77CDF"/>
    <w:pPr>
      <w:numPr>
        <w:numId w:val="3"/>
      </w:numPr>
    </w:pPr>
  </w:style>
  <w:style w:type="paragraph" w:styleId="ListNumber4">
    <w:name w:val="List Number 4"/>
    <w:basedOn w:val="List4"/>
    <w:rsid w:val="00B77CDF"/>
    <w:pPr>
      <w:numPr>
        <w:numId w:val="4"/>
      </w:numPr>
    </w:pPr>
  </w:style>
  <w:style w:type="paragraph" w:styleId="ListNumber5">
    <w:name w:val="List Number 5"/>
    <w:basedOn w:val="List5"/>
    <w:rsid w:val="00B77CDF"/>
    <w:pPr>
      <w:numPr>
        <w:numId w:val="5"/>
      </w:numPr>
    </w:pPr>
  </w:style>
  <w:style w:type="paragraph" w:styleId="BlockText">
    <w:name w:val="Block Text"/>
    <w:basedOn w:val="Normal"/>
    <w:rsid w:val="00B77C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7C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7CDF"/>
    <w:rPr>
      <w:sz w:val="16"/>
      <w:vertAlign w:val="superscript"/>
    </w:rPr>
  </w:style>
  <w:style w:type="character" w:customStyle="1" w:styleId="Symbols">
    <w:name w:val="Symbols"/>
    <w:basedOn w:val="DefaultParagraphFont"/>
    <w:rsid w:val="00B77CDF"/>
    <w:rPr>
      <w:rFonts w:ascii="Symbol" w:hAnsi="Symbol"/>
    </w:rPr>
  </w:style>
  <w:style w:type="character" w:customStyle="1" w:styleId="MenuOptions">
    <w:name w:val="Menu Options"/>
    <w:basedOn w:val="DefaultParagraphFont"/>
    <w:rsid w:val="00B77C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7CDF"/>
    <w:rPr>
      <w:b/>
    </w:rPr>
  </w:style>
  <w:style w:type="character" w:customStyle="1" w:styleId="Underlined">
    <w:name w:val="Underlined"/>
    <w:basedOn w:val="DefaultParagraphFont"/>
    <w:rsid w:val="00B77CDF"/>
    <w:rPr>
      <w:u w:val="single"/>
    </w:rPr>
  </w:style>
  <w:style w:type="paragraph" w:customStyle="1" w:styleId="TableBodyTextRight">
    <w:name w:val="Table Body Text Right"/>
    <w:basedOn w:val="TableBodyText"/>
    <w:rsid w:val="00B77C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7CDF"/>
    <w:rPr>
      <w:sz w:val="18"/>
    </w:rPr>
  </w:style>
  <w:style w:type="paragraph" w:customStyle="1" w:styleId="BodySmallRight">
    <w:name w:val="Body Small Right"/>
    <w:basedOn w:val="BodyTextRight"/>
    <w:rsid w:val="00B77CDF"/>
    <w:rPr>
      <w:sz w:val="18"/>
      <w:szCs w:val="18"/>
    </w:rPr>
  </w:style>
  <w:style w:type="paragraph" w:customStyle="1" w:styleId="MarginEdition">
    <w:name w:val="Margin Edition"/>
    <w:basedOn w:val="MarginNote"/>
    <w:rsid w:val="00B77C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7CDF"/>
    <w:rPr>
      <w:sz w:val="2"/>
      <w:szCs w:val="2"/>
    </w:rPr>
  </w:style>
  <w:style w:type="character" w:customStyle="1" w:styleId="Small">
    <w:name w:val="Small"/>
    <w:basedOn w:val="DefaultParagraphFont"/>
    <w:rsid w:val="00B77CDF"/>
    <w:rPr>
      <w:sz w:val="16"/>
    </w:rPr>
  </w:style>
  <w:style w:type="paragraph" w:customStyle="1" w:styleId="WideTable">
    <w:name w:val="Wide Table"/>
    <w:basedOn w:val="Normal"/>
    <w:rsid w:val="00B77C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7CDF"/>
  </w:style>
  <w:style w:type="paragraph" w:styleId="Quote">
    <w:name w:val="Quote"/>
    <w:basedOn w:val="Heading1"/>
    <w:link w:val="QuoteChar"/>
    <w:qFormat/>
    <w:rsid w:val="00B77C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7C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7CDF"/>
    <w:pPr>
      <w:pageBreakBefore/>
    </w:pPr>
  </w:style>
  <w:style w:type="paragraph" w:customStyle="1" w:styleId="Border">
    <w:name w:val="Border"/>
    <w:basedOn w:val="Normal"/>
    <w:qFormat/>
    <w:rsid w:val="00B77C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7C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C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C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7C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7C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7C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7C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7C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7CDF"/>
    <w:rPr>
      <w:u w:val="single"/>
    </w:rPr>
  </w:style>
  <w:style w:type="character" w:customStyle="1" w:styleId="BoldandItalics">
    <w:name w:val="Bold and Italics"/>
    <w:qFormat/>
    <w:rsid w:val="00B77CDF"/>
    <w:rPr>
      <w:b/>
      <w:i/>
      <w:u w:val="none"/>
    </w:rPr>
  </w:style>
  <w:style w:type="paragraph" w:styleId="BalloonText">
    <w:name w:val="Balloon Text"/>
    <w:basedOn w:val="Normal"/>
    <w:link w:val="BalloonTextChar"/>
    <w:rsid w:val="00B77C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7C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7CD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7C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7C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7CD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2374</Words>
  <Characters>13987</Characters>
  <Application>Microsoft Office Word</Application>
  <DocSecurity>0</DocSecurity>
  <Lines>774</Lines>
  <Paragraphs>327</Paragraphs>
  <ScaleCrop>false</ScaleCrop>
  <Company>Author-it Software Corporation Ltd.</Company>
  <LinksUpToDate>false</LinksUpToDate>
  <CharactersWithSpaces>16054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TDMMR2907B OPERATE AND MAINTAIN MARINE LOW AND MEDIUM VOLTAGE ELECTRICAL SYSTEMS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2012-10-11T19:02:00Z</dcterms:created>
  <dcterms:modified xsi:type="dcterms:W3CDTF">2012-10-11T19:02:00Z</dcterms:modified>
</cp:coreProperties>
</file>