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8E2" w:rsidP="004058E2">
      <w:pPr>
        <w:pStyle w:val="Title"/>
      </w:pPr>
      <w:r>
        <w:fldChar w:fldCharType="begin"/>
      </w:r>
      <w:r>
        <w:instrText xml:space="preserve"> TITLE   \* MERGEFORMAT </w:instrText>
      </w:r>
      <w:r>
        <w:fldChar w:fldCharType="separate"/>
      </w:r>
      <w:r>
        <w:t>TDMMR2507B OPERATE AND MAINTAIN AUXILIARY MACHINERY SYSTEMS, INCLUDING STEERING GEAR AND REFRIGERATION SYSTEMS</w:t>
      </w:r>
      <w:r>
        <w:fldChar w:fldCharType="end"/>
      </w:r>
    </w:p>
    <w:p w:rsidR="004058E2" w:rsidP="004058E2">
      <w:pPr>
        <w:pStyle w:val="Version"/>
        <w:sectPr w:rsidSect="00D972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728A" w:rsidP="00D9728A">
      <w:pPr>
        <w:pStyle w:val="SuperHeading"/>
      </w:pPr>
      <w:r w:rsidRPr="00D9728A">
        <w:t>TDMM</w:t>
      </w:r>
      <w:r w:rsidRPr="00D9728A">
        <w:t>R2507B OPERATE AND MAINTAIN AUXILIARY MACHINERY SYSTEMS, INCLUDING STEERING GEAR AND REFRIGERATION SYSTEMS</w:t>
      </w:r>
    </w:p>
    <w:p w:rsidR="00000000" w:rsidRPr="00D9728A" w:rsidP="00D9728A">
      <w:pPr>
        <w:pStyle w:val="Heading1"/>
      </w:pPr>
      <w:bookmarkStart w:id="1" w:name="O_151935"/>
      <w:bookmarkEnd w:id="1"/>
      <w:r w:rsidRPr="00D9728A">
        <w:t>Modification History</w:t>
      </w:r>
    </w:p>
    <w:p w:rsidR="00000000" w:rsidRPr="00D9728A" w:rsidP="00D9728A">
      <w:pPr>
        <w:pStyle w:val="BodyText"/>
      </w:pPr>
      <w:r w:rsidRPr="00D9728A">
        <w:t>Not applicable.</w:t>
      </w:r>
    </w:p>
    <w:p w:rsidR="00000000" w:rsidRPr="00D9728A" w:rsidP="00D9728A">
      <w:pPr>
        <w:pStyle w:val="AllowPageBreak"/>
      </w:pPr>
    </w:p>
    <w:p w:rsidR="00000000" w:rsidRPr="00D9728A" w:rsidP="00D9728A">
      <w:pPr>
        <w:pStyle w:val="Heading1"/>
      </w:pPr>
      <w:bookmarkStart w:id="2" w:name="O_151936"/>
      <w:bookmarkEnd w:id="2"/>
      <w:r w:rsidRPr="00D9728A">
        <w:t>Unit Descriptor</w:t>
      </w:r>
    </w:p>
    <w:tbl>
      <w:tblPr>
        <w:tblW w:w="0" w:type="auto"/>
        <w:tblLayout w:type="fixed"/>
        <w:tblCellMar>
          <w:left w:w="62" w:type="dxa"/>
          <w:right w:w="62" w:type="dxa"/>
        </w:tblCellMar>
        <w:tblLook w:val="0000"/>
      </w:tblPr>
      <w:tblGrid>
        <w:gridCol w:w="1974"/>
        <w:gridCol w:w="6593"/>
      </w:tblGrid>
      <w:tr w:rsidTr="004058E2">
        <w:tblPrEx>
          <w:tblW w:w="0" w:type="auto"/>
          <w:tblLayout w:type="fixed"/>
          <w:tblCellMar>
            <w:left w:w="62" w:type="dxa"/>
            <w:right w:w="62" w:type="dxa"/>
          </w:tblCellMar>
          <w:tblLook w:val="0000"/>
        </w:tblPrEx>
        <w:tc>
          <w:tcPr>
            <w:tcW w:w="856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8A" w:rsidP="00D9728A">
            <w:pPr>
              <w:pStyle w:val="BodyText"/>
            </w:pPr>
            <w:r w:rsidRPr="00D9728A">
              <w:t>UNIT DESCRIPTOR:</w:t>
            </w:r>
          </w:p>
          <w:p w:rsidR="00000000" w:rsidRPr="00D9728A" w:rsidP="00D9728A">
            <w:pPr>
              <w:pStyle w:val="BodyText"/>
            </w:pPr>
            <w:r w:rsidRPr="00D9728A">
              <w:rPr>
                <w:rStyle w:val="SpecialBold"/>
              </w:rPr>
              <w:t>This unit involves the skills and knowledge required to operate and carry out basic routine maintenance on auxiliary systems on a small commercial vessel within the limits of responsibility of a Marine Engine Driver Grade 1</w:t>
            </w:r>
            <w:r w:rsidRPr="00D9728A">
              <w:t xml:space="preserve">, </w:t>
            </w:r>
            <w:r w:rsidRPr="00D9728A">
              <w:rPr>
                <w:rStyle w:val="SpecialBold"/>
              </w:rPr>
              <w:t>including pumping systems</w:t>
            </w:r>
            <w:r w:rsidRPr="00D9728A">
              <w:t xml:space="preserve">, </w:t>
            </w:r>
            <w:r w:rsidRPr="00D9728A">
              <w:rPr>
                <w:rStyle w:val="SpecialBold"/>
              </w:rPr>
              <w:t>hydr</w:t>
            </w:r>
            <w:r w:rsidRPr="00D9728A">
              <w:rPr>
                <w:rStyle w:val="SpecialBold"/>
              </w:rPr>
              <w:t>aulic systems</w:t>
            </w:r>
            <w:r w:rsidRPr="00D9728A">
              <w:t xml:space="preserve">, </w:t>
            </w:r>
            <w:r w:rsidRPr="00D9728A">
              <w:rPr>
                <w:rStyle w:val="SpecialBold"/>
              </w:rPr>
              <w:t>steering gear and refrigeration systems on a small vessel of up to 1</w:t>
            </w:r>
            <w:r w:rsidRPr="00D9728A">
              <w:t>,</w:t>
            </w:r>
            <w:r w:rsidRPr="00D9728A">
              <w:rPr>
                <w:rStyle w:val="SpecialBold"/>
              </w:rPr>
              <w:t>500 kW propulsion power</w:t>
            </w:r>
            <w:r w:rsidRPr="00D9728A">
              <w:t>.</w:t>
            </w:r>
          </w:p>
          <w:p w:rsidR="00000000" w:rsidP="00D9728A">
            <w:pPr>
              <w:pStyle w:val="BodyText"/>
              <w:rPr>
                <w:lang w:val="en-NZ"/>
              </w:rPr>
            </w:pPr>
            <w:r w:rsidRPr="00D9728A">
              <w:t>Note: Relevant State/Territory training and qualification requirements need to be fulfilled by any persons carrying out installation, maintenance a</w:t>
            </w:r>
            <w:r w:rsidRPr="00D9728A">
              <w:t>nd/or repair of refrigeration equipment especially with regard to preventing the escape of refrigerants into the atmosphere and to electrical work. Work on refrigeration systems only includes allowable basic operator servicing as per manufacturer's manual.</w:t>
            </w:r>
            <w:r w:rsidRPr="00D9728A">
              <w:t xml:space="preserve"> Maintenance and repair of refrigeration systems on a vessel should only be performed by persons qualified under the relevant regulations.</w:t>
            </w:r>
          </w:p>
        </w:tc>
      </w:tr>
      <w:tr w:rsidTr="004058E2">
        <w:tblPrEx>
          <w:tblW w:w="0" w:type="auto"/>
          <w:tblLayout w:type="fixed"/>
          <w:tblCellMar>
            <w:left w:w="62" w:type="dxa"/>
            <w:right w:w="62" w:type="dxa"/>
          </w:tblCellMar>
          <w:tblLook w:val="0000"/>
        </w:tblPrEx>
        <w:tc>
          <w:tcPr>
            <w:tcW w:w="1974"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93" w:type="dxa"/>
            <w:tcBorders>
              <w:top w:val="single" w:sz="6" w:space="0" w:color="auto"/>
              <w:left w:val="nil"/>
              <w:bottom w:val="single" w:sz="6" w:space="0" w:color="auto"/>
              <w:right w:val="nil"/>
            </w:tcBorders>
            <w:tcMar>
              <w:top w:w="0" w:type="dxa"/>
              <w:left w:w="62" w:type="dxa"/>
              <w:bottom w:w="0" w:type="dxa"/>
              <w:right w:w="62" w:type="dxa"/>
            </w:tcMar>
          </w:tcPr>
          <w:p w:rsidR="00000000" w:rsidRPr="00D9728A" w:rsidP="00D9728A">
            <w:pPr>
              <w:pStyle w:val="BodyText"/>
            </w:pPr>
          </w:p>
        </w:tc>
      </w:tr>
    </w:tbl>
    <w:p w:rsidR="00000000" w:rsidRPr="00D9728A" w:rsidP="00D9728A">
      <w:pPr>
        <w:pStyle w:val="BodyText"/>
      </w:pPr>
    </w:p>
    <w:p w:rsidR="00000000" w:rsidRPr="00D9728A" w:rsidP="00D9728A">
      <w:pPr>
        <w:pStyle w:val="AllowPageBreak"/>
      </w:pPr>
    </w:p>
    <w:p w:rsidR="00000000" w:rsidRPr="00D9728A" w:rsidP="00D9728A">
      <w:pPr>
        <w:pStyle w:val="Heading1"/>
      </w:pPr>
      <w:bookmarkStart w:id="3" w:name="O_151937"/>
      <w:bookmarkEnd w:id="3"/>
      <w:r w:rsidRPr="00D9728A">
        <w:t>Application of the Unit</w:t>
      </w:r>
    </w:p>
    <w:tbl>
      <w:tblPr>
        <w:tblW w:w="0" w:type="auto"/>
        <w:tblLayout w:type="fixed"/>
        <w:tblCellMar>
          <w:left w:w="62" w:type="dxa"/>
          <w:right w:w="62" w:type="dxa"/>
        </w:tblCellMar>
        <w:tblLook w:val="0000"/>
      </w:tblPr>
      <w:tblGrid>
        <w:gridCol w:w="1974"/>
        <w:gridCol w:w="6593"/>
      </w:tblGrid>
      <w:tr w:rsidTr="004058E2">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8A">
            <w:pPr>
              <w:pStyle w:val="BodyText"/>
              <w:rPr>
                <w:lang w:val="en-NZ"/>
              </w:rPr>
            </w:pPr>
            <w:r w:rsidRPr="00D9728A">
              <w:rPr>
                <w:rStyle w:val="SpecialBold"/>
              </w:rPr>
              <w:t>Application of the unit</w:t>
            </w:r>
          </w:p>
        </w:tc>
        <w:tc>
          <w:tcPr>
            <w:tcW w:w="6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8A" w:rsidP="00D9728A">
            <w:pPr>
              <w:pStyle w:val="BodyText"/>
            </w:pPr>
            <w:r w:rsidRPr="00D9728A">
              <w:t>The unit has application in the qualification for a Marine Engine Driver Grade 1 as per relevant sections of Part D of the NSCV, i.e. Certificate IV in Transport&amp;Distribution (Marine Engine Driving - Grade 1).</w:t>
            </w:r>
          </w:p>
        </w:tc>
      </w:tr>
    </w:tbl>
    <w:p w:rsidR="00000000" w:rsidRPr="00D9728A" w:rsidP="00D9728A">
      <w:pPr>
        <w:pStyle w:val="BodyText"/>
      </w:pPr>
    </w:p>
    <w:p w:rsidR="00000000" w:rsidRPr="00D9728A" w:rsidP="00D9728A">
      <w:pPr>
        <w:pStyle w:val="AllowPageBreak"/>
      </w:pPr>
    </w:p>
    <w:p w:rsidR="00000000" w:rsidRPr="00D9728A" w:rsidP="00D9728A">
      <w:pPr>
        <w:pStyle w:val="Heading1"/>
      </w:pPr>
      <w:bookmarkStart w:id="4" w:name="O_151938"/>
      <w:bookmarkEnd w:id="4"/>
      <w:r w:rsidRPr="00D9728A">
        <w:t>Licensing/Regulatory Inform</w:t>
      </w:r>
      <w:r w:rsidRPr="00D9728A">
        <w:t>ation</w:t>
      </w:r>
    </w:p>
    <w:tbl>
      <w:tblPr>
        <w:tblW w:w="0" w:type="auto"/>
        <w:tblLayout w:type="fixed"/>
        <w:tblCellMar>
          <w:left w:w="62" w:type="dxa"/>
          <w:right w:w="62" w:type="dxa"/>
        </w:tblCellMar>
        <w:tblLook w:val="0000"/>
      </w:tblPr>
      <w:tblGrid>
        <w:gridCol w:w="1974"/>
        <w:gridCol w:w="6593"/>
      </w:tblGrid>
      <w:tr w:rsidTr="004058E2">
        <w:tblPrEx>
          <w:tblW w:w="0" w:type="auto"/>
          <w:tblLayout w:type="fixed"/>
          <w:tblCellMar>
            <w:left w:w="62" w:type="dxa"/>
            <w:right w:w="62" w:type="dxa"/>
          </w:tblCellMar>
          <w:tblLook w:val="0000"/>
        </w:tblPrEx>
        <w:trPr>
          <w:tblHeader/>
        </w:trPr>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8A">
            <w:pPr>
              <w:pStyle w:val="BodyText"/>
              <w:rPr>
                <w:lang w:val="en-NZ"/>
              </w:rPr>
            </w:pPr>
            <w:r w:rsidRPr="00D9728A">
              <w:rPr>
                <w:rStyle w:val="SpecialBold"/>
              </w:rPr>
              <w:t>Licensing</w:t>
            </w:r>
            <w:r w:rsidRPr="00D9728A">
              <w:t>/</w:t>
            </w:r>
            <w:r w:rsidRPr="00D9728A">
              <w:rPr>
                <w:rStyle w:val="SpecialBold"/>
              </w:rPr>
              <w:t>legislative requirements</w:t>
            </w:r>
          </w:p>
        </w:tc>
        <w:tc>
          <w:tcPr>
            <w:tcW w:w="6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8A" w:rsidP="00D9728A">
            <w:pPr>
              <w:pStyle w:val="BodyText"/>
            </w:pPr>
            <w:r w:rsidRPr="00D9728A">
              <w:t>The unit is consistent with the relevant sections of State and Territory maritime regulations and NSCV/USL Code for a MED 1.</w:t>
            </w:r>
          </w:p>
        </w:tc>
      </w:tr>
    </w:tbl>
    <w:p w:rsidR="00000000" w:rsidRPr="00D9728A" w:rsidP="00D9728A">
      <w:pPr>
        <w:pStyle w:val="BodyText"/>
      </w:pPr>
    </w:p>
    <w:p w:rsidR="00000000" w:rsidRPr="00D9728A" w:rsidP="00D9728A">
      <w:pPr>
        <w:pStyle w:val="AllowPageBreak"/>
      </w:pPr>
    </w:p>
    <w:p w:rsidR="00000000" w:rsidRPr="00D9728A" w:rsidP="00D9728A">
      <w:pPr>
        <w:pStyle w:val="Heading1"/>
      </w:pPr>
      <w:bookmarkStart w:id="5" w:name="O_151940"/>
      <w:bookmarkEnd w:id="5"/>
      <w:r w:rsidRPr="00D9728A">
        <w:t>Pre-Requisites</w:t>
      </w:r>
    </w:p>
    <w:p w:rsidR="00000000" w:rsidRPr="00D9728A" w:rsidP="00D9728A">
      <w:pPr>
        <w:pStyle w:val="BodyText"/>
      </w:pPr>
      <w:r w:rsidRPr="00D9728A">
        <w:t>Not applicable.</w:t>
      </w:r>
    </w:p>
    <w:p w:rsidR="00000000" w:rsidRPr="00D9728A" w:rsidP="00D9728A">
      <w:pPr>
        <w:pStyle w:val="AllowPageBreak"/>
      </w:pPr>
    </w:p>
    <w:p w:rsidR="00000000" w:rsidRPr="00D9728A" w:rsidP="00D9728A">
      <w:pPr>
        <w:pStyle w:val="Heading1"/>
      </w:pPr>
      <w:bookmarkStart w:id="6" w:name="O_151939"/>
      <w:bookmarkEnd w:id="6"/>
      <w:r w:rsidRPr="00D9728A">
        <w:t>Employability Skills In</w:t>
      </w:r>
      <w:r w:rsidRPr="00D9728A">
        <w:t>formation</w:t>
      </w:r>
    </w:p>
    <w:p w:rsidR="00000000" w:rsidRPr="00D9728A" w:rsidP="00D9728A">
      <w:pPr>
        <w:pStyle w:val="BodyText"/>
      </w:pPr>
      <w:r w:rsidRPr="00D9728A">
        <w:t>Not applicable.</w:t>
      </w:r>
    </w:p>
    <w:p w:rsidR="00000000" w:rsidRPr="00D9728A" w:rsidP="00D9728A">
      <w:pPr>
        <w:pStyle w:val="AllowPageBreak"/>
      </w:pPr>
    </w:p>
    <w:p w:rsidR="00000000" w:rsidRPr="00D9728A" w:rsidP="00D9728A">
      <w:pPr>
        <w:pStyle w:val="Heading1"/>
      </w:pPr>
      <w:bookmarkStart w:id="7" w:name="O_151941"/>
      <w:bookmarkEnd w:id="7"/>
      <w:r w:rsidRPr="00D9728A">
        <w:t>Elements and Performance Criteria Pre-Content</w:t>
      </w:r>
    </w:p>
    <w:tbl>
      <w:tblPr>
        <w:tblW w:w="0" w:type="auto"/>
        <w:tblLayout w:type="fixed"/>
        <w:tblCellMar>
          <w:left w:w="62" w:type="dxa"/>
          <w:right w:w="62" w:type="dxa"/>
        </w:tblCellMar>
        <w:tblLook w:val="0000"/>
      </w:tblPr>
      <w:tblGrid>
        <w:gridCol w:w="1946"/>
        <w:gridCol w:w="6509"/>
      </w:tblGrid>
      <w:tr w:rsidTr="004058E2">
        <w:tblPrEx>
          <w:tblW w:w="0" w:type="auto"/>
          <w:tblLayout w:type="fixed"/>
          <w:tblCellMar>
            <w:left w:w="62" w:type="dxa"/>
            <w:right w:w="62" w:type="dxa"/>
          </w:tblCellMar>
          <w:tblLook w:val="0000"/>
        </w:tblPrEx>
        <w:tc>
          <w:tcPr>
            <w:tcW w:w="1946" w:type="dxa"/>
            <w:tcBorders>
              <w:top w:val="single" w:sz="6" w:space="0" w:color="auto"/>
              <w:left w:val="nil"/>
              <w:bottom w:val="nil"/>
              <w:right w:val="single" w:sz="6" w:space="0" w:color="auto"/>
            </w:tcBorders>
            <w:tcMar>
              <w:top w:w="0" w:type="dxa"/>
              <w:left w:w="62" w:type="dxa"/>
              <w:bottom w:w="0" w:type="dxa"/>
              <w:right w:w="62" w:type="dxa"/>
            </w:tcMar>
          </w:tcPr>
          <w:p w:rsidR="00000000" w:rsidRPr="00D9728A" w:rsidP="00D9728A">
            <w:pPr>
              <w:pStyle w:val="BodyText"/>
            </w:pPr>
            <w:r w:rsidRPr="00D9728A">
              <w:rPr>
                <w:rStyle w:val="Emphasis"/>
              </w:rPr>
              <w:t>Elements describe the essential outcomes of a unit of competency</w:t>
            </w:r>
            <w:r w:rsidRPr="00D9728A">
              <w:t>.</w:t>
            </w:r>
          </w:p>
        </w:tc>
        <w:tc>
          <w:tcPr>
            <w:tcW w:w="6509" w:type="dxa"/>
            <w:tcBorders>
              <w:top w:val="single" w:sz="6" w:space="0" w:color="auto"/>
              <w:left w:val="single" w:sz="6" w:space="0" w:color="auto"/>
              <w:bottom w:val="nil"/>
              <w:right w:val="nil"/>
            </w:tcBorders>
            <w:tcMar>
              <w:top w:w="0" w:type="dxa"/>
              <w:left w:w="62" w:type="dxa"/>
              <w:bottom w:w="0" w:type="dxa"/>
              <w:right w:w="62" w:type="dxa"/>
            </w:tcMar>
          </w:tcPr>
          <w:p w:rsidR="00000000" w:rsidRPr="00D9728A" w:rsidP="00D9728A">
            <w:pPr>
              <w:pStyle w:val="BodyText"/>
            </w:pPr>
            <w:r w:rsidRPr="00D9728A">
              <w:rPr>
                <w:rStyle w:val="Emphasis"/>
              </w:rPr>
              <w:t>Performance Criteria describe the required performance needed to demonstrate achievement of the eleme</w:t>
            </w:r>
            <w:r w:rsidRPr="00D9728A">
              <w:rPr>
                <w:rStyle w:val="Emphasis"/>
              </w:rPr>
              <w:t>nt</w:t>
            </w:r>
            <w:r w:rsidRPr="00D9728A">
              <w:t xml:space="preserve">. </w:t>
            </w:r>
            <w:r w:rsidRPr="00D9728A">
              <w:rPr>
                <w:rStyle w:val="Emphasis"/>
              </w:rPr>
              <w:t>Assessment of performance is to be consistent with the Evidence Guide</w:t>
            </w:r>
            <w:r w:rsidRPr="00D9728A">
              <w:t>.</w:t>
            </w:r>
          </w:p>
        </w:tc>
      </w:tr>
    </w:tbl>
    <w:p w:rsidR="00000000" w:rsidRPr="00D9728A" w:rsidP="00D9728A">
      <w:pPr>
        <w:pStyle w:val="BodyText"/>
      </w:pPr>
    </w:p>
    <w:p w:rsidR="00000000" w:rsidRPr="00D9728A" w:rsidP="00D9728A">
      <w:pPr>
        <w:pStyle w:val="AllowPageBreak"/>
      </w:pPr>
    </w:p>
    <w:p w:rsidR="00000000" w:rsidRPr="00D9728A" w:rsidP="00D9728A">
      <w:pPr>
        <w:pStyle w:val="Heading1"/>
      </w:pPr>
      <w:bookmarkStart w:id="8" w:name="O_151942"/>
      <w:bookmarkEnd w:id="8"/>
      <w:r w:rsidRPr="00D9728A">
        <w:t>Elements and Performance Criteria</w:t>
      </w:r>
    </w:p>
    <w:tbl>
      <w:tblPr>
        <w:tblW w:w="0" w:type="auto"/>
        <w:tblLayout w:type="fixed"/>
        <w:tblCellMar>
          <w:left w:w="62" w:type="dxa"/>
          <w:right w:w="62" w:type="dxa"/>
        </w:tblCellMar>
        <w:tblLook w:val="0000"/>
      </w:tblPr>
      <w:tblGrid>
        <w:gridCol w:w="340"/>
        <w:gridCol w:w="1606"/>
        <w:gridCol w:w="340"/>
        <w:gridCol w:w="20"/>
        <w:gridCol w:w="6004"/>
        <w:gridCol w:w="29"/>
        <w:gridCol w:w="116"/>
        <w:gridCol w:w="19"/>
      </w:tblGrid>
      <w:tr w:rsidTr="004058E2">
        <w:tblPrEx>
          <w:tblW w:w="0" w:type="auto"/>
          <w:tblLayout w:type="fixed"/>
          <w:tblCellMar>
            <w:left w:w="62" w:type="dxa"/>
            <w:right w:w="62" w:type="dxa"/>
          </w:tblCellMar>
          <w:tblLook w:val="0000"/>
        </w:tblPrEx>
        <w:trPr>
          <w:gridAfter w:val="2"/>
          <w:wAfter w:w="135" w:type="dxa"/>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9728A" w:rsidP="00D9728A">
            <w:pPr>
              <w:pStyle w:val="BodyText"/>
            </w:pPr>
            <w:r w:rsidRPr="00D9728A">
              <w:rPr>
                <w:rStyle w:val="SpecialBold"/>
              </w:rPr>
              <w:t>ELEMENT</w:t>
            </w:r>
          </w:p>
        </w:tc>
        <w:tc>
          <w:tcPr>
            <w:tcW w:w="6393"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D9728A">
            <w:pPr>
              <w:pStyle w:val="BodyText"/>
              <w:rPr>
                <w:lang w:val="en-NZ"/>
              </w:rPr>
            </w:pPr>
            <w:r w:rsidRPr="00D9728A">
              <w:rPr>
                <w:rStyle w:val="SpecialBold"/>
              </w:rPr>
              <w:t>PERFORMANCE CRITERIA</w:t>
            </w:r>
          </w:p>
        </w:tc>
      </w:tr>
      <w:tr w:rsidTr="004058E2">
        <w:tblPrEx>
          <w:tblW w:w="0" w:type="auto"/>
          <w:tblLayout w:type="fixed"/>
          <w:tblCellMar>
            <w:left w:w="62" w:type="dxa"/>
            <w:right w:w="62" w:type="dxa"/>
          </w:tblCellMar>
          <w:tblLook w:val="0000"/>
        </w:tblPrEx>
        <w:trPr>
          <w:gridAfter w:val="1"/>
          <w:wAfter w:w="19" w:type="dxa"/>
        </w:trPr>
        <w:tc>
          <w:tcPr>
            <w:tcW w:w="1946"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P="00D9728A">
            <w:pPr>
              <w:pStyle w:val="BodyText"/>
              <w:rPr>
                <w:lang w:val="en-NZ"/>
              </w:rPr>
            </w:pPr>
            <w:r w:rsidRPr="00D9728A">
              <w:t>.</w:t>
            </w:r>
          </w:p>
        </w:tc>
        <w:tc>
          <w:tcPr>
            <w:tcW w:w="6509" w:type="dxa"/>
            <w:gridSpan w:val="5"/>
            <w:tcBorders>
              <w:top w:val="single" w:sz="6" w:space="0" w:color="auto"/>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w:t>
            </w:r>
          </w:p>
        </w:tc>
      </w:tr>
      <w:tr w:rsidTr="004058E2">
        <w:tblPrEx>
          <w:tblW w:w="0" w:type="auto"/>
          <w:tblLayout w:type="fixed"/>
          <w:tblCellMar>
            <w:left w:w="62" w:type="dxa"/>
            <w:right w:w="62" w:type="dxa"/>
          </w:tblCellMar>
          <w:tblLook w:val="0000"/>
        </w:tblPrEx>
        <w:trPr>
          <w:gridAfter w:val="2"/>
          <w:wAfter w:w="135" w:type="dxa"/>
        </w:trPr>
        <w:tc>
          <w:tcPr>
            <w:tcW w:w="340" w:type="dxa"/>
            <w:vMerge w:val="restart"/>
            <w:tcBorders>
              <w:top w:val="nil"/>
              <w:left w:val="nil"/>
              <w:bottom w:val="nil"/>
              <w:right w:val="nil"/>
            </w:tcBorders>
            <w:tcMar>
              <w:top w:w="0" w:type="dxa"/>
              <w:left w:w="62" w:type="dxa"/>
              <w:bottom w:w="0" w:type="dxa"/>
              <w:right w:w="62" w:type="dxa"/>
            </w:tcMar>
          </w:tcPr>
          <w:p w:rsidR="00000000" w:rsidRPr="00D9728A" w:rsidP="00D9728A">
            <w:pPr>
              <w:pStyle w:val="BodyText"/>
            </w:pPr>
            <w:r w:rsidRPr="00D9728A">
              <w:rPr>
                <w:rStyle w:val="SpecialBold"/>
              </w:rPr>
              <w:t>1</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9728A">
            <w:pPr>
              <w:pStyle w:val="BodyText"/>
              <w:rPr>
                <w:lang w:val="en-NZ"/>
              </w:rPr>
            </w:pPr>
            <w:r w:rsidRPr="00D9728A">
              <w:rPr>
                <w:rStyle w:val="SpecialBold"/>
              </w:rPr>
              <w:t>Operate auxiliary systems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a</w:t>
            </w:r>
          </w:p>
        </w:tc>
        <w:tc>
          <w:tcPr>
            <w:tcW w:w="6033"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Auxiliary systems are prepared, started, and shut down as per instructions</w:t>
            </w:r>
          </w:p>
        </w:tc>
      </w:tr>
      <w:tr w:rsidTr="004058E2">
        <w:tblPrEx>
          <w:tblW w:w="0" w:type="auto"/>
          <w:tblLayout w:type="fixed"/>
          <w:tblCellMar>
            <w:left w:w="62" w:type="dxa"/>
            <w:right w:w="62" w:type="dxa"/>
          </w:tblCellMar>
          <w:tblLook w:val="0000"/>
        </w:tblPrEx>
        <w:trPr>
          <w:gridAfter w:val="2"/>
          <w:wAfter w:w="13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b</w:t>
            </w:r>
          </w:p>
        </w:tc>
        <w:tc>
          <w:tcPr>
            <w:tcW w:w="6033"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Auxiliary systems are operated as per procedures and instructions</w:t>
            </w:r>
          </w:p>
        </w:tc>
      </w:tr>
      <w:tr w:rsidTr="004058E2">
        <w:tblPrEx>
          <w:tblW w:w="0" w:type="auto"/>
          <w:tblLayout w:type="fixed"/>
          <w:tblCellMar>
            <w:left w:w="62" w:type="dxa"/>
            <w:right w:w="62" w:type="dxa"/>
          </w:tblCellMar>
          <w:tblLook w:val="0000"/>
        </w:tblPrEx>
        <w:trPr>
          <w:gridAfter w:val="1"/>
          <w:wAfter w:w="19"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c</w:t>
            </w:r>
          </w:p>
        </w:tc>
        <w:tc>
          <w:tcPr>
            <w:tcW w:w="6149"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Records of performance of auxiliary systems are maintained on running sheets and operations logs/databases in accordance with vessel's procedures</w:t>
            </w:r>
          </w:p>
        </w:tc>
      </w:tr>
      <w:tr w:rsidTr="004058E2">
        <w:tblPrEx>
          <w:tblW w:w="0" w:type="auto"/>
          <w:tblLayout w:type="fixed"/>
          <w:tblCellMar>
            <w:left w:w="62" w:type="dxa"/>
            <w:right w:w="62" w:type="dxa"/>
          </w:tblCellMar>
          <w:tblLook w:val="0000"/>
        </w:tblPrEx>
        <w:trPr>
          <w:gridAfter w:val="3"/>
          <w:wAfter w:w="164" w:type="dxa"/>
        </w:trPr>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24" w:type="dxa"/>
            <w:gridSpan w:val="2"/>
            <w:tcBorders>
              <w:top w:val="single" w:sz="6" w:space="0" w:color="auto"/>
              <w:left w:val="nil"/>
              <w:bottom w:val="nil"/>
              <w:right w:val="nil"/>
            </w:tcBorders>
            <w:tcMar>
              <w:top w:w="0" w:type="dxa"/>
              <w:left w:w="62" w:type="dxa"/>
              <w:bottom w:w="0" w:type="dxa"/>
              <w:right w:w="62" w:type="dxa"/>
            </w:tcMar>
          </w:tcPr>
          <w:p w:rsidR="00000000" w:rsidP="00D9728A">
            <w:pPr>
              <w:pStyle w:val="BodyText"/>
              <w:rPr>
                <w:lang w:val="en-NZ"/>
              </w:rPr>
            </w:pPr>
          </w:p>
        </w:tc>
      </w:tr>
      <w:tr w:rsidTr="004058E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D9728A" w:rsidP="00D9728A">
            <w:pPr>
              <w:pStyle w:val="BodyText"/>
            </w:pPr>
            <w:r w:rsidRPr="00D9728A">
              <w:rPr>
                <w:rStyle w:val="SpecialBold"/>
              </w:rPr>
              <w:t>2</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D9728A">
            <w:pPr>
              <w:pStyle w:val="BodyText"/>
              <w:rPr>
                <w:lang w:val="en-NZ"/>
              </w:rPr>
            </w:pPr>
            <w:r w:rsidRPr="00D9728A">
              <w:rPr>
                <w:rStyle w:val="SpecialBold"/>
              </w:rPr>
              <w:t>Carry out basic</w:t>
            </w:r>
            <w:r w:rsidRPr="00D9728A">
              <w:t xml:space="preserve">, </w:t>
            </w:r>
            <w:r w:rsidRPr="00D9728A">
              <w:rPr>
                <w:rStyle w:val="SpecialBold"/>
              </w:rPr>
              <w:t>routine checking and maintenance procedures on auxiliary systems</w:t>
            </w:r>
          </w:p>
        </w:tc>
        <w:tc>
          <w:tcPr>
            <w:tcW w:w="340"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a</w:t>
            </w:r>
          </w:p>
        </w:tc>
        <w:tc>
          <w:tcPr>
            <w:tcW w:w="6188" w:type="dxa"/>
            <w:gridSpan w:val="5"/>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 xml:space="preserve">The performance of auxiliary systems is monitored as per instructions </w:t>
            </w:r>
          </w:p>
        </w:tc>
      </w:tr>
      <w:tr w:rsidTr="004058E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b</w:t>
            </w:r>
          </w:p>
        </w:tc>
        <w:tc>
          <w:tcPr>
            <w:tcW w:w="6188" w:type="dxa"/>
            <w:gridSpan w:val="5"/>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Routine service checks and procedures are carried out to maintain the serviceability of auxiliary systems as per instructions and vessel's procedures</w:t>
            </w:r>
          </w:p>
        </w:tc>
      </w:tr>
      <w:tr w:rsidTr="004058E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c</w:t>
            </w:r>
          </w:p>
        </w:tc>
        <w:tc>
          <w:tcPr>
            <w:tcW w:w="6188" w:type="dxa"/>
            <w:gridSpan w:val="5"/>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 xml:space="preserve">Preventative and remedial maintenance programs are carried out in accordance with manufacturer's instructions </w:t>
            </w:r>
          </w:p>
        </w:tc>
      </w:tr>
      <w:tr w:rsidTr="004058E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d</w:t>
            </w:r>
          </w:p>
        </w:tc>
        <w:tc>
          <w:tcPr>
            <w:tcW w:w="6188" w:type="dxa"/>
            <w:gridSpan w:val="5"/>
            <w:tcBorders>
              <w:top w:val="nil"/>
              <w:left w:val="nil"/>
              <w:bottom w:val="nil"/>
              <w:right w:val="nil"/>
            </w:tcBorders>
            <w:tcMar>
              <w:top w:w="0" w:type="dxa"/>
              <w:left w:w="62" w:type="dxa"/>
              <w:bottom w:w="0" w:type="dxa"/>
              <w:right w:w="62" w:type="dxa"/>
            </w:tcMar>
          </w:tcPr>
          <w:p w:rsidR="00000000" w:rsidRPr="00D9728A" w:rsidP="00D9728A">
            <w:pPr>
              <w:pStyle w:val="BodyText"/>
            </w:pPr>
            <w:r w:rsidRPr="00D9728A">
              <w:t xml:space="preserve">Poor performance and faulty operation are identified and investigated and appropriate action initiated to report or rectify the problem </w:t>
            </w:r>
          </w:p>
        </w:tc>
      </w:tr>
    </w:tbl>
    <w:p w:rsidR="00000000" w:rsidRPr="00D9728A" w:rsidP="00D9728A">
      <w:pPr>
        <w:pStyle w:val="BodyText"/>
      </w:pPr>
    </w:p>
    <w:tbl>
      <w:tblPr>
        <w:tblW w:w="0" w:type="auto"/>
        <w:tblLayout w:type="fixed"/>
        <w:tblCellMar>
          <w:left w:w="62" w:type="dxa"/>
          <w:right w:w="62" w:type="dxa"/>
        </w:tblCellMar>
        <w:tblLook w:val="0000"/>
      </w:tblPr>
      <w:tblGrid>
        <w:gridCol w:w="7751"/>
      </w:tblGrid>
      <w:tr w:rsidTr="004058E2">
        <w:tblPrEx>
          <w:tblW w:w="0" w:type="auto"/>
          <w:tblLayout w:type="fixed"/>
          <w:tblCellMar>
            <w:left w:w="62" w:type="dxa"/>
            <w:right w:w="62" w:type="dxa"/>
          </w:tblCellMar>
          <w:tblLook w:val="0000"/>
        </w:tblPrEx>
        <w:trPr>
          <w:tblHeader/>
        </w:trPr>
        <w:tc>
          <w:tcPr>
            <w:tcW w:w="7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8A" w:rsidP="00D9728A">
            <w:pPr>
              <w:pStyle w:val="BodyText"/>
            </w:pPr>
            <w:r w:rsidRPr="00D9728A">
              <w:rPr>
                <w:rStyle w:val="SpecialBold"/>
              </w:rPr>
              <w:t>T</w:t>
            </w:r>
            <w:r w:rsidRPr="00D9728A">
              <w:rPr>
                <w:rStyle w:val="SpecialBold"/>
              </w:rPr>
              <w:t>DMMR2507B OPERATE AND MAINTAIN AUXILIARY MACHINERY SYSTEMS</w:t>
            </w:r>
            <w:r w:rsidRPr="00D9728A">
              <w:t xml:space="preserve">, </w:t>
            </w:r>
            <w:r w:rsidRPr="00D9728A">
              <w:rPr>
                <w:rStyle w:val="SpecialBold"/>
              </w:rPr>
              <w:t>INCLUDING STEERING GEAR AND REFRIGERATION SYSTEMS</w:t>
            </w:r>
          </w:p>
        </w:tc>
      </w:tr>
    </w:tbl>
    <w:p w:rsidR="00000000" w:rsidRPr="00D9728A" w:rsidP="00D9728A">
      <w:pPr>
        <w:pStyle w:val="BodyText"/>
      </w:pPr>
    </w:p>
    <w:tbl>
      <w:tblPr>
        <w:tblW w:w="0" w:type="auto"/>
        <w:tblLayout w:type="fixed"/>
        <w:tblCellMar>
          <w:left w:w="62" w:type="dxa"/>
          <w:right w:w="62" w:type="dxa"/>
        </w:tblCellMar>
        <w:tblLook w:val="0000"/>
      </w:tblPr>
      <w:tblGrid>
        <w:gridCol w:w="340"/>
        <w:gridCol w:w="1606"/>
        <w:gridCol w:w="340"/>
        <w:gridCol w:w="20"/>
        <w:gridCol w:w="6166"/>
        <w:gridCol w:w="25"/>
      </w:tblGrid>
      <w:tr w:rsidTr="004058E2">
        <w:tblPrEx>
          <w:tblW w:w="0" w:type="auto"/>
          <w:tblLayout w:type="fixed"/>
          <w:tblCellMar>
            <w:left w:w="62" w:type="dxa"/>
            <w:right w:w="62" w:type="dxa"/>
          </w:tblCellMar>
          <w:tblLook w:val="0000"/>
        </w:tblPrEx>
        <w:trPr>
          <w:tblHeader/>
        </w:trPr>
        <w:tc>
          <w:tcPr>
            <w:tcW w:w="1946"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9728A" w:rsidP="00D9728A">
            <w:pPr>
              <w:pStyle w:val="BodyText"/>
            </w:pPr>
            <w:r w:rsidRPr="00D9728A">
              <w:rPr>
                <w:rStyle w:val="SpecialBold"/>
              </w:rPr>
              <w:t>ELEMENT</w:t>
            </w:r>
          </w:p>
        </w:tc>
        <w:tc>
          <w:tcPr>
            <w:tcW w:w="6551" w:type="dxa"/>
            <w:gridSpan w:val="4"/>
            <w:tcBorders>
              <w:top w:val="nil"/>
              <w:left w:val="single" w:sz="6" w:space="0" w:color="auto"/>
              <w:bottom w:val="single" w:sz="6" w:space="0" w:color="auto"/>
              <w:right w:val="nil"/>
            </w:tcBorders>
            <w:tcMar>
              <w:top w:w="0" w:type="dxa"/>
              <w:left w:w="62" w:type="dxa"/>
              <w:bottom w:w="0" w:type="dxa"/>
              <w:right w:w="62" w:type="dxa"/>
            </w:tcMar>
          </w:tcPr>
          <w:p w:rsidR="00000000" w:rsidP="00D9728A">
            <w:pPr>
              <w:pStyle w:val="BodyText"/>
              <w:rPr>
                <w:lang w:val="en-NZ"/>
              </w:rPr>
            </w:pPr>
            <w:r w:rsidRPr="00D9728A">
              <w:rPr>
                <w:rStyle w:val="SpecialBold"/>
              </w:rPr>
              <w:t>PERFORMANCE CRITERIA</w:t>
            </w:r>
          </w:p>
        </w:tc>
      </w:tr>
      <w:tr w:rsidTr="004058E2">
        <w:tblPrEx>
          <w:tblW w:w="0" w:type="auto"/>
          <w:tblLayout w:type="fixed"/>
          <w:tblCellMar>
            <w:left w:w="62" w:type="dxa"/>
            <w:right w:w="62" w:type="dxa"/>
          </w:tblCellMar>
          <w:tblLook w:val="0000"/>
        </w:tblPrEx>
        <w:trPr>
          <w:gridAfter w:val="1"/>
          <w:wAfter w:w="25" w:type="dxa"/>
        </w:trPr>
        <w:tc>
          <w:tcPr>
            <w:tcW w:w="340" w:type="dxa"/>
            <w:vMerge w:val="restart"/>
            <w:tcBorders>
              <w:top w:val="nil"/>
              <w:left w:val="nil"/>
              <w:bottom w:val="nil"/>
              <w:right w:val="nil"/>
            </w:tcBorders>
            <w:tcMar>
              <w:top w:w="0" w:type="dxa"/>
              <w:left w:w="62" w:type="dxa"/>
              <w:bottom w:w="0" w:type="dxa"/>
              <w:right w:w="62" w:type="dxa"/>
            </w:tcMar>
          </w:tcPr>
          <w:p w:rsidR="00000000" w:rsidRPr="00D9728A" w:rsidP="00D9728A">
            <w:pPr>
              <w:pStyle w:val="BodyText"/>
            </w:pPr>
          </w:p>
          <w:p w:rsidR="00000000" w:rsidP="00D9728A">
            <w:pPr>
              <w:pStyle w:val="BodyText"/>
              <w:rPr>
                <w:lang w:val="en-NZ"/>
              </w:rPr>
            </w:pPr>
            <w:r w:rsidRPr="00D9728A">
              <w:rPr>
                <w:rStyle w:val="SpecialBold"/>
              </w:rPr>
              <w:t>2</w:t>
            </w:r>
          </w:p>
        </w:tc>
        <w:tc>
          <w:tcPr>
            <w:tcW w:w="1606"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RPr="00D9728A" w:rsidP="00D9728A">
            <w:pPr>
              <w:pStyle w:val="BodyText"/>
            </w:pPr>
          </w:p>
          <w:p w:rsidR="00000000" w:rsidRPr="00D9728A" w:rsidP="00D9728A">
            <w:pPr>
              <w:pStyle w:val="BodyText"/>
            </w:pPr>
            <w:r w:rsidRPr="00D9728A">
              <w:rPr>
                <w:rStyle w:val="SpecialBold"/>
              </w:rPr>
              <w:t>Carry out basic</w:t>
            </w:r>
            <w:r w:rsidRPr="00D9728A">
              <w:t xml:space="preserve">, </w:t>
            </w:r>
            <w:r w:rsidRPr="00D9728A">
              <w:rPr>
                <w:rStyle w:val="SpecialBold"/>
              </w:rPr>
              <w:t>routine checking and maintenance procedures on auxiliary systems</w:t>
            </w:r>
          </w:p>
          <w:p w:rsidR="00000000" w:rsidP="00D9728A">
            <w:pPr>
              <w:pStyle w:val="BodyText"/>
              <w:rPr>
                <w:lang w:val="en-NZ"/>
              </w:rPr>
            </w:pPr>
            <w:r w:rsidRPr="00D9728A">
              <w:t>(</w:t>
            </w:r>
            <w:r w:rsidRPr="00D9728A">
              <w:rPr>
                <w:rStyle w:val="SpecialBold"/>
              </w:rPr>
              <w:t>continued</w:t>
            </w:r>
            <w:r w:rsidRPr="00D9728A">
              <w:t xml:space="preserve">) </w:t>
            </w:r>
          </w:p>
        </w:tc>
        <w:tc>
          <w:tcPr>
            <w:tcW w:w="340" w:type="dxa"/>
            <w:tcBorders>
              <w:top w:val="nil"/>
              <w:left w:val="single" w:sz="6" w:space="0" w:color="auto"/>
              <w:bottom w:val="nil"/>
              <w:right w:val="nil"/>
            </w:tcBorders>
            <w:tcMar>
              <w:top w:w="0" w:type="dxa"/>
              <w:left w:w="62" w:type="dxa"/>
              <w:bottom w:w="0" w:type="dxa"/>
              <w:right w:w="62" w:type="dxa"/>
            </w:tcMar>
          </w:tcPr>
          <w:p w:rsidR="00000000" w:rsidRPr="00D9728A" w:rsidP="00D9728A">
            <w:pPr>
              <w:pStyle w:val="BodyText"/>
            </w:pPr>
          </w:p>
          <w:p w:rsidR="00000000" w:rsidP="00D9728A">
            <w:pPr>
              <w:pStyle w:val="BodyText"/>
              <w:rPr>
                <w:lang w:val="en-NZ"/>
              </w:rPr>
            </w:pPr>
            <w:r w:rsidRPr="00D9728A">
              <w:t>e</w:t>
            </w:r>
          </w:p>
        </w:tc>
        <w:tc>
          <w:tcPr>
            <w:tcW w:w="6186" w:type="dxa"/>
            <w:gridSpan w:val="2"/>
            <w:tcBorders>
              <w:top w:val="nil"/>
              <w:left w:val="nil"/>
              <w:bottom w:val="nil"/>
              <w:right w:val="nil"/>
            </w:tcBorders>
            <w:tcMar>
              <w:top w:w="0" w:type="dxa"/>
              <w:left w:w="62" w:type="dxa"/>
              <w:bottom w:w="0" w:type="dxa"/>
              <w:right w:w="62" w:type="dxa"/>
            </w:tcMar>
          </w:tcPr>
          <w:p w:rsidR="00000000" w:rsidRPr="00D9728A" w:rsidP="00D9728A">
            <w:pPr>
              <w:pStyle w:val="BodyText"/>
            </w:pPr>
          </w:p>
          <w:p w:rsidR="00000000" w:rsidP="00D9728A">
            <w:pPr>
              <w:pStyle w:val="BodyText"/>
              <w:rPr>
                <w:lang w:val="en-NZ"/>
              </w:rPr>
            </w:pPr>
            <w:r w:rsidRPr="00D9728A">
              <w:t>Basic repairs are carried out on auxiliary systems and equipment as required within the limits of responsibility of a Marine Engine Driver Grade 1</w:t>
            </w:r>
          </w:p>
        </w:tc>
      </w:tr>
      <w:tr w:rsidTr="004058E2">
        <w:tblPrEx>
          <w:tblW w:w="0" w:type="auto"/>
          <w:tblLayout w:type="fixed"/>
          <w:tblCellMar>
            <w:left w:w="62" w:type="dxa"/>
            <w:right w:w="62" w:type="dxa"/>
          </w:tblCellMar>
          <w:tblLook w:val="0000"/>
        </w:tblPrEx>
        <w:trPr>
          <w:gridAfter w:val="1"/>
          <w:wAfter w:w="2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f</w:t>
            </w:r>
          </w:p>
        </w:tc>
        <w:tc>
          <w:tcPr>
            <w:tcW w:w="6186"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Assistance is provided to contractors engaged for repairs on auxiliary systems</w:t>
            </w:r>
          </w:p>
        </w:tc>
      </w:tr>
      <w:tr w:rsidTr="004058E2">
        <w:tblPrEx>
          <w:tblW w:w="0" w:type="auto"/>
          <w:tblLayout w:type="fixed"/>
          <w:tblCellMar>
            <w:left w:w="62" w:type="dxa"/>
            <w:right w:w="62" w:type="dxa"/>
          </w:tblCellMar>
          <w:tblLook w:val="0000"/>
        </w:tblPrEx>
        <w:trPr>
          <w:gridAfter w:val="1"/>
          <w:wAfter w:w="25" w:type="dxa"/>
        </w:trPr>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nil"/>
              <w:left w:val="single" w:sz="6" w:space="0" w:color="auto"/>
              <w:bottom w:val="single" w:sz="6" w:space="0" w:color="auto"/>
              <w:right w:val="nil"/>
            </w:tcBorders>
            <w:tcMar>
              <w:top w:w="0" w:type="dxa"/>
              <w:left w:w="62" w:type="dxa"/>
              <w:bottom w:w="0" w:type="dxa"/>
              <w:right w:w="62" w:type="dxa"/>
            </w:tcMar>
          </w:tcPr>
          <w:p w:rsidR="00000000" w:rsidP="00D9728A">
            <w:pPr>
              <w:pStyle w:val="BodyText"/>
              <w:rPr>
                <w:lang w:val="en-NZ"/>
              </w:rPr>
            </w:pPr>
            <w:r w:rsidRPr="00D9728A">
              <w:t>g</w:t>
            </w:r>
          </w:p>
        </w:tc>
        <w:tc>
          <w:tcPr>
            <w:tcW w:w="6186"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Maintenance and service records are completed in accordance with manufacturer's instructions and vessel's procedures</w:t>
            </w:r>
          </w:p>
        </w:tc>
      </w:tr>
      <w:tr w:rsidTr="004058E2">
        <w:tblPrEx>
          <w:tblW w:w="0" w:type="auto"/>
          <w:tblLayout w:type="fixed"/>
          <w:tblCellMar>
            <w:left w:w="62" w:type="dxa"/>
            <w:right w:w="62" w:type="dxa"/>
          </w:tblCellMar>
          <w:tblLook w:val="0000"/>
        </w:tblPrEx>
        <w:tc>
          <w:tcPr>
            <w:tcW w:w="340" w:type="dxa"/>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0" w:type="dxa"/>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11" w:type="dxa"/>
            <w:gridSpan w:val="3"/>
            <w:tcBorders>
              <w:top w:val="single" w:sz="6" w:space="0" w:color="auto"/>
              <w:left w:val="nil"/>
              <w:bottom w:val="nil"/>
              <w:right w:val="nil"/>
            </w:tcBorders>
            <w:tcMar>
              <w:top w:w="0" w:type="dxa"/>
              <w:left w:w="62" w:type="dxa"/>
              <w:bottom w:w="0" w:type="dxa"/>
              <w:right w:w="62" w:type="dxa"/>
            </w:tcMar>
          </w:tcPr>
          <w:p w:rsidR="00000000" w:rsidP="00D9728A">
            <w:pPr>
              <w:pStyle w:val="BodyText"/>
              <w:rPr>
                <w:lang w:val="en-NZ"/>
              </w:rPr>
            </w:pPr>
          </w:p>
        </w:tc>
      </w:tr>
      <w:tr w:rsidTr="004058E2">
        <w:tblPrEx>
          <w:tblW w:w="0" w:type="auto"/>
          <w:tblLayout w:type="fixed"/>
          <w:tblCellMar>
            <w:left w:w="62" w:type="dxa"/>
            <w:right w:w="62" w:type="dxa"/>
          </w:tblCellMar>
          <w:tblLook w:val="0000"/>
        </w:tblPrEx>
        <w:tc>
          <w:tcPr>
            <w:tcW w:w="340" w:type="dxa"/>
            <w:vMerge w:val="restart"/>
            <w:tcBorders>
              <w:top w:val="nil"/>
              <w:left w:val="nil"/>
              <w:bottom w:val="nil"/>
              <w:right w:val="nil"/>
            </w:tcBorders>
            <w:tcMar>
              <w:top w:w="0" w:type="dxa"/>
              <w:left w:w="62" w:type="dxa"/>
              <w:bottom w:w="0" w:type="dxa"/>
              <w:right w:w="62" w:type="dxa"/>
            </w:tcMar>
          </w:tcPr>
          <w:p w:rsidR="00000000" w:rsidRPr="00D9728A" w:rsidP="00D9728A">
            <w:pPr>
              <w:pStyle w:val="BodyText"/>
            </w:pPr>
            <w:r w:rsidRPr="00D9728A">
              <w:rPr>
                <w:rStyle w:val="SpecialBold"/>
              </w:rPr>
              <w:t>3</w:t>
            </w:r>
          </w:p>
        </w:tc>
        <w:tc>
          <w:tcPr>
            <w:tcW w:w="1606" w:type="dxa"/>
            <w:vMerge w:val="restart"/>
            <w:tcBorders>
              <w:top w:val="nil"/>
              <w:left w:val="nil"/>
              <w:bottom w:val="nil"/>
              <w:right w:val="single" w:sz="6" w:space="0" w:color="auto"/>
            </w:tcBorders>
            <w:tcMar>
              <w:top w:w="0" w:type="dxa"/>
              <w:left w:w="62" w:type="dxa"/>
              <w:bottom w:w="0" w:type="dxa"/>
              <w:right w:w="62" w:type="dxa"/>
            </w:tcMar>
          </w:tcPr>
          <w:p w:rsidR="00000000" w:rsidP="00D9728A">
            <w:pPr>
              <w:pStyle w:val="BodyText"/>
              <w:rPr>
                <w:lang w:val="en-NZ"/>
              </w:rPr>
            </w:pPr>
            <w:r w:rsidRPr="00D9728A">
              <w:rPr>
                <w:rStyle w:val="SpecialBold"/>
              </w:rPr>
              <w:t>Follow safety and hazard control procedures</w:t>
            </w: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a</w:t>
            </w:r>
          </w:p>
        </w:tc>
        <w:tc>
          <w:tcPr>
            <w:tcW w:w="6191"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 xml:space="preserve">Safety, hazard minimisation and pollution control procedures and regulations are followed at all times when operating systems and carrying out basic maintenance </w:t>
            </w:r>
          </w:p>
        </w:tc>
      </w:tr>
      <w:tr w:rsidTr="004058E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b</w:t>
            </w:r>
          </w:p>
        </w:tc>
        <w:tc>
          <w:tcPr>
            <w:tcW w:w="6191"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Operational and maintenance hazards are identified and action is taken to minimise or eliminate risk to personnel, vessel and the environment</w:t>
            </w:r>
          </w:p>
        </w:tc>
      </w:tr>
      <w:tr w:rsidTr="004058E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c</w:t>
            </w:r>
          </w:p>
        </w:tc>
        <w:tc>
          <w:tcPr>
            <w:tcW w:w="6191"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Where relevant, procedures and precautions necessary for entry into confined spaces on a vessel are correctly followed</w:t>
            </w:r>
          </w:p>
        </w:tc>
      </w:tr>
      <w:tr w:rsidTr="004058E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d</w:t>
            </w:r>
          </w:p>
        </w:tc>
        <w:tc>
          <w:tcPr>
            <w:tcW w:w="6191"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Action is taken in the event of failure or emergency to isolate and secure the auxiliary systems and maintain the safety of the vess</w:t>
            </w:r>
            <w:r w:rsidRPr="00D9728A">
              <w:t xml:space="preserve">el and persons involved </w:t>
            </w:r>
          </w:p>
        </w:tc>
      </w:tr>
      <w:tr w:rsidTr="004058E2">
        <w:tblPrEx>
          <w:tblW w:w="0" w:type="auto"/>
          <w:tblLayout w:type="fixed"/>
          <w:tblCellMar>
            <w:left w:w="62" w:type="dxa"/>
            <w:right w:w="62" w:type="dxa"/>
          </w:tblCellMar>
          <w:tblLook w:val="0000"/>
        </w:tblPrEx>
        <w:tc>
          <w:tcPr>
            <w:tcW w:w="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6"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gridSpan w:val="2"/>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e</w:t>
            </w:r>
          </w:p>
        </w:tc>
        <w:tc>
          <w:tcPr>
            <w:tcW w:w="6191" w:type="dxa"/>
            <w:gridSpan w:val="2"/>
            <w:tcBorders>
              <w:top w:val="nil"/>
              <w:left w:val="nil"/>
              <w:bottom w:val="nil"/>
              <w:right w:val="nil"/>
            </w:tcBorders>
            <w:tcMar>
              <w:top w:w="0" w:type="dxa"/>
              <w:left w:w="62" w:type="dxa"/>
              <w:bottom w:w="0" w:type="dxa"/>
              <w:right w:w="62" w:type="dxa"/>
            </w:tcMar>
          </w:tcPr>
          <w:p w:rsidR="00000000" w:rsidRPr="00D9728A" w:rsidP="00D9728A">
            <w:pPr>
              <w:pStyle w:val="BodyText"/>
            </w:pPr>
            <w:r w:rsidRPr="00D9728A">
              <w:t>Vessel's emergency and contingency plans are followed in the event of a failure or emergency involving an auxiliary system</w:t>
            </w:r>
          </w:p>
        </w:tc>
      </w:tr>
    </w:tbl>
    <w:p w:rsidR="00000000" w:rsidRPr="00D9728A" w:rsidP="00D9728A">
      <w:pPr>
        <w:pStyle w:val="BodyText"/>
      </w:pPr>
    </w:p>
    <w:tbl>
      <w:tblPr>
        <w:tblW w:w="0" w:type="auto"/>
        <w:tblLayout w:type="fixed"/>
        <w:tblCellMar>
          <w:left w:w="62" w:type="dxa"/>
          <w:right w:w="62" w:type="dxa"/>
        </w:tblCellMar>
        <w:tblLook w:val="0000"/>
      </w:tblPr>
      <w:tblGrid>
        <w:gridCol w:w="7751"/>
      </w:tblGrid>
      <w:tr w:rsidTr="004058E2">
        <w:tblPrEx>
          <w:tblW w:w="0" w:type="auto"/>
          <w:tblLayout w:type="fixed"/>
          <w:tblCellMar>
            <w:left w:w="62" w:type="dxa"/>
            <w:right w:w="62" w:type="dxa"/>
          </w:tblCellMar>
          <w:tblLook w:val="0000"/>
        </w:tblPrEx>
        <w:trPr>
          <w:tblHeader/>
        </w:trPr>
        <w:tc>
          <w:tcPr>
            <w:tcW w:w="7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8A" w:rsidP="00D9728A">
            <w:pPr>
              <w:pStyle w:val="BodyText"/>
            </w:pPr>
            <w:r w:rsidRPr="00D9728A">
              <w:rPr>
                <w:rStyle w:val="SpecialBold"/>
              </w:rPr>
              <w:t>TDMMR2507B OPERATE AND MAINTAIN AUXILIARY MACHINERY SYSTEMS</w:t>
            </w:r>
            <w:r w:rsidRPr="00D9728A">
              <w:t xml:space="preserve">, </w:t>
            </w:r>
            <w:r w:rsidRPr="00D9728A">
              <w:rPr>
                <w:rStyle w:val="SpecialBold"/>
              </w:rPr>
              <w:t xml:space="preserve">including </w:t>
            </w:r>
            <w:r w:rsidRPr="00D9728A">
              <w:rPr>
                <w:rStyle w:val="SpecialBold"/>
              </w:rPr>
              <w:t>STEERING GEAR AND REFRIGERATION SYSTEMS</w:t>
            </w:r>
          </w:p>
        </w:tc>
      </w:tr>
    </w:tbl>
    <w:p w:rsidR="004058E2" w:rsidP="00D9728A">
      <w:pPr>
        <w:pStyle w:val="BodyText"/>
      </w:pPr>
    </w:p>
    <w:p w:rsidR="004058E2" w:rsidP="00D9728A">
      <w:pPr>
        <w:pStyle w:val="BodyText"/>
      </w:pPr>
    </w:p>
    <w:p w:rsidR="00000000" w:rsidRPr="00D9728A" w:rsidP="00D9728A">
      <w:pPr>
        <w:pStyle w:val="Heading1"/>
      </w:pPr>
      <w:bookmarkStart w:id="9" w:name="O_151943"/>
      <w:bookmarkEnd w:id="9"/>
      <w:r w:rsidRPr="00D9728A">
        <w:t>Required Skills and Knowledge</w:t>
      </w:r>
    </w:p>
    <w:tbl>
      <w:tblPr>
        <w:tblW w:w="0" w:type="auto"/>
        <w:tblLayout w:type="fixed"/>
        <w:tblCellMar>
          <w:left w:w="62" w:type="dxa"/>
          <w:right w:w="62" w:type="dxa"/>
        </w:tblCellMar>
        <w:tblLook w:val="0000"/>
      </w:tblPr>
      <w:tblGrid>
        <w:gridCol w:w="423"/>
        <w:gridCol w:w="353"/>
        <w:gridCol w:w="7562"/>
        <w:gridCol w:w="159"/>
      </w:tblGrid>
      <w:tr w:rsidTr="004058E2">
        <w:tblPrEx>
          <w:tblW w:w="0" w:type="auto"/>
          <w:tblLayout w:type="fixed"/>
          <w:tblCellMar>
            <w:left w:w="62" w:type="dxa"/>
            <w:right w:w="62" w:type="dxa"/>
          </w:tblCellMar>
          <w:tblLook w:val="0000"/>
        </w:tblPrEx>
        <w:trPr>
          <w:tblHeader/>
        </w:trPr>
        <w:tc>
          <w:tcPr>
            <w:tcW w:w="8497" w:type="dxa"/>
            <w:gridSpan w:val="4"/>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rPr>
                <w:rStyle w:val="SpecialBold"/>
              </w:rPr>
              <w:t>REQUIRED KNOWLEDGE</w:t>
            </w:r>
          </w:p>
        </w:tc>
      </w:tr>
      <w:tr w:rsidTr="004058E2">
        <w:tblPrEx>
          <w:tblW w:w="0" w:type="auto"/>
          <w:tblLayout w:type="fixed"/>
          <w:tblCellMar>
            <w:left w:w="62" w:type="dxa"/>
            <w:right w:w="62" w:type="dxa"/>
          </w:tblCellMar>
          <w:tblLook w:val="0000"/>
        </w:tblPrEx>
        <w:tc>
          <w:tcPr>
            <w:tcW w:w="8497" w:type="dxa"/>
            <w:gridSpan w:val="4"/>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rPr>
                <w:rStyle w:val="Emphasis"/>
              </w:rPr>
              <w:t>This describes the knowledge required for this unit</w:t>
            </w:r>
            <w:r w:rsidRPr="00D9728A">
              <w:t>.</w:t>
            </w:r>
          </w:p>
        </w:tc>
      </w:tr>
      <w:tr w:rsidTr="004058E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1</w:t>
            </w:r>
          </w:p>
        </w:tc>
        <w:tc>
          <w:tcPr>
            <w:tcW w:w="8074"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Relevant OH&amp;S and pollution control legislation and codes of practice</w:t>
            </w:r>
          </w:p>
        </w:tc>
      </w:tr>
      <w:tr w:rsidTr="004058E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2</w:t>
            </w:r>
          </w:p>
        </w:tc>
        <w:tc>
          <w:tcPr>
            <w:tcW w:w="8074"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 xml:space="preserve">Typical procedures for the operation and routine maintenance of auxiliary systems on a small vessel to ensure compliance with the company requirements and established safety and pollution control rules and regulations </w:t>
            </w:r>
          </w:p>
        </w:tc>
      </w:tr>
      <w:tr w:rsidTr="004058E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3</w:t>
            </w:r>
          </w:p>
        </w:tc>
        <w:tc>
          <w:tcPr>
            <w:tcW w:w="8074"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Safety, environmental and hazard</w:t>
            </w:r>
            <w:r w:rsidRPr="00D9728A">
              <w:t xml:space="preserve"> control precautions and procedures relevant to inspection and maintenance operations the operation and routine maintenance of auxiliary systems</w:t>
            </w:r>
          </w:p>
        </w:tc>
      </w:tr>
      <w:tr w:rsidTr="004058E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4</w:t>
            </w:r>
          </w:p>
        </w:tc>
        <w:tc>
          <w:tcPr>
            <w:tcW w:w="8074"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Principal features and operating characteristics of marine hydraulic systems used on small vessels, includ</w:t>
            </w:r>
            <w:r w:rsidRPr="00D9728A">
              <w:t>ing:</w:t>
            </w:r>
          </w:p>
        </w:tc>
      </w:tr>
      <w:tr w:rsidTr="004058E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a</w:t>
            </w:r>
          </w:p>
        </w:tc>
        <w:tc>
          <w:tcPr>
            <w:tcW w:w="7721"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electro-hydraulic steering gears</w:t>
            </w:r>
          </w:p>
        </w:tc>
      </w:tr>
      <w:tr w:rsidTr="004058E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b</w:t>
            </w:r>
          </w:p>
        </w:tc>
        <w:tc>
          <w:tcPr>
            <w:tcW w:w="7721"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emergency operation in the event of electrical or hydraulic failure</w:t>
            </w:r>
          </w:p>
        </w:tc>
      </w:tr>
      <w:tr w:rsidTr="004058E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c</w:t>
            </w:r>
          </w:p>
        </w:tc>
        <w:tc>
          <w:tcPr>
            <w:tcW w:w="7721"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simple hydraulic circuits</w:t>
            </w:r>
          </w:p>
        </w:tc>
      </w:tr>
      <w:tr w:rsidTr="004058E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d</w:t>
            </w:r>
          </w:p>
        </w:tc>
        <w:tc>
          <w:tcPr>
            <w:tcW w:w="7721"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preventative and remedial maintenance requirements of hydraulic systems</w:t>
            </w:r>
          </w:p>
        </w:tc>
      </w:tr>
      <w:tr w:rsidTr="004058E2">
        <w:tblPrEx>
          <w:tblW w:w="0" w:type="auto"/>
          <w:tblLayout w:type="fixed"/>
          <w:tblCellMar>
            <w:left w:w="62" w:type="dxa"/>
            <w:right w:w="62" w:type="dxa"/>
          </w:tblCellMar>
          <w:tblLook w:val="0000"/>
        </w:tblPrEx>
        <w:trPr>
          <w:gridAfter w:val="1"/>
          <w:wAfter w:w="159" w:type="dxa"/>
        </w:trPr>
        <w:tc>
          <w:tcPr>
            <w:tcW w:w="42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5</w:t>
            </w:r>
          </w:p>
        </w:tc>
        <w:tc>
          <w:tcPr>
            <w:tcW w:w="7915"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Principal features and operating characteristics of typical steering systems and steering system components used on small vessels, including:</w:t>
            </w:r>
          </w:p>
        </w:tc>
      </w:tr>
      <w:tr w:rsidTr="004058E2">
        <w:tblPrEx>
          <w:tblW w:w="0" w:type="auto"/>
          <w:tblLayout w:type="fixed"/>
          <w:tblCellMar>
            <w:left w:w="62" w:type="dxa"/>
            <w:right w:w="62" w:type="dxa"/>
          </w:tblCellMar>
          <w:tblLook w:val="0000"/>
        </w:tblPrEx>
        <w:trPr>
          <w:gridAfter w:val="1"/>
          <w:wAfter w:w="15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a</w:t>
            </w:r>
          </w:p>
        </w:tc>
        <w:tc>
          <w:tcPr>
            <w:tcW w:w="7562"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rudder types rudder construction features</w:t>
            </w:r>
          </w:p>
        </w:tc>
      </w:tr>
      <w:tr w:rsidTr="004058E2">
        <w:tblPrEx>
          <w:tblW w:w="0" w:type="auto"/>
          <w:tblLayout w:type="fixed"/>
          <w:tblCellMar>
            <w:left w:w="62" w:type="dxa"/>
            <w:right w:w="62" w:type="dxa"/>
          </w:tblCellMar>
          <w:tblLook w:val="0000"/>
        </w:tblPrEx>
        <w:trPr>
          <w:gridAfter w:val="1"/>
          <w:wAfter w:w="15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b</w:t>
            </w:r>
          </w:p>
        </w:tc>
        <w:tc>
          <w:tcPr>
            <w:tcW w:w="7562"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rudder and stock support bearings</w:t>
            </w:r>
          </w:p>
        </w:tc>
      </w:tr>
      <w:tr w:rsidTr="004058E2">
        <w:tblPrEx>
          <w:tblW w:w="0" w:type="auto"/>
          <w:tblLayout w:type="fixed"/>
          <w:tblCellMar>
            <w:left w:w="62" w:type="dxa"/>
            <w:right w:w="62" w:type="dxa"/>
          </w:tblCellMar>
          <w:tblLook w:val="0000"/>
        </w:tblPrEx>
        <w:trPr>
          <w:gridAfter w:val="1"/>
          <w:wAfter w:w="15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c</w:t>
            </w:r>
          </w:p>
        </w:tc>
        <w:tc>
          <w:tcPr>
            <w:tcW w:w="7562"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glands, packing and seals</w:t>
            </w:r>
          </w:p>
        </w:tc>
      </w:tr>
      <w:tr w:rsidTr="004058E2">
        <w:tblPrEx>
          <w:tblW w:w="0" w:type="auto"/>
          <w:tblLayout w:type="fixed"/>
          <w:tblCellMar>
            <w:left w:w="62" w:type="dxa"/>
            <w:right w:w="62" w:type="dxa"/>
          </w:tblCellMar>
          <w:tblLook w:val="0000"/>
        </w:tblPrEx>
        <w:trPr>
          <w:gridAfter w:val="1"/>
          <w:wAfter w:w="15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d</w:t>
            </w:r>
          </w:p>
        </w:tc>
        <w:tc>
          <w:tcPr>
            <w:tcW w:w="7562"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tiller arm attachment</w:t>
            </w:r>
          </w:p>
        </w:tc>
      </w:tr>
      <w:tr w:rsidTr="004058E2">
        <w:tblPrEx>
          <w:tblW w:w="0" w:type="auto"/>
          <w:tblLayout w:type="fixed"/>
          <w:tblCellMar>
            <w:left w:w="62" w:type="dxa"/>
            <w:right w:w="62" w:type="dxa"/>
          </w:tblCellMar>
          <w:tblLook w:val="0000"/>
        </w:tblPrEx>
        <w:trPr>
          <w:gridAfter w:val="1"/>
          <w:wAfter w:w="15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e</w:t>
            </w:r>
          </w:p>
        </w:tc>
        <w:tc>
          <w:tcPr>
            <w:tcW w:w="7562"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steering operation using hydraulic, cable, and rod and gear</w:t>
            </w:r>
          </w:p>
        </w:tc>
      </w:tr>
      <w:tr w:rsidTr="004058E2">
        <w:tblPrEx>
          <w:tblW w:w="0" w:type="auto"/>
          <w:tblLayout w:type="fixed"/>
          <w:tblCellMar>
            <w:left w:w="62" w:type="dxa"/>
            <w:right w:w="62" w:type="dxa"/>
          </w:tblCellMar>
          <w:tblLook w:val="0000"/>
        </w:tblPrEx>
        <w:trPr>
          <w:gridAfter w:val="1"/>
          <w:wAfter w:w="15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f</w:t>
            </w:r>
          </w:p>
        </w:tc>
        <w:tc>
          <w:tcPr>
            <w:tcW w:w="7562"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requirements for the maintenance and testing of steering and related hydraulic systems</w:t>
            </w:r>
          </w:p>
        </w:tc>
      </w:tr>
      <w:tr w:rsidTr="004058E2">
        <w:tblPrEx>
          <w:tblW w:w="0" w:type="auto"/>
          <w:tblLayout w:type="fixed"/>
          <w:tblCellMar>
            <w:left w:w="62" w:type="dxa"/>
            <w:right w:w="62" w:type="dxa"/>
          </w:tblCellMar>
          <w:tblLook w:val="0000"/>
        </w:tblPrEx>
        <w:trPr>
          <w:gridAfter w:val="1"/>
          <w:wAfter w:w="159" w:type="dxa"/>
        </w:trPr>
        <w:tc>
          <w:tcPr>
            <w:tcW w:w="42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6</w:t>
            </w:r>
          </w:p>
        </w:tc>
        <w:tc>
          <w:tcPr>
            <w:tcW w:w="7915"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Principal features and operating characteristics of typical pumping systems and pumping system components used on small vessels, including:</w:t>
            </w:r>
          </w:p>
        </w:tc>
      </w:tr>
      <w:tr w:rsidTr="004058E2">
        <w:tblPrEx>
          <w:tblW w:w="0" w:type="auto"/>
          <w:tblLayout w:type="fixed"/>
          <w:tblCellMar>
            <w:left w:w="62" w:type="dxa"/>
            <w:right w:w="62" w:type="dxa"/>
          </w:tblCellMar>
          <w:tblLook w:val="0000"/>
        </w:tblPrEx>
        <w:trPr>
          <w:gridAfter w:val="1"/>
          <w:wAfter w:w="15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a</w:t>
            </w:r>
          </w:p>
        </w:tc>
        <w:tc>
          <w:tcPr>
            <w:tcW w:w="7562"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fire, bilge, and tank circulating systems</w:t>
            </w:r>
          </w:p>
        </w:tc>
      </w:tr>
      <w:tr w:rsidTr="004058E2">
        <w:tblPrEx>
          <w:tblW w:w="0" w:type="auto"/>
          <w:tblLayout w:type="fixed"/>
          <w:tblCellMar>
            <w:left w:w="62" w:type="dxa"/>
            <w:right w:w="62" w:type="dxa"/>
          </w:tblCellMar>
          <w:tblLook w:val="0000"/>
        </w:tblPrEx>
        <w:trPr>
          <w:gridAfter w:val="1"/>
          <w:wAfter w:w="15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b</w:t>
            </w:r>
          </w:p>
        </w:tc>
        <w:tc>
          <w:tcPr>
            <w:tcW w:w="7562"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basic fault identification and maintenance procedures</w:t>
            </w:r>
          </w:p>
        </w:tc>
      </w:tr>
      <w:tr w:rsidTr="004058E2">
        <w:tblPrEx>
          <w:tblW w:w="0" w:type="auto"/>
          <w:tblLayout w:type="fixed"/>
          <w:tblCellMar>
            <w:left w:w="62" w:type="dxa"/>
            <w:right w:w="62" w:type="dxa"/>
          </w:tblCellMar>
          <w:tblLook w:val="0000"/>
        </w:tblPrEx>
        <w:trPr>
          <w:gridAfter w:val="1"/>
          <w:wAfter w:w="15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c</w:t>
            </w:r>
          </w:p>
        </w:tc>
        <w:tc>
          <w:tcPr>
            <w:tcW w:w="7562"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basic procedures for the prevention of corrosion in pumping systems</w:t>
            </w:r>
          </w:p>
        </w:tc>
      </w:tr>
      <w:tr w:rsidTr="004058E2">
        <w:tblPrEx>
          <w:tblW w:w="0" w:type="auto"/>
          <w:tblLayout w:type="fixed"/>
          <w:tblCellMar>
            <w:left w:w="62" w:type="dxa"/>
            <w:right w:w="62" w:type="dxa"/>
          </w:tblCellMar>
          <w:tblLook w:val="0000"/>
        </w:tblPrEx>
        <w:trPr>
          <w:gridAfter w:val="1"/>
          <w:wAfter w:w="15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d</w:t>
            </w:r>
          </w:p>
        </w:tc>
        <w:tc>
          <w:tcPr>
            <w:tcW w:w="7562"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valve types, including their construction and maintenance</w:t>
            </w:r>
          </w:p>
        </w:tc>
      </w:tr>
      <w:tr w:rsidTr="004058E2">
        <w:tblPrEx>
          <w:tblW w:w="0" w:type="auto"/>
          <w:tblLayout w:type="fixed"/>
          <w:tblCellMar>
            <w:left w:w="62" w:type="dxa"/>
            <w:right w:w="62" w:type="dxa"/>
          </w:tblCellMar>
          <w:tblLook w:val="0000"/>
        </w:tblPrEx>
        <w:trPr>
          <w:gridAfter w:val="1"/>
          <w:wAfter w:w="15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e</w:t>
            </w:r>
          </w:p>
        </w:tc>
        <w:tc>
          <w:tcPr>
            <w:tcW w:w="7562"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back flooding prevention procedures</w:t>
            </w:r>
          </w:p>
        </w:tc>
      </w:tr>
      <w:tr w:rsidTr="004058E2">
        <w:tblPrEx>
          <w:tblW w:w="0" w:type="auto"/>
          <w:tblLayout w:type="fixed"/>
          <w:tblCellMar>
            <w:left w:w="62" w:type="dxa"/>
            <w:right w:w="62" w:type="dxa"/>
          </w:tblCellMar>
          <w:tblLook w:val="0000"/>
        </w:tblPrEx>
        <w:trPr>
          <w:gridAfter w:val="1"/>
          <w:wAfter w:w="15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f</w:t>
            </w:r>
          </w:p>
        </w:tc>
        <w:tc>
          <w:tcPr>
            <w:tcW w:w="7562"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strainers, mudboxes and footvalves</w:t>
            </w:r>
          </w:p>
        </w:tc>
      </w:tr>
      <w:tr w:rsidTr="004058E2">
        <w:tblPrEx>
          <w:tblW w:w="0" w:type="auto"/>
          <w:tblLayout w:type="fixed"/>
          <w:tblCellMar>
            <w:left w:w="62" w:type="dxa"/>
            <w:right w:w="62" w:type="dxa"/>
          </w:tblCellMar>
          <w:tblLook w:val="0000"/>
        </w:tblPrEx>
        <w:trPr>
          <w:gridAfter w:val="1"/>
          <w:wAfter w:w="15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g</w:t>
            </w:r>
          </w:p>
        </w:tc>
        <w:tc>
          <w:tcPr>
            <w:tcW w:w="7562"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use of flexible materials, hoses, etc.</w:t>
            </w:r>
          </w:p>
        </w:tc>
      </w:tr>
      <w:tr w:rsidTr="004058E2">
        <w:tblPrEx>
          <w:tblW w:w="0" w:type="auto"/>
          <w:tblLayout w:type="fixed"/>
          <w:tblCellMar>
            <w:left w:w="62" w:type="dxa"/>
            <w:right w:w="62" w:type="dxa"/>
          </w:tblCellMar>
          <w:tblLook w:val="0000"/>
        </w:tblPrEx>
        <w:trPr>
          <w:gridAfter w:val="1"/>
          <w:wAfter w:w="159" w:type="dxa"/>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h</w:t>
            </w:r>
          </w:p>
        </w:tc>
        <w:tc>
          <w:tcPr>
            <w:tcW w:w="7562"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drive systems, belts, clutches, motors, etc.</w:t>
            </w:r>
          </w:p>
        </w:tc>
      </w:tr>
      <w:tr w:rsidTr="004058E2">
        <w:tblPrEx>
          <w:tblW w:w="0" w:type="auto"/>
          <w:tblLayout w:type="fixed"/>
          <w:tblCellMar>
            <w:left w:w="62" w:type="dxa"/>
            <w:right w:w="62" w:type="dxa"/>
          </w:tblCellMar>
          <w:tblLook w:val="0000"/>
        </w:tblPrEx>
        <w:trPr>
          <w:gridAfter w:val="1"/>
          <w:wAfter w:w="159" w:type="dxa"/>
        </w:trPr>
        <w:tc>
          <w:tcPr>
            <w:tcW w:w="42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7</w:t>
            </w:r>
          </w:p>
        </w:tc>
        <w:tc>
          <w:tcPr>
            <w:tcW w:w="7915" w:type="dxa"/>
            <w:gridSpan w:val="2"/>
            <w:tcBorders>
              <w:top w:val="nil"/>
              <w:left w:val="nil"/>
              <w:bottom w:val="nil"/>
              <w:right w:val="nil"/>
            </w:tcBorders>
            <w:tcMar>
              <w:top w:w="0" w:type="dxa"/>
              <w:left w:w="62" w:type="dxa"/>
              <w:bottom w:w="0" w:type="dxa"/>
              <w:right w:w="62" w:type="dxa"/>
            </w:tcMar>
          </w:tcPr>
          <w:p w:rsidR="00000000" w:rsidRPr="00D9728A" w:rsidP="00D9728A">
            <w:pPr>
              <w:pStyle w:val="BodyText"/>
            </w:pPr>
            <w:r w:rsidRPr="00D9728A">
              <w:t>Principal features and operating characteristics of typical refrigeration systems used on small vessels, including:</w:t>
            </w:r>
          </w:p>
        </w:tc>
      </w:tr>
    </w:tbl>
    <w:p w:rsidR="00000000" w:rsidRPr="00D9728A" w:rsidP="00D9728A">
      <w:pPr>
        <w:pStyle w:val="BodyText"/>
      </w:pPr>
    </w:p>
    <w:tbl>
      <w:tblPr>
        <w:tblW w:w="0" w:type="auto"/>
        <w:tblLayout w:type="fixed"/>
        <w:tblCellMar>
          <w:left w:w="62" w:type="dxa"/>
          <w:right w:w="62" w:type="dxa"/>
        </w:tblCellMar>
        <w:tblLook w:val="0000"/>
      </w:tblPr>
      <w:tblGrid>
        <w:gridCol w:w="7751"/>
      </w:tblGrid>
      <w:tr w:rsidTr="004058E2">
        <w:tblPrEx>
          <w:tblW w:w="0" w:type="auto"/>
          <w:tblLayout w:type="fixed"/>
          <w:tblCellMar>
            <w:left w:w="62" w:type="dxa"/>
            <w:right w:w="62" w:type="dxa"/>
          </w:tblCellMar>
          <w:tblLook w:val="0000"/>
        </w:tblPrEx>
        <w:trPr>
          <w:tblHeader/>
        </w:trPr>
        <w:tc>
          <w:tcPr>
            <w:tcW w:w="7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8A" w:rsidP="00D9728A">
            <w:pPr>
              <w:pStyle w:val="BodyText"/>
            </w:pPr>
            <w:r w:rsidRPr="00D9728A">
              <w:rPr>
                <w:rStyle w:val="SpecialBold"/>
              </w:rPr>
              <w:t>TDMMR2507B OPERATE AND MAINTAIN AUXILIARY MACHINERY SYSTEMS</w:t>
            </w:r>
            <w:r w:rsidRPr="00D9728A">
              <w:t xml:space="preserve">, </w:t>
            </w:r>
            <w:r w:rsidRPr="00D9728A">
              <w:rPr>
                <w:rStyle w:val="SpecialBold"/>
              </w:rPr>
              <w:t xml:space="preserve">including STEERING GEAR AND </w:t>
            </w:r>
            <w:r w:rsidRPr="00D9728A">
              <w:rPr>
                <w:rStyle w:val="SpecialBold"/>
              </w:rPr>
              <w:t>REFRIGERATION SYSTEMS</w:t>
            </w:r>
          </w:p>
        </w:tc>
      </w:tr>
    </w:tbl>
    <w:p w:rsidR="00000000" w:rsidRPr="00D9728A" w:rsidP="00D9728A">
      <w:pPr>
        <w:pStyle w:val="BodyText"/>
      </w:pPr>
    </w:p>
    <w:tbl>
      <w:tblPr>
        <w:tblW w:w="0" w:type="auto"/>
        <w:tblLayout w:type="fixed"/>
        <w:tblCellMar>
          <w:left w:w="62" w:type="dxa"/>
          <w:right w:w="62" w:type="dxa"/>
        </w:tblCellMar>
        <w:tblLook w:val="0000"/>
      </w:tblPr>
      <w:tblGrid>
        <w:gridCol w:w="423"/>
        <w:gridCol w:w="353"/>
        <w:gridCol w:w="7553"/>
        <w:gridCol w:w="9"/>
      </w:tblGrid>
      <w:tr w:rsidTr="004058E2">
        <w:tblPrEx>
          <w:tblW w:w="0" w:type="auto"/>
          <w:tblLayout w:type="fixed"/>
          <w:tblCellMar>
            <w:left w:w="62" w:type="dxa"/>
            <w:right w:w="62" w:type="dxa"/>
          </w:tblCellMar>
          <w:tblLook w:val="0000"/>
        </w:tblPrEx>
        <w:trPr>
          <w:tblHeader/>
        </w:trPr>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a</w:t>
            </w:r>
          </w:p>
        </w:tc>
        <w:tc>
          <w:tcPr>
            <w:tcW w:w="7562"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basic principles of operation of refrigeration systems, including the refrigeration cycle</w:t>
            </w:r>
          </w:p>
        </w:tc>
      </w:tr>
      <w:tr w:rsidTr="004058E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b</w:t>
            </w:r>
          </w:p>
        </w:tc>
        <w:tc>
          <w:tcPr>
            <w:tcW w:w="7562"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types of refrigerant</w:t>
            </w:r>
          </w:p>
        </w:tc>
      </w:tr>
      <w:tr w:rsidTr="004058E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c</w:t>
            </w:r>
          </w:p>
        </w:tc>
        <w:tc>
          <w:tcPr>
            <w:tcW w:w="7562"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hazards of refrigerant gases</w:t>
            </w:r>
          </w:p>
        </w:tc>
      </w:tr>
      <w:tr w:rsidTr="004058E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d</w:t>
            </w:r>
          </w:p>
        </w:tc>
        <w:tc>
          <w:tcPr>
            <w:tcW w:w="7562"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components of typical refrigeration systems</w:t>
            </w:r>
          </w:p>
        </w:tc>
      </w:tr>
      <w:tr w:rsidTr="004058E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e</w:t>
            </w:r>
          </w:p>
        </w:tc>
        <w:tc>
          <w:tcPr>
            <w:tcW w:w="7562"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environmental issues and responsibilities concerning refrigeration systems</w:t>
            </w:r>
          </w:p>
        </w:tc>
      </w:tr>
      <w:tr w:rsidTr="004058E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8</w:t>
            </w:r>
          </w:p>
        </w:tc>
        <w:tc>
          <w:tcPr>
            <w:tcW w:w="7915"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Maritime communication techniques needed during the operation and basic maintenance of auxiliary systems on small vessels</w:t>
            </w:r>
          </w:p>
        </w:tc>
      </w:tr>
      <w:tr w:rsidTr="004058E2">
        <w:tblPrEx>
          <w:tblW w:w="0" w:type="auto"/>
          <w:tblLayout w:type="fixed"/>
          <w:tblCellMar>
            <w:left w:w="62" w:type="dxa"/>
            <w:right w:w="62" w:type="dxa"/>
          </w:tblCellMar>
          <w:tblLook w:val="0000"/>
        </w:tblPrEx>
        <w:tc>
          <w:tcPr>
            <w:tcW w:w="42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9</w:t>
            </w:r>
          </w:p>
        </w:tc>
        <w:tc>
          <w:tcPr>
            <w:tcW w:w="7915"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Problems related to the during the operation and basic maintenance of auxiliary systems on small vessels and appropriate action and solutions</w:t>
            </w:r>
          </w:p>
        </w:tc>
      </w:tr>
      <w:tr w:rsidTr="004058E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10</w:t>
            </w:r>
          </w:p>
        </w:tc>
        <w:tc>
          <w:tcPr>
            <w:tcW w:w="7906"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 xml:space="preserve">Types of maintenance records that must be maintained on a vessel to meet the requirements of the company and </w:t>
            </w:r>
            <w:r w:rsidRPr="00D9728A">
              <w:t>regulatory authorities</w:t>
            </w:r>
          </w:p>
        </w:tc>
      </w:tr>
      <w:tr w:rsidTr="004058E2">
        <w:tblPrEx>
          <w:tblW w:w="0" w:type="auto"/>
          <w:tblLayout w:type="fixed"/>
          <w:tblCellMar>
            <w:left w:w="62" w:type="dxa"/>
            <w:right w:w="62" w:type="dxa"/>
          </w:tblCellMar>
          <w:tblLook w:val="0000"/>
        </w:tblPrEx>
        <w:trPr>
          <w:gridAfter w:val="1"/>
          <w:wAfter w:w="9" w:type="dxa"/>
        </w:trPr>
        <w:tc>
          <w:tcPr>
            <w:tcW w:w="8329"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058E2">
        <w:tblPrEx>
          <w:tblW w:w="0" w:type="auto"/>
          <w:tblLayout w:type="fixed"/>
          <w:tblCellMar>
            <w:left w:w="62" w:type="dxa"/>
            <w:right w:w="62" w:type="dxa"/>
          </w:tblCellMar>
          <w:tblLook w:val="0000"/>
        </w:tblPrEx>
        <w:trPr>
          <w:gridAfter w:val="1"/>
          <w:wAfter w:w="9" w:type="dxa"/>
        </w:trPr>
        <w:tc>
          <w:tcPr>
            <w:tcW w:w="8329"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rPr>
                <w:rStyle w:val="SpecialBold"/>
              </w:rPr>
              <w:t>REQUIRED SKILLS</w:t>
            </w:r>
          </w:p>
        </w:tc>
      </w:tr>
      <w:tr w:rsidTr="004058E2">
        <w:tblPrEx>
          <w:tblW w:w="0" w:type="auto"/>
          <w:tblLayout w:type="fixed"/>
          <w:tblCellMar>
            <w:left w:w="62" w:type="dxa"/>
            <w:right w:w="62" w:type="dxa"/>
          </w:tblCellMar>
          <w:tblLook w:val="0000"/>
        </w:tblPrEx>
        <w:trPr>
          <w:gridAfter w:val="1"/>
          <w:wAfter w:w="9" w:type="dxa"/>
        </w:trPr>
        <w:tc>
          <w:tcPr>
            <w:tcW w:w="8329"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rPr>
                <w:rStyle w:val="Emphasis"/>
              </w:rPr>
              <w:t>This describes the basic skills required for this unit</w:t>
            </w:r>
            <w:r w:rsidRPr="00D9728A">
              <w:t>.</w:t>
            </w:r>
          </w:p>
        </w:tc>
      </w:tr>
      <w:tr w:rsidTr="004058E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1</w:t>
            </w:r>
          </w:p>
        </w:tc>
        <w:tc>
          <w:tcPr>
            <w:tcW w:w="7906"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Use basic verbal communication skills required when operating and maintaining auxiliary machinery and systems</w:t>
            </w:r>
          </w:p>
        </w:tc>
      </w:tr>
      <w:tr w:rsidTr="004058E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2</w:t>
            </w:r>
          </w:p>
        </w:tc>
        <w:tc>
          <w:tcPr>
            <w:tcW w:w="7906"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Read, interpret and apply operating and service manuals and instructions for auxiliary machinery and systems, including all required OH&amp;S procedures and precautions</w:t>
            </w:r>
          </w:p>
        </w:tc>
      </w:tr>
      <w:tr w:rsidTr="004058E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3</w:t>
            </w:r>
          </w:p>
        </w:tc>
        <w:tc>
          <w:tcPr>
            <w:tcW w:w="7906"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Read and interpret material safety data sheets</w:t>
            </w:r>
          </w:p>
        </w:tc>
      </w:tr>
      <w:tr w:rsidTr="004058E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4</w:t>
            </w:r>
          </w:p>
        </w:tc>
        <w:tc>
          <w:tcPr>
            <w:tcW w:w="7906"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Read and interpret machinery performance readings and indications</w:t>
            </w:r>
          </w:p>
        </w:tc>
      </w:tr>
      <w:tr w:rsidTr="004058E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5</w:t>
            </w:r>
          </w:p>
        </w:tc>
        <w:tc>
          <w:tcPr>
            <w:tcW w:w="7906"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Complete any required operational and maintenance records</w:t>
            </w:r>
          </w:p>
        </w:tc>
      </w:tr>
      <w:tr w:rsidTr="004058E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6</w:t>
            </w:r>
          </w:p>
        </w:tc>
        <w:tc>
          <w:tcPr>
            <w:tcW w:w="7906"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Work safely and collaboratively with others when operating and maintaining auxiliary machinery and systems</w:t>
            </w:r>
          </w:p>
        </w:tc>
      </w:tr>
      <w:tr w:rsidTr="004058E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7</w:t>
            </w:r>
          </w:p>
        </w:tc>
        <w:tc>
          <w:tcPr>
            <w:tcW w:w="7906"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Select and us</w:t>
            </w:r>
            <w:r w:rsidRPr="00D9728A">
              <w:t>e relevant tools and equipment as per instructions</w:t>
            </w:r>
          </w:p>
        </w:tc>
      </w:tr>
      <w:tr w:rsidTr="004058E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8</w:t>
            </w:r>
          </w:p>
        </w:tc>
        <w:tc>
          <w:tcPr>
            <w:tcW w:w="7906"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Recognise faulty equipment and take appropriate action as per operating instructions</w:t>
            </w:r>
          </w:p>
        </w:tc>
      </w:tr>
      <w:tr w:rsidTr="004058E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9</w:t>
            </w:r>
          </w:p>
        </w:tc>
        <w:tc>
          <w:tcPr>
            <w:tcW w:w="7906"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Recognise routine problems when operating and maintaining auxiliary machinery and systems and take appropriate action</w:t>
            </w:r>
          </w:p>
        </w:tc>
      </w:tr>
      <w:tr w:rsidTr="004058E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10</w:t>
            </w:r>
          </w:p>
        </w:tc>
        <w:tc>
          <w:tcPr>
            <w:tcW w:w="7906"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Adapt to differences in vessels, auxiliary systems and operating and servicing procedures</w:t>
            </w:r>
          </w:p>
        </w:tc>
      </w:tr>
      <w:tr w:rsidTr="004058E2">
        <w:tblPrEx>
          <w:tblW w:w="0" w:type="auto"/>
          <w:tblLayout w:type="fixed"/>
          <w:tblCellMar>
            <w:left w:w="62" w:type="dxa"/>
            <w:right w:w="62" w:type="dxa"/>
          </w:tblCellMar>
          <w:tblLook w:val="0000"/>
        </w:tblPrEx>
        <w:trPr>
          <w:gridAfter w:val="1"/>
          <w:wAfter w:w="9" w:type="dxa"/>
        </w:trPr>
        <w:tc>
          <w:tcPr>
            <w:tcW w:w="42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11</w:t>
            </w:r>
          </w:p>
        </w:tc>
        <w:tc>
          <w:tcPr>
            <w:tcW w:w="7906" w:type="dxa"/>
            <w:gridSpan w:val="2"/>
            <w:tcBorders>
              <w:top w:val="nil"/>
              <w:left w:val="nil"/>
              <w:bottom w:val="nil"/>
              <w:right w:val="nil"/>
            </w:tcBorders>
            <w:tcMar>
              <w:top w:w="0" w:type="dxa"/>
              <w:left w:w="62" w:type="dxa"/>
              <w:bottom w:w="0" w:type="dxa"/>
              <w:right w:w="62" w:type="dxa"/>
            </w:tcMar>
          </w:tcPr>
          <w:p w:rsidR="00000000" w:rsidRPr="00D9728A" w:rsidP="00D9728A">
            <w:pPr>
              <w:pStyle w:val="BodyText"/>
            </w:pPr>
            <w:r w:rsidRPr="00D9728A">
              <w:t>Operate auxiliary systems on vessels o</w:t>
            </w:r>
            <w:r w:rsidRPr="00D9728A">
              <w:t>f less than 1,500 kW propulsion power</w:t>
            </w:r>
          </w:p>
        </w:tc>
      </w:tr>
    </w:tbl>
    <w:p w:rsidR="004058E2" w:rsidP="00D9728A">
      <w:pPr>
        <w:pStyle w:val="BodyText"/>
      </w:pPr>
    </w:p>
    <w:p w:rsidR="004058E2" w:rsidP="00D9728A">
      <w:pPr>
        <w:pStyle w:val="BodyText"/>
      </w:pPr>
    </w:p>
    <w:p w:rsidR="00000000" w:rsidRPr="00D9728A" w:rsidP="00D9728A">
      <w:pPr>
        <w:pStyle w:val="Heading1"/>
      </w:pPr>
      <w:bookmarkStart w:id="10" w:name="O_151944"/>
      <w:bookmarkEnd w:id="10"/>
      <w:r w:rsidRPr="00D9728A">
        <w:t>Evidence Guide</w:t>
      </w:r>
    </w:p>
    <w:p w:rsidR="00000000" w:rsidRPr="00D9728A" w:rsidP="00D9728A">
      <w:pPr>
        <w:pStyle w:val="BodyText"/>
      </w:pPr>
      <w:r w:rsidRPr="00D9728A">
        <w:rPr>
          <w:rStyle w:val="SpecialBold"/>
        </w:rPr>
        <w:t>Evidence Guide</w:t>
      </w:r>
    </w:p>
    <w:tbl>
      <w:tblPr>
        <w:tblW w:w="0" w:type="auto"/>
        <w:tblLayout w:type="fixed"/>
        <w:tblCellMar>
          <w:left w:w="62" w:type="dxa"/>
          <w:right w:w="62" w:type="dxa"/>
        </w:tblCellMar>
        <w:tblLook w:val="0000"/>
      </w:tblPr>
      <w:tblGrid>
        <w:gridCol w:w="7751"/>
      </w:tblGrid>
      <w:tr w:rsidTr="004058E2">
        <w:tblPrEx>
          <w:tblW w:w="0" w:type="auto"/>
          <w:tblLayout w:type="fixed"/>
          <w:tblCellMar>
            <w:left w:w="62" w:type="dxa"/>
            <w:right w:w="62" w:type="dxa"/>
          </w:tblCellMar>
          <w:tblLook w:val="0000"/>
        </w:tblPrEx>
        <w:trPr>
          <w:tblHeader/>
        </w:trPr>
        <w:tc>
          <w:tcPr>
            <w:tcW w:w="7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8A" w:rsidP="00D9728A">
            <w:pPr>
              <w:pStyle w:val="BodyText"/>
            </w:pPr>
            <w:r w:rsidRPr="00D9728A">
              <w:rPr>
                <w:rStyle w:val="SpecialBold"/>
              </w:rPr>
              <w:t>TDMMR2507B OPERATE AND MAINTAIN AUXILIARY MACHINERY SYSTEMS</w:t>
            </w:r>
            <w:r w:rsidRPr="00D9728A">
              <w:t xml:space="preserve">, </w:t>
            </w:r>
            <w:r w:rsidRPr="00D9728A">
              <w:rPr>
                <w:rStyle w:val="SpecialBold"/>
              </w:rPr>
              <w:t>including STEERING GEAR AND REFRIGERATION SYSTEMS</w:t>
            </w:r>
          </w:p>
        </w:tc>
      </w:tr>
    </w:tbl>
    <w:p w:rsidR="00000000" w:rsidRPr="00D9728A" w:rsidP="00D9728A">
      <w:pPr>
        <w:pStyle w:val="BodyText"/>
      </w:pPr>
    </w:p>
    <w:tbl>
      <w:tblPr>
        <w:tblW w:w="0" w:type="auto"/>
        <w:tblLayout w:type="fixed"/>
        <w:tblCellMar>
          <w:left w:w="62" w:type="dxa"/>
          <w:right w:w="62" w:type="dxa"/>
        </w:tblCellMar>
        <w:tblLook w:val="0000"/>
      </w:tblPr>
      <w:tblGrid>
        <w:gridCol w:w="303"/>
        <w:gridCol w:w="1787"/>
        <w:gridCol w:w="360"/>
        <w:gridCol w:w="357"/>
        <w:gridCol w:w="5671"/>
        <w:gridCol w:w="15"/>
      </w:tblGrid>
      <w:tr w:rsidTr="004058E2">
        <w:tblPrEx>
          <w:tblW w:w="0" w:type="auto"/>
          <w:tblLayout w:type="fixed"/>
          <w:tblCellMar>
            <w:left w:w="62" w:type="dxa"/>
            <w:right w:w="62" w:type="dxa"/>
          </w:tblCellMar>
          <w:tblLook w:val="0000"/>
        </w:tblPrEx>
        <w:trPr>
          <w:tblHeader/>
        </w:trPr>
        <w:tc>
          <w:tcPr>
            <w:tcW w:w="8493" w:type="dxa"/>
            <w:gridSpan w:val="6"/>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rPr>
                <w:rStyle w:val="Emphasis"/>
              </w:rPr>
              <w:t>The Evidence Guide provides advice on assessment and must be read in conjunction with the Performance Criteria</w:t>
            </w:r>
            <w:r w:rsidRPr="00D9728A">
              <w:t xml:space="preserve">, </w:t>
            </w:r>
            <w:r w:rsidRPr="00D9728A">
              <w:rPr>
                <w:rStyle w:val="Emphasis"/>
              </w:rPr>
              <w:t>Required Skills and Knowledge</w:t>
            </w:r>
            <w:r w:rsidRPr="00D9728A">
              <w:t xml:space="preserve">, </w:t>
            </w:r>
            <w:r w:rsidRPr="00D9728A">
              <w:rPr>
                <w:rStyle w:val="Emphasis"/>
              </w:rPr>
              <w:t>the Range Statement and the Assessment Guidelines for this Training Package</w:t>
            </w:r>
            <w:r w:rsidRPr="00D9728A">
              <w:t>.</w:t>
            </w:r>
          </w:p>
        </w:tc>
      </w:tr>
      <w:tr w:rsidTr="004058E2">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single" w:sz="6" w:space="0" w:color="auto"/>
              <w:right w:val="nil"/>
            </w:tcBorders>
            <w:tcMar>
              <w:top w:w="0" w:type="dxa"/>
              <w:left w:w="62" w:type="dxa"/>
              <w:bottom w:w="0" w:type="dxa"/>
              <w:right w:w="62" w:type="dxa"/>
            </w:tcMar>
          </w:tcPr>
          <w:p w:rsidR="00000000" w:rsidRPr="00D9728A" w:rsidP="00D9728A">
            <w:pPr>
              <w:pStyle w:val="BodyText"/>
            </w:pPr>
            <w:r w:rsidRPr="00D9728A">
              <w:rPr>
                <w:rStyle w:val="SpecialBold"/>
              </w:rPr>
              <w:t>1</w:t>
            </w:r>
          </w:p>
        </w:tc>
        <w:tc>
          <w:tcPr>
            <w:tcW w:w="1787"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9728A">
            <w:pPr>
              <w:pStyle w:val="BodyText"/>
              <w:rPr>
                <w:lang w:val="en-NZ"/>
              </w:rPr>
            </w:pPr>
            <w:r w:rsidRPr="00D9728A">
              <w:rPr>
                <w:rStyle w:val="SpecialBold"/>
              </w:rPr>
              <w:t xml:space="preserve">Critical aspects of evidence </w:t>
            </w:r>
            <w:r w:rsidRPr="00D9728A">
              <w:rPr>
                <w:rStyle w:val="SpecialBold"/>
              </w:rPr>
              <w:t>required to demonstrate competency in this unit</w:t>
            </w:r>
          </w:p>
        </w:tc>
        <w:tc>
          <w:tcPr>
            <w:tcW w:w="6388" w:type="dxa"/>
            <w:gridSpan w:val="3"/>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Assessment must confirm appropriate knowledge and skills to:</w:t>
            </w:r>
          </w:p>
        </w:tc>
      </w:tr>
      <w:tr w:rsidTr="004058E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a</w:t>
            </w:r>
          </w:p>
        </w:tc>
        <w:tc>
          <w:tcPr>
            <w:tcW w:w="6028"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 xml:space="preserve">Operate auxiliary systems on a small vessel </w:t>
            </w:r>
          </w:p>
        </w:tc>
      </w:tr>
      <w:tr w:rsidTr="004058E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b</w:t>
            </w:r>
          </w:p>
        </w:tc>
        <w:tc>
          <w:tcPr>
            <w:tcW w:w="6028"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 xml:space="preserve">Carry out preventative servicing and remedial maintenance on auxiliary systems on a small vessel </w:t>
            </w:r>
          </w:p>
        </w:tc>
      </w:tr>
      <w:tr w:rsidTr="004058E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c</w:t>
            </w:r>
          </w:p>
        </w:tc>
        <w:tc>
          <w:tcPr>
            <w:tcW w:w="6028"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Identify typical problems related to the operation and maintenance of auxiliary systems on a small vessel and take appropriate action in conjunction wit</w:t>
            </w:r>
            <w:r w:rsidRPr="00D9728A">
              <w:t>h crew</w:t>
            </w:r>
          </w:p>
        </w:tc>
      </w:tr>
      <w:tr w:rsidTr="004058E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d</w:t>
            </w:r>
          </w:p>
        </w:tc>
        <w:tc>
          <w:tcPr>
            <w:tcW w:w="6028"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Exercise all required safety, environmental and hazard control precautions and procedures during operation and routine maintenance of systems</w:t>
            </w:r>
          </w:p>
        </w:tc>
      </w:tr>
      <w:tr w:rsidTr="004058E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rsidP="00D9728A">
            <w:pPr>
              <w:pStyle w:val="BodyText"/>
              <w:rPr>
                <w:lang w:val="en-NZ"/>
              </w:rPr>
            </w:pPr>
            <w:r w:rsidRPr="00D9728A">
              <w:t>e</w:t>
            </w:r>
          </w:p>
        </w:tc>
        <w:tc>
          <w:tcPr>
            <w:tcW w:w="6028" w:type="dxa"/>
            <w:gridSpan w:val="2"/>
            <w:tcBorders>
              <w:top w:val="nil"/>
              <w:left w:val="nil"/>
              <w:bottom w:val="single" w:sz="6" w:space="0" w:color="auto"/>
              <w:right w:val="nil"/>
            </w:tcBorders>
            <w:tcMar>
              <w:top w:w="0" w:type="dxa"/>
              <w:left w:w="62" w:type="dxa"/>
              <w:bottom w:w="0" w:type="dxa"/>
              <w:right w:w="62" w:type="dxa"/>
            </w:tcMar>
          </w:tcPr>
          <w:p w:rsidR="00000000" w:rsidP="00D9728A">
            <w:pPr>
              <w:pStyle w:val="BodyText"/>
              <w:rPr>
                <w:lang w:val="en-NZ"/>
              </w:rPr>
            </w:pPr>
            <w:r w:rsidRPr="00D9728A">
              <w:t>Communicate effectively with others when operating and carrying out maintenance on auxiliary systems on a small vessel</w:t>
            </w:r>
          </w:p>
        </w:tc>
      </w:tr>
      <w:tr w:rsidTr="004058E2">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058E2">
        <w:tblPrEx>
          <w:tblW w:w="0" w:type="auto"/>
          <w:tblLayout w:type="fixed"/>
          <w:tblCellMar>
            <w:left w:w="62" w:type="dxa"/>
            <w:right w:w="62" w:type="dxa"/>
          </w:tblCellMar>
          <w:tblLook w:val="0000"/>
        </w:tblPrEx>
        <w:trPr>
          <w:gridAfter w:val="1"/>
          <w:wAfter w:w="15" w:type="dxa"/>
        </w:trPr>
        <w:tc>
          <w:tcPr>
            <w:tcW w:w="303" w:type="dxa"/>
            <w:vMerge w:val="restart"/>
            <w:tcBorders>
              <w:top w:val="nil"/>
              <w:left w:val="nil"/>
              <w:bottom w:val="nil"/>
              <w:right w:val="nil"/>
            </w:tcBorders>
            <w:tcMar>
              <w:top w:w="0" w:type="dxa"/>
              <w:left w:w="62" w:type="dxa"/>
              <w:bottom w:w="0" w:type="dxa"/>
              <w:right w:w="62" w:type="dxa"/>
            </w:tcMar>
          </w:tcPr>
          <w:p w:rsidR="00000000" w:rsidRPr="00D9728A" w:rsidP="00D9728A">
            <w:pPr>
              <w:pStyle w:val="BodyText"/>
            </w:pPr>
            <w:r w:rsidRPr="00D9728A">
              <w:rPr>
                <w:rStyle w:val="SpecialBold"/>
              </w:rPr>
              <w:t>2</w:t>
            </w:r>
          </w:p>
        </w:tc>
        <w:tc>
          <w:tcPr>
            <w:tcW w:w="1787" w:type="dxa"/>
            <w:vMerge w:val="restart"/>
            <w:tcBorders>
              <w:top w:val="nil"/>
              <w:left w:val="nil"/>
              <w:bottom w:val="nil"/>
              <w:right w:val="single" w:sz="6" w:space="0" w:color="auto"/>
            </w:tcBorders>
            <w:tcMar>
              <w:top w:w="0" w:type="dxa"/>
              <w:left w:w="62" w:type="dxa"/>
              <w:bottom w:w="0" w:type="dxa"/>
              <w:right w:w="62" w:type="dxa"/>
            </w:tcMar>
          </w:tcPr>
          <w:p w:rsidR="00000000" w:rsidP="00D9728A">
            <w:pPr>
              <w:pStyle w:val="BodyText"/>
              <w:rPr>
                <w:lang w:val="en-NZ"/>
              </w:rPr>
            </w:pPr>
            <w:r w:rsidRPr="00D9728A">
              <w:rPr>
                <w:rStyle w:val="SpecialBold"/>
              </w:rPr>
              <w:t>Evidence required for demonstration of consistent performance</w:t>
            </w:r>
          </w:p>
        </w:tc>
        <w:tc>
          <w:tcPr>
            <w:tcW w:w="360"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a</w:t>
            </w:r>
          </w:p>
        </w:tc>
        <w:tc>
          <w:tcPr>
            <w:tcW w:w="6028"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Performance is demonstrated consistently over a period of time and in a suitable range of contexts</w:t>
            </w:r>
          </w:p>
        </w:tc>
      </w:tr>
      <w:tr w:rsidTr="004058E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b</w:t>
            </w:r>
          </w:p>
        </w:tc>
        <w:tc>
          <w:tcPr>
            <w:tcW w:w="6028"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Consistently applies underpinning knowledge and skills when:</w:t>
            </w:r>
          </w:p>
        </w:tc>
      </w:tr>
      <w:tr w:rsidTr="004058E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1</w:t>
            </w:r>
          </w:p>
        </w:tc>
        <w:tc>
          <w:tcPr>
            <w:tcW w:w="5671"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operating auxiliary systems on a small vessel up to 1,500 kW propulsion power</w:t>
            </w:r>
          </w:p>
        </w:tc>
      </w:tr>
      <w:tr w:rsidTr="004058E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2</w:t>
            </w:r>
          </w:p>
        </w:tc>
        <w:tc>
          <w:tcPr>
            <w:tcW w:w="5671"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 xml:space="preserve">carrying out preventative servicing and remedial maintenance on auxiliary systems on a small vessel </w:t>
            </w:r>
          </w:p>
        </w:tc>
      </w:tr>
      <w:tr w:rsidTr="004058E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3</w:t>
            </w:r>
          </w:p>
        </w:tc>
        <w:tc>
          <w:tcPr>
            <w:tcW w:w="5671"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identifying and evaluating typical operational and maintenance problems and determining appropriate courses of action</w:t>
            </w:r>
          </w:p>
        </w:tc>
      </w:tr>
      <w:tr w:rsidTr="004058E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4</w:t>
            </w:r>
          </w:p>
        </w:tc>
        <w:tc>
          <w:tcPr>
            <w:tcW w:w="5671"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applying safety and pollution control precautions when operating auxiliary systems on a small vessel</w:t>
            </w:r>
          </w:p>
        </w:tc>
      </w:tr>
      <w:tr w:rsidTr="004058E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5</w:t>
            </w:r>
          </w:p>
        </w:tc>
        <w:tc>
          <w:tcPr>
            <w:tcW w:w="5671"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 xml:space="preserve">identifying and implementing improvements to operational and routine maintenance procedures </w:t>
            </w:r>
          </w:p>
        </w:tc>
      </w:tr>
      <w:tr w:rsidTr="004058E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d</w:t>
            </w:r>
          </w:p>
        </w:tc>
        <w:tc>
          <w:tcPr>
            <w:tcW w:w="6028"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Action is taken promptly to report and/or rectify i</w:t>
            </w:r>
            <w:r w:rsidRPr="00D9728A">
              <w:t>ssues and problems identified with operating and maintaining auxiliary systems in accordance with manufacturer's instructions, statutory requirements and company procedures</w:t>
            </w:r>
          </w:p>
        </w:tc>
      </w:tr>
      <w:tr w:rsidTr="004058E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e</w:t>
            </w:r>
          </w:p>
        </w:tc>
        <w:tc>
          <w:tcPr>
            <w:tcW w:w="6028"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Work is completed systematically with required attention to detail</w:t>
            </w:r>
          </w:p>
        </w:tc>
      </w:tr>
      <w:tr w:rsidTr="004058E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7"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f</w:t>
            </w:r>
          </w:p>
        </w:tc>
        <w:tc>
          <w:tcPr>
            <w:tcW w:w="6028" w:type="dxa"/>
            <w:gridSpan w:val="2"/>
            <w:tcBorders>
              <w:top w:val="nil"/>
              <w:left w:val="nil"/>
              <w:bottom w:val="nil"/>
              <w:right w:val="nil"/>
            </w:tcBorders>
            <w:tcMar>
              <w:top w:w="0" w:type="dxa"/>
              <w:left w:w="62" w:type="dxa"/>
              <w:bottom w:w="0" w:type="dxa"/>
              <w:right w:w="62" w:type="dxa"/>
            </w:tcMar>
          </w:tcPr>
          <w:p w:rsidR="00000000" w:rsidRPr="00D9728A" w:rsidP="00D9728A">
            <w:pPr>
              <w:pStyle w:val="BodyText"/>
            </w:pPr>
            <w:r w:rsidRPr="00D9728A">
              <w:t>Recognises and adapts appropriately to cultural differences in the workplace, including modes of behaviour and interactions among crew and others</w:t>
            </w:r>
          </w:p>
        </w:tc>
      </w:tr>
    </w:tbl>
    <w:p w:rsidR="00000000" w:rsidRPr="00D9728A" w:rsidP="00D9728A">
      <w:pPr>
        <w:pStyle w:val="BodyText"/>
      </w:pPr>
    </w:p>
    <w:p w:rsidR="00000000" w:rsidRPr="00D9728A" w:rsidP="00D9728A">
      <w:pPr>
        <w:pStyle w:val="BodyText"/>
      </w:pPr>
      <w:r w:rsidRPr="00D9728A">
        <w:rPr>
          <w:rStyle w:val="SpecialBold"/>
        </w:rPr>
        <w:t>Evidence Guide</w:t>
      </w:r>
      <w:r w:rsidRPr="00D9728A">
        <w:t xml:space="preserve"> (</w:t>
      </w:r>
      <w:r w:rsidRPr="00D9728A">
        <w:rPr>
          <w:rStyle w:val="SpecialBold"/>
        </w:rPr>
        <w:t>continued</w:t>
      </w:r>
      <w:r w:rsidRPr="00D9728A">
        <w:t xml:space="preserve">) </w:t>
      </w:r>
    </w:p>
    <w:tbl>
      <w:tblPr>
        <w:tblW w:w="0" w:type="auto"/>
        <w:tblLayout w:type="fixed"/>
        <w:tblCellMar>
          <w:left w:w="62" w:type="dxa"/>
          <w:right w:w="62" w:type="dxa"/>
        </w:tblCellMar>
        <w:tblLook w:val="0000"/>
      </w:tblPr>
      <w:tblGrid>
        <w:gridCol w:w="7751"/>
      </w:tblGrid>
      <w:tr w:rsidTr="004058E2">
        <w:tblPrEx>
          <w:tblW w:w="0" w:type="auto"/>
          <w:tblLayout w:type="fixed"/>
          <w:tblCellMar>
            <w:left w:w="62" w:type="dxa"/>
            <w:right w:w="62" w:type="dxa"/>
          </w:tblCellMar>
          <w:tblLook w:val="0000"/>
        </w:tblPrEx>
        <w:trPr>
          <w:tblHeader/>
        </w:trPr>
        <w:tc>
          <w:tcPr>
            <w:tcW w:w="7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8A" w:rsidP="00D9728A">
            <w:pPr>
              <w:pStyle w:val="BodyText"/>
            </w:pPr>
            <w:r w:rsidRPr="00D9728A">
              <w:rPr>
                <w:rStyle w:val="SpecialBold"/>
              </w:rPr>
              <w:t>TDMMR2507B OPERATE AND MAINTAIN AUXILIARY MACHINERY SYSTEMS</w:t>
            </w:r>
            <w:r w:rsidRPr="00D9728A">
              <w:t xml:space="preserve">, </w:t>
            </w:r>
            <w:r w:rsidRPr="00D9728A">
              <w:rPr>
                <w:rStyle w:val="SpecialBold"/>
              </w:rPr>
              <w:t xml:space="preserve">including </w:t>
            </w:r>
            <w:r w:rsidRPr="00D9728A">
              <w:rPr>
                <w:rStyle w:val="SpecialBold"/>
              </w:rPr>
              <w:t>STEERING GEAR AND REFRIGERATION SYSTEMS</w:t>
            </w:r>
          </w:p>
        </w:tc>
      </w:tr>
    </w:tbl>
    <w:p w:rsidR="00000000" w:rsidRPr="00D9728A" w:rsidP="00D9728A">
      <w:pPr>
        <w:pStyle w:val="BodyText"/>
      </w:pPr>
    </w:p>
    <w:tbl>
      <w:tblPr>
        <w:tblW w:w="0" w:type="auto"/>
        <w:tblLayout w:type="fixed"/>
        <w:tblCellMar>
          <w:left w:w="62" w:type="dxa"/>
          <w:right w:w="62" w:type="dxa"/>
        </w:tblCellMar>
        <w:tblLook w:val="0000"/>
      </w:tblPr>
      <w:tblGrid>
        <w:gridCol w:w="303"/>
        <w:gridCol w:w="1788"/>
        <w:gridCol w:w="360"/>
        <w:gridCol w:w="357"/>
        <w:gridCol w:w="357"/>
        <w:gridCol w:w="5313"/>
        <w:gridCol w:w="15"/>
      </w:tblGrid>
      <w:tr w:rsidTr="004058E2">
        <w:tblPrEx>
          <w:tblW w:w="0" w:type="auto"/>
          <w:tblLayout w:type="fixed"/>
          <w:tblCellMar>
            <w:left w:w="62" w:type="dxa"/>
            <w:right w:w="62" w:type="dxa"/>
          </w:tblCellMar>
          <w:tblLook w:val="0000"/>
        </w:tblPrEx>
        <w:trPr>
          <w:gridAfter w:val="1"/>
          <w:wAfter w:w="15" w:type="dxa"/>
          <w:tblHeader/>
        </w:trPr>
        <w:tc>
          <w:tcPr>
            <w:tcW w:w="303" w:type="dxa"/>
            <w:vMerge w:val="restart"/>
            <w:tcBorders>
              <w:top w:val="nil"/>
              <w:left w:val="nil"/>
              <w:bottom w:val="nil"/>
              <w:right w:val="nil"/>
            </w:tcBorders>
            <w:tcMar>
              <w:top w:w="0" w:type="dxa"/>
              <w:left w:w="62" w:type="dxa"/>
              <w:bottom w:w="0" w:type="dxa"/>
              <w:right w:w="62" w:type="dxa"/>
            </w:tcMar>
          </w:tcPr>
          <w:p w:rsidR="00000000" w:rsidRPr="00D9728A" w:rsidP="00D9728A">
            <w:pPr>
              <w:pStyle w:val="BodyText"/>
            </w:pPr>
            <w:r w:rsidRPr="00D9728A">
              <w:rPr>
                <w:rStyle w:val="SpecialBold"/>
              </w:rPr>
              <w:t>3</w:t>
            </w:r>
          </w:p>
        </w:tc>
        <w:tc>
          <w:tcPr>
            <w:tcW w:w="1788"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9728A">
            <w:pPr>
              <w:pStyle w:val="BodyText"/>
              <w:rPr>
                <w:lang w:val="en-NZ"/>
              </w:rPr>
            </w:pPr>
            <w:r w:rsidRPr="00D9728A">
              <w:rPr>
                <w:rStyle w:val="SpecialBold"/>
              </w:rPr>
              <w:t>Context of assessment</w:t>
            </w:r>
          </w:p>
        </w:tc>
        <w:tc>
          <w:tcPr>
            <w:tcW w:w="360"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a</w:t>
            </w:r>
          </w:p>
        </w:tc>
        <w:tc>
          <w:tcPr>
            <w:tcW w:w="6027"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Assessment of competency must comply with the assessment requirements of the relevant maritime regulations</w:t>
            </w:r>
          </w:p>
        </w:tc>
      </w:tr>
      <w:tr w:rsidTr="004058E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b</w:t>
            </w:r>
          </w:p>
        </w:tc>
        <w:tc>
          <w:tcPr>
            <w:tcW w:w="6027"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Assessment of this unit must be undertaken within relevant marine authority approved and audited arrangements by a registered training organisation:</w:t>
            </w:r>
          </w:p>
        </w:tc>
      </w:tr>
      <w:tr w:rsidTr="004058E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1</w:t>
            </w:r>
          </w:p>
        </w:tc>
        <w:tc>
          <w:tcPr>
            <w:tcW w:w="5670"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As a minimum, assessment of knowledge must be conducted through appropriate written/oral examinations</w:t>
            </w:r>
          </w:p>
        </w:tc>
      </w:tr>
      <w:tr w:rsidTr="004058E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2</w:t>
            </w:r>
          </w:p>
        </w:tc>
        <w:tc>
          <w:tcPr>
            <w:tcW w:w="5670"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Appropriate practical assessment must occur:</w:t>
            </w:r>
          </w:p>
        </w:tc>
      </w:tr>
      <w:tr w:rsidTr="004058E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i</w:t>
            </w:r>
          </w:p>
        </w:tc>
        <w:tc>
          <w:tcPr>
            <w:tcW w:w="5313"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 xml:space="preserve">at the registered training organisation; and/or </w:t>
            </w:r>
          </w:p>
        </w:tc>
      </w:tr>
      <w:tr w:rsidTr="004058E2">
        <w:tblPrEx>
          <w:tblW w:w="0" w:type="auto"/>
          <w:tblLayout w:type="fixed"/>
          <w:tblCellMar>
            <w:left w:w="62" w:type="dxa"/>
            <w:right w:w="62" w:type="dxa"/>
          </w:tblCellMar>
          <w:tblLook w:val="0000"/>
        </w:tblPrEx>
        <w:trPr>
          <w:gridAfter w:val="1"/>
          <w:wAfter w:w="15" w:type="dxa"/>
        </w:trPr>
        <w:tc>
          <w:tcPr>
            <w:tcW w:w="30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88"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nil"/>
              <w:bottom w:val="single" w:sz="6" w:space="0" w:color="auto"/>
              <w:right w:val="nil"/>
            </w:tcBorders>
            <w:tcMar>
              <w:top w:w="0" w:type="dxa"/>
              <w:left w:w="62" w:type="dxa"/>
              <w:bottom w:w="0" w:type="dxa"/>
              <w:right w:w="62" w:type="dxa"/>
            </w:tcMar>
          </w:tcPr>
          <w:p w:rsidR="00000000" w:rsidP="00D9728A">
            <w:pPr>
              <w:pStyle w:val="BodyText"/>
              <w:rPr>
                <w:lang w:val="en-NZ"/>
              </w:rPr>
            </w:pPr>
            <w:r w:rsidRPr="00D9728A">
              <w:t>ii</w:t>
            </w:r>
          </w:p>
        </w:tc>
        <w:tc>
          <w:tcPr>
            <w:tcW w:w="5313" w:type="dxa"/>
            <w:tcBorders>
              <w:top w:val="nil"/>
              <w:left w:val="nil"/>
              <w:bottom w:val="single" w:sz="6" w:space="0" w:color="auto"/>
              <w:right w:val="nil"/>
            </w:tcBorders>
            <w:tcMar>
              <w:top w:w="0" w:type="dxa"/>
              <w:left w:w="62" w:type="dxa"/>
              <w:bottom w:w="0" w:type="dxa"/>
              <w:right w:w="62" w:type="dxa"/>
            </w:tcMar>
          </w:tcPr>
          <w:p w:rsidR="00000000" w:rsidP="00D9728A">
            <w:pPr>
              <w:pStyle w:val="BodyText"/>
              <w:rPr>
                <w:lang w:val="en-NZ"/>
              </w:rPr>
            </w:pPr>
            <w:r w:rsidRPr="00D9728A">
              <w:t>on an appropriate working or training vessel</w:t>
            </w:r>
          </w:p>
        </w:tc>
      </w:tr>
      <w:tr w:rsidTr="004058E2">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gridSpan w:val="5"/>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058E2">
        <w:tblPrEx>
          <w:tblW w:w="0" w:type="auto"/>
          <w:tblLayout w:type="fixed"/>
          <w:tblCellMar>
            <w:left w:w="62" w:type="dxa"/>
            <w:right w:w="62" w:type="dxa"/>
          </w:tblCellMar>
          <w:tblLook w:val="0000"/>
        </w:tblPrEx>
        <w:trPr>
          <w:gridAfter w:val="1"/>
          <w:wAfter w:w="15" w:type="dxa"/>
        </w:trPr>
        <w:tc>
          <w:tcPr>
            <w:tcW w:w="2091" w:type="dxa"/>
            <w:gridSpan w:val="2"/>
            <w:vMerge w:val="restart"/>
            <w:tcBorders>
              <w:top w:val="nil"/>
              <w:left w:val="nil"/>
              <w:bottom w:val="nil"/>
              <w:right w:val="single" w:sz="6" w:space="0" w:color="auto"/>
            </w:tcBorders>
            <w:tcMar>
              <w:top w:w="0" w:type="dxa"/>
              <w:left w:w="62" w:type="dxa"/>
              <w:bottom w:w="0" w:type="dxa"/>
              <w:right w:w="62" w:type="dxa"/>
            </w:tcMar>
          </w:tcPr>
          <w:p w:rsidR="00000000" w:rsidP="00D9728A">
            <w:pPr>
              <w:pStyle w:val="BodyText"/>
              <w:rPr>
                <w:lang w:val="en-NZ"/>
              </w:rPr>
            </w:pPr>
            <w:r w:rsidRPr="00D9728A">
              <w:rPr>
                <w:rStyle w:val="SpecialBold"/>
              </w:rPr>
              <w:t>4Specific resources required for assessment</w:t>
            </w:r>
          </w:p>
        </w:tc>
        <w:tc>
          <w:tcPr>
            <w:tcW w:w="6387" w:type="dxa"/>
            <w:gridSpan w:val="4"/>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Access is required to opportunities to:</w:t>
            </w:r>
          </w:p>
        </w:tc>
      </w:tr>
      <w:tr w:rsidTr="004058E2">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a</w:t>
            </w:r>
          </w:p>
        </w:tc>
        <w:tc>
          <w:tcPr>
            <w:tcW w:w="6027"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participate in a range of exercises, case studies and other simulated practical and knowledge assessments that demonstrate the skills and knowledge to operate and maintain auxiliary systems on small vessels up to 1,500 kW propulsion power and/or</w:t>
            </w:r>
          </w:p>
        </w:tc>
      </w:tr>
      <w:tr w:rsidTr="004058E2">
        <w:tblPrEx>
          <w:tblW w:w="0" w:type="auto"/>
          <w:tblLayout w:type="fixed"/>
          <w:tblCellMar>
            <w:left w:w="62" w:type="dxa"/>
            <w:right w:w="62" w:type="dxa"/>
          </w:tblCellMar>
          <w:tblLook w:val="0000"/>
        </w:tblPrEx>
        <w:trPr>
          <w:gridAfter w:val="1"/>
          <w:wAfter w:w="15" w:type="dxa"/>
        </w:trPr>
        <w:tc>
          <w:tcPr>
            <w:tcW w:w="2091" w:type="dxa"/>
            <w:gridSpan w:val="2"/>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b</w:t>
            </w:r>
          </w:p>
        </w:tc>
        <w:tc>
          <w:tcPr>
            <w:tcW w:w="6027" w:type="dxa"/>
            <w:gridSpan w:val="3"/>
            <w:tcBorders>
              <w:top w:val="nil"/>
              <w:left w:val="nil"/>
              <w:bottom w:val="nil"/>
              <w:right w:val="nil"/>
            </w:tcBorders>
            <w:tcMar>
              <w:top w:w="0" w:type="dxa"/>
              <w:left w:w="62" w:type="dxa"/>
              <w:bottom w:w="0" w:type="dxa"/>
              <w:right w:w="62" w:type="dxa"/>
            </w:tcMar>
          </w:tcPr>
          <w:p w:rsidR="00000000" w:rsidRPr="00D9728A" w:rsidP="00D9728A">
            <w:pPr>
              <w:pStyle w:val="BodyText"/>
            </w:pPr>
            <w:r w:rsidRPr="00D9728A">
              <w:t>operate and maintain auxiliary systems on an operational small commercial or training vessel up to 1,500 kW propulsion power</w:t>
            </w:r>
          </w:p>
        </w:tc>
      </w:tr>
    </w:tbl>
    <w:p w:rsidR="004058E2" w:rsidP="00D9728A">
      <w:pPr>
        <w:pStyle w:val="BodyText"/>
      </w:pPr>
    </w:p>
    <w:p w:rsidR="004058E2" w:rsidP="00D9728A">
      <w:pPr>
        <w:pStyle w:val="BodyText"/>
      </w:pPr>
    </w:p>
    <w:p w:rsidR="00000000" w:rsidRPr="00D9728A" w:rsidP="00D9728A">
      <w:pPr>
        <w:pStyle w:val="Heading1"/>
      </w:pPr>
      <w:bookmarkStart w:id="11" w:name="O_151945"/>
      <w:bookmarkEnd w:id="11"/>
      <w:r w:rsidRPr="00D9728A">
        <w:t>Range Statement</w:t>
      </w:r>
    </w:p>
    <w:p w:rsidR="00000000" w:rsidRPr="00D9728A" w:rsidP="00D9728A">
      <w:pPr>
        <w:pStyle w:val="BodyText"/>
      </w:pPr>
      <w:r w:rsidRPr="00D9728A">
        <w:rPr>
          <w:rStyle w:val="SpecialBold"/>
        </w:rPr>
        <w:t>Range Statement</w:t>
      </w:r>
    </w:p>
    <w:tbl>
      <w:tblPr>
        <w:tblW w:w="0" w:type="auto"/>
        <w:tblLayout w:type="fixed"/>
        <w:tblCellMar>
          <w:left w:w="62" w:type="dxa"/>
          <w:right w:w="62" w:type="dxa"/>
        </w:tblCellMar>
        <w:tblLook w:val="0000"/>
      </w:tblPr>
      <w:tblGrid>
        <w:gridCol w:w="7751"/>
      </w:tblGrid>
      <w:tr w:rsidTr="004058E2">
        <w:tblPrEx>
          <w:tblW w:w="0" w:type="auto"/>
          <w:tblLayout w:type="fixed"/>
          <w:tblCellMar>
            <w:left w:w="62" w:type="dxa"/>
            <w:right w:w="62" w:type="dxa"/>
          </w:tblCellMar>
          <w:tblLook w:val="0000"/>
        </w:tblPrEx>
        <w:trPr>
          <w:tblHeader/>
        </w:trPr>
        <w:tc>
          <w:tcPr>
            <w:tcW w:w="7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8A" w:rsidP="00D9728A">
            <w:pPr>
              <w:pStyle w:val="BodyText"/>
            </w:pPr>
            <w:r w:rsidRPr="00D9728A">
              <w:rPr>
                <w:rStyle w:val="SpecialBold"/>
              </w:rPr>
              <w:t>TDMMR2507B OPERATE AND MAINTAIN AUXILIARY MACHINERY SYSTEMS</w:t>
            </w:r>
            <w:r w:rsidRPr="00D9728A">
              <w:t xml:space="preserve">, </w:t>
            </w:r>
            <w:r w:rsidRPr="00D9728A">
              <w:rPr>
                <w:rStyle w:val="SpecialBold"/>
              </w:rPr>
              <w:t xml:space="preserve">including </w:t>
            </w:r>
            <w:r w:rsidRPr="00D9728A">
              <w:rPr>
                <w:rStyle w:val="SpecialBold"/>
              </w:rPr>
              <w:t>STEERING GEAR AND REFRIGERATION SYSTEMS</w:t>
            </w:r>
          </w:p>
        </w:tc>
      </w:tr>
    </w:tbl>
    <w:p w:rsidR="00000000" w:rsidRPr="00D9728A" w:rsidP="00D9728A">
      <w:pPr>
        <w:pStyle w:val="BodyText"/>
      </w:pPr>
    </w:p>
    <w:tbl>
      <w:tblPr>
        <w:tblW w:w="0" w:type="auto"/>
        <w:tblLayout w:type="fixed"/>
        <w:tblCellMar>
          <w:left w:w="62" w:type="dxa"/>
          <w:right w:w="62" w:type="dxa"/>
        </w:tblCellMar>
        <w:tblLook w:val="0000"/>
      </w:tblPr>
      <w:tblGrid>
        <w:gridCol w:w="340"/>
        <w:gridCol w:w="6"/>
        <w:gridCol w:w="1744"/>
        <w:gridCol w:w="357"/>
        <w:gridCol w:w="11"/>
        <w:gridCol w:w="6017"/>
        <w:gridCol w:w="18"/>
        <w:gridCol w:w="28"/>
      </w:tblGrid>
      <w:tr w:rsidTr="004058E2">
        <w:tblPrEx>
          <w:tblW w:w="0" w:type="auto"/>
          <w:tblLayout w:type="fixed"/>
          <w:tblCellMar>
            <w:left w:w="62" w:type="dxa"/>
            <w:right w:w="62" w:type="dxa"/>
          </w:tblCellMar>
          <w:tblLook w:val="0000"/>
        </w:tblPrEx>
        <w:trPr>
          <w:tblHeader/>
        </w:trPr>
        <w:tc>
          <w:tcPr>
            <w:tcW w:w="8521" w:type="dxa"/>
            <w:gridSpan w:val="8"/>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rPr>
                <w:rStyle w:val="Emphasis"/>
              </w:rPr>
              <w:t>The Range Statement relates to the unit of competency as a whole</w:t>
            </w:r>
            <w:r w:rsidRPr="00D9728A">
              <w:t xml:space="preserve">. </w:t>
            </w:r>
            <w:r w:rsidRPr="00D9728A">
              <w:rPr>
                <w:rStyle w:val="Emphasis"/>
              </w:rPr>
              <w:t>It allows for different work environments and situations that may affect performance</w:t>
            </w:r>
            <w:r w:rsidRPr="00D9728A">
              <w:t>.</w:t>
            </w:r>
          </w:p>
        </w:tc>
      </w:tr>
      <w:tr w:rsidTr="004058E2">
        <w:tblPrEx>
          <w:tblW w:w="0" w:type="auto"/>
          <w:tblLayout w:type="fixed"/>
          <w:tblCellMar>
            <w:left w:w="62" w:type="dxa"/>
            <w:right w:w="62" w:type="dxa"/>
          </w:tblCellMar>
          <w:tblLook w:val="0000"/>
        </w:tblPrEx>
        <w:tc>
          <w:tcPr>
            <w:tcW w:w="2090" w:type="dxa"/>
            <w:gridSpan w:val="3"/>
            <w:tcBorders>
              <w:top w:val="nil"/>
              <w:left w:val="nil"/>
              <w:bottom w:val="nil"/>
              <w:right w:val="single" w:sz="6" w:space="0" w:color="auto"/>
            </w:tcBorders>
            <w:tcMar>
              <w:top w:w="0" w:type="dxa"/>
              <w:left w:w="62" w:type="dxa"/>
              <w:bottom w:w="0" w:type="dxa"/>
              <w:right w:w="62" w:type="dxa"/>
            </w:tcMar>
          </w:tcPr>
          <w:p w:rsidR="00000000" w:rsidRPr="00D9728A" w:rsidP="00D9728A">
            <w:pPr>
              <w:pStyle w:val="BodyText"/>
            </w:pPr>
            <w:r w:rsidRPr="00D9728A">
              <w:rPr>
                <w:rStyle w:val="SpecialBold"/>
              </w:rPr>
              <w:t>VARIABLE</w:t>
            </w:r>
          </w:p>
        </w:tc>
        <w:tc>
          <w:tcPr>
            <w:tcW w:w="6431" w:type="dxa"/>
            <w:gridSpan w:val="5"/>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rPr>
                <w:rStyle w:val="SpecialBold"/>
              </w:rPr>
              <w:t>SCOPE</w:t>
            </w:r>
          </w:p>
        </w:tc>
      </w:tr>
      <w:tr w:rsidTr="004058E2">
        <w:tblPrEx>
          <w:tblW w:w="0" w:type="auto"/>
          <w:tblLayout w:type="fixed"/>
          <w:tblCellMar>
            <w:left w:w="62" w:type="dxa"/>
            <w:right w:w="62" w:type="dxa"/>
          </w:tblCellMar>
          <w:tblLook w:val="0000"/>
        </w:tblPrEx>
        <w:tc>
          <w:tcPr>
            <w:tcW w:w="8521" w:type="dxa"/>
            <w:gridSpan w:val="8"/>
            <w:tcBorders>
              <w:top w:val="nil"/>
              <w:left w:val="nil"/>
              <w:bottom w:val="single" w:sz="6" w:space="0" w:color="auto"/>
              <w:right w:val="nil"/>
            </w:tcBorders>
            <w:tcMar>
              <w:top w:w="0" w:type="dxa"/>
              <w:left w:w="62" w:type="dxa"/>
              <w:bottom w:w="0" w:type="dxa"/>
              <w:right w:w="62" w:type="dxa"/>
            </w:tcMar>
          </w:tcPr>
          <w:p w:rsidR="00000000" w:rsidP="00D9728A">
            <w:pPr>
              <w:pStyle w:val="BodyText"/>
              <w:rPr>
                <w:lang w:val="en-NZ"/>
              </w:rPr>
            </w:pPr>
            <w:r w:rsidRPr="00D9728A">
              <w:rPr>
                <w:rStyle w:val="SpecialBold"/>
              </w:rPr>
              <w:t>1</w:t>
            </w:r>
            <w:r w:rsidRPr="00D9728A">
              <w:t>.</w:t>
            </w:r>
            <w:r w:rsidRPr="00D9728A">
              <w:tab/>
            </w:r>
            <w:r w:rsidRPr="00D9728A">
              <w:rPr>
                <w:rStyle w:val="SpecialBold"/>
              </w:rPr>
              <w:t>GENERAL CONTEXT</w:t>
            </w:r>
          </w:p>
        </w:tc>
      </w:tr>
      <w:tr w:rsidTr="004058E2">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058E2">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D9728A" w:rsidP="00D9728A">
            <w:pPr>
              <w:pStyle w:val="BodyText"/>
            </w:pPr>
            <w:r w:rsidRPr="00D9728A">
              <w:rPr>
                <w:rStyle w:val="SpecialBold"/>
              </w:rPr>
              <w:t>a</w:t>
            </w:r>
            <w:r w:rsidRPr="00D9728A">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D9728A">
            <w:pPr>
              <w:pStyle w:val="BodyText"/>
              <w:rPr>
                <w:lang w:val="en-NZ"/>
              </w:rPr>
            </w:pPr>
            <w:r w:rsidRPr="00D9728A">
              <w:rPr>
                <w:rStyle w:val="SpecialBold"/>
              </w:rPr>
              <w:t>Work must be carried out</w:t>
            </w:r>
            <w:r w:rsidRPr="00D9728A">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9728A">
            <w:pPr>
              <w:pStyle w:val="BodyText"/>
              <w:rPr>
                <w:lang w:val="en-NZ"/>
              </w:rPr>
            </w:pPr>
            <w:r w:rsidRPr="00D9728A">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D9728A">
            <w:pPr>
              <w:pStyle w:val="BodyText"/>
              <w:rPr>
                <w:lang w:val="en-NZ"/>
              </w:rPr>
            </w:pPr>
            <w:r w:rsidRPr="00D9728A">
              <w:t xml:space="preserve">relevant sections of State and Territory marine regulations, NSCV/USL Code </w:t>
            </w:r>
          </w:p>
        </w:tc>
      </w:tr>
      <w:tr w:rsidTr="004058E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058E2">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D9728A" w:rsidP="00D9728A">
            <w:pPr>
              <w:pStyle w:val="BodyText"/>
            </w:pPr>
            <w:r w:rsidRPr="00D9728A">
              <w:rPr>
                <w:rStyle w:val="SpecialBold"/>
              </w:rPr>
              <w:t>b</w:t>
            </w:r>
            <w:r w:rsidRPr="00D9728A">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D9728A">
            <w:pPr>
              <w:pStyle w:val="BodyText"/>
              <w:rPr>
                <w:lang w:val="en-NZ"/>
              </w:rPr>
            </w:pPr>
            <w:r w:rsidRPr="00D9728A">
              <w:rPr>
                <w:rStyle w:val="SpecialBold"/>
              </w:rPr>
              <w:t>Work is performed</w:t>
            </w:r>
            <w:r w:rsidRPr="00D9728A">
              <w:t xml:space="preserve">: </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9728A">
            <w:pPr>
              <w:pStyle w:val="BodyText"/>
              <w:rPr>
                <w:lang w:val="en-NZ"/>
              </w:rPr>
            </w:pPr>
            <w:r w:rsidRPr="00D9728A">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D9728A">
            <w:pPr>
              <w:pStyle w:val="BodyText"/>
              <w:rPr>
                <w:lang w:val="en-NZ"/>
              </w:rPr>
            </w:pPr>
            <w:r w:rsidRPr="00D9728A">
              <w:t>within broad opera</w:t>
            </w:r>
            <w:r w:rsidRPr="00D9728A">
              <w:t>tional requirements, with responsibility for own outputs in relation to specified quality standards and limited responsibility for others in achieving the specified quality and quantity of outcomes</w:t>
            </w:r>
          </w:p>
        </w:tc>
      </w:tr>
      <w:tr w:rsidTr="004058E2">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058E2">
        <w:tblPrEx>
          <w:tblW w:w="0" w:type="auto"/>
          <w:tblLayout w:type="fixed"/>
          <w:tblCellMar>
            <w:left w:w="62" w:type="dxa"/>
            <w:right w:w="62" w:type="dxa"/>
          </w:tblCellMar>
          <w:tblLook w:val="0000"/>
        </w:tblPrEx>
        <w:trPr>
          <w:gridAfter w:val="2"/>
          <w:wAfter w:w="46" w:type="dxa"/>
        </w:trPr>
        <w:tc>
          <w:tcPr>
            <w:tcW w:w="340" w:type="dxa"/>
            <w:tcBorders>
              <w:top w:val="nil"/>
              <w:left w:val="nil"/>
              <w:bottom w:val="single" w:sz="6" w:space="0" w:color="auto"/>
              <w:right w:val="nil"/>
            </w:tcBorders>
            <w:tcMar>
              <w:top w:w="0" w:type="dxa"/>
              <w:left w:w="62" w:type="dxa"/>
              <w:bottom w:w="0" w:type="dxa"/>
              <w:right w:w="62" w:type="dxa"/>
            </w:tcMar>
          </w:tcPr>
          <w:p w:rsidR="00000000" w:rsidRPr="00D9728A" w:rsidP="00D9728A">
            <w:pPr>
              <w:pStyle w:val="BodyText"/>
            </w:pPr>
            <w:r w:rsidRPr="00D9728A">
              <w:rPr>
                <w:rStyle w:val="SpecialBold"/>
              </w:rPr>
              <w:t>c</w:t>
            </w:r>
            <w:r w:rsidRPr="00D9728A">
              <w:t>.</w:t>
            </w:r>
          </w:p>
        </w:tc>
        <w:tc>
          <w:tcPr>
            <w:tcW w:w="175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P="00D9728A">
            <w:pPr>
              <w:pStyle w:val="BodyText"/>
              <w:rPr>
                <w:lang w:val="en-NZ"/>
              </w:rPr>
            </w:pPr>
            <w:r w:rsidRPr="00D9728A">
              <w:rPr>
                <w:rStyle w:val="SpecialBold"/>
              </w:rPr>
              <w:t>Work involves</w:t>
            </w:r>
            <w:r w:rsidRPr="00D9728A">
              <w:t>:</w:t>
            </w:r>
          </w:p>
        </w:tc>
        <w:tc>
          <w:tcPr>
            <w:tcW w:w="368" w:type="dxa"/>
            <w:gridSpan w:val="2"/>
            <w:tcBorders>
              <w:top w:val="nil"/>
              <w:left w:val="single" w:sz="6" w:space="0" w:color="auto"/>
              <w:bottom w:val="single" w:sz="6" w:space="0" w:color="auto"/>
              <w:right w:val="nil"/>
            </w:tcBorders>
            <w:tcMar>
              <w:top w:w="0" w:type="dxa"/>
              <w:left w:w="62" w:type="dxa"/>
              <w:bottom w:w="0" w:type="dxa"/>
              <w:right w:w="62" w:type="dxa"/>
            </w:tcMar>
          </w:tcPr>
          <w:p w:rsidR="00000000" w:rsidP="00D9728A">
            <w:pPr>
              <w:pStyle w:val="BodyText"/>
              <w:rPr>
                <w:lang w:val="en-NZ"/>
              </w:rPr>
            </w:pPr>
            <w:r w:rsidRPr="00D9728A">
              <w:t>1</w:t>
            </w:r>
          </w:p>
        </w:tc>
        <w:tc>
          <w:tcPr>
            <w:tcW w:w="6017" w:type="dxa"/>
            <w:tcBorders>
              <w:top w:val="nil"/>
              <w:left w:val="nil"/>
              <w:bottom w:val="single" w:sz="6" w:space="0" w:color="auto"/>
              <w:right w:val="nil"/>
            </w:tcBorders>
            <w:tcMar>
              <w:top w:w="0" w:type="dxa"/>
              <w:left w:w="62" w:type="dxa"/>
              <w:bottom w:w="0" w:type="dxa"/>
              <w:right w:w="62" w:type="dxa"/>
            </w:tcMar>
          </w:tcPr>
          <w:p w:rsidR="00000000" w:rsidP="00D9728A">
            <w:pPr>
              <w:pStyle w:val="BodyText"/>
              <w:rPr>
                <w:lang w:val="en-NZ"/>
              </w:rPr>
            </w:pPr>
            <w:r w:rsidRPr="00D9728A">
              <w:t>the organisation of maintenance operations on a vessel and the application of solutions to a defined range of maintenance problems</w:t>
            </w:r>
          </w:p>
        </w:tc>
      </w:tr>
      <w:tr w:rsidTr="004058E2">
        <w:tblPrEx>
          <w:tblW w:w="0" w:type="auto"/>
          <w:tblLayout w:type="fixed"/>
          <w:tblCellMar>
            <w:left w:w="62" w:type="dxa"/>
            <w:right w:w="62" w:type="dxa"/>
          </w:tblCellMar>
          <w:tblLook w:val="0000"/>
        </w:tblPrEx>
        <w:trPr>
          <w:gridAfter w:val="2"/>
          <w:wAfter w:w="46" w:type="dxa"/>
        </w:trPr>
        <w:tc>
          <w:tcPr>
            <w:tcW w:w="8475" w:type="dxa"/>
            <w:gridSpan w:val="6"/>
            <w:tcBorders>
              <w:top w:val="nil"/>
              <w:left w:val="nil"/>
              <w:bottom w:val="single" w:sz="6" w:space="0" w:color="auto"/>
              <w:right w:val="nil"/>
            </w:tcBorders>
            <w:tcMar>
              <w:top w:w="0" w:type="dxa"/>
              <w:left w:w="62" w:type="dxa"/>
              <w:bottom w:w="0" w:type="dxa"/>
              <w:right w:w="62" w:type="dxa"/>
            </w:tcMar>
          </w:tcPr>
          <w:p w:rsidR="00000000" w:rsidP="00D9728A">
            <w:pPr>
              <w:pStyle w:val="BodyText"/>
              <w:rPr>
                <w:lang w:val="en-NZ"/>
              </w:rPr>
            </w:pPr>
            <w:r w:rsidRPr="00D9728A">
              <w:rPr>
                <w:rStyle w:val="SpecialBold"/>
              </w:rPr>
              <w:t>2</w:t>
            </w:r>
            <w:r w:rsidRPr="00D9728A">
              <w:t>.</w:t>
            </w:r>
            <w:r w:rsidRPr="00D9728A">
              <w:tab/>
            </w:r>
            <w:r w:rsidRPr="00D9728A">
              <w:rPr>
                <w:rStyle w:val="SpecialBold"/>
              </w:rPr>
              <w:t>WORKSITE ENVIRONMENT</w:t>
            </w:r>
          </w:p>
        </w:tc>
      </w:tr>
      <w:tr w:rsidTr="004058E2">
        <w:tblPrEx>
          <w:tblW w:w="0" w:type="auto"/>
          <w:tblLayout w:type="fixed"/>
          <w:tblCellMar>
            <w:left w:w="62" w:type="dxa"/>
            <w:right w:w="62" w:type="dxa"/>
          </w:tblCellMar>
          <w:tblLook w:val="0000"/>
        </w:tblPrEx>
        <w:trPr>
          <w:gridAfter w:val="2"/>
          <w:wAfter w:w="46"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5"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058E2">
        <w:tblPrEx>
          <w:tblW w:w="0" w:type="auto"/>
          <w:tblLayout w:type="fixed"/>
          <w:tblCellMar>
            <w:left w:w="62" w:type="dxa"/>
            <w:right w:w="62" w:type="dxa"/>
          </w:tblCellMar>
          <w:tblLook w:val="0000"/>
        </w:tblPrEx>
        <w:trPr>
          <w:gridAfter w:val="1"/>
          <w:wAfter w:w="28" w:type="dxa"/>
        </w:trPr>
        <w:tc>
          <w:tcPr>
            <w:tcW w:w="346" w:type="dxa"/>
            <w:gridSpan w:val="2"/>
            <w:tcBorders>
              <w:top w:val="nil"/>
              <w:left w:val="nil"/>
              <w:bottom w:val="single" w:sz="6" w:space="0" w:color="auto"/>
              <w:right w:val="nil"/>
            </w:tcBorders>
            <w:tcMar>
              <w:top w:w="0" w:type="dxa"/>
              <w:left w:w="62" w:type="dxa"/>
              <w:bottom w:w="0" w:type="dxa"/>
              <w:right w:w="62" w:type="dxa"/>
            </w:tcMar>
          </w:tcPr>
          <w:p w:rsidR="00000000" w:rsidRPr="00D9728A" w:rsidP="00D9728A">
            <w:pPr>
              <w:pStyle w:val="BodyText"/>
            </w:pPr>
            <w:r w:rsidRPr="00D9728A">
              <w:rPr>
                <w:rStyle w:val="SpecialBold"/>
              </w:rPr>
              <w:t>a</w:t>
            </w:r>
          </w:p>
        </w:tc>
        <w:tc>
          <w:tcPr>
            <w:tcW w:w="1744" w:type="dxa"/>
            <w:tcBorders>
              <w:top w:val="nil"/>
              <w:left w:val="nil"/>
              <w:bottom w:val="single" w:sz="6" w:space="0" w:color="auto"/>
              <w:right w:val="single" w:sz="6" w:space="0" w:color="auto"/>
            </w:tcBorders>
            <w:tcMar>
              <w:top w:w="0" w:type="dxa"/>
              <w:left w:w="62" w:type="dxa"/>
              <w:bottom w:w="0" w:type="dxa"/>
              <w:right w:w="62" w:type="dxa"/>
            </w:tcMar>
          </w:tcPr>
          <w:p w:rsidR="00000000" w:rsidP="00D9728A">
            <w:pPr>
              <w:pStyle w:val="BodyText"/>
              <w:rPr>
                <w:lang w:val="en-NZ"/>
              </w:rPr>
            </w:pPr>
            <w:r w:rsidRPr="00D9728A">
              <w:rPr>
                <w:rStyle w:val="SpecialBold"/>
              </w:rPr>
              <w:t>Vessel may include</w:t>
            </w:r>
            <w:r w:rsidRPr="00D9728A">
              <w:t>:</w:t>
            </w: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D9728A">
            <w:pPr>
              <w:pStyle w:val="BodyText"/>
              <w:rPr>
                <w:lang w:val="en-NZ"/>
              </w:rPr>
            </w:pPr>
            <w:r w:rsidRPr="00D9728A">
              <w:t>1</w:t>
            </w:r>
          </w:p>
        </w:tc>
        <w:tc>
          <w:tcPr>
            <w:tcW w:w="6046" w:type="dxa"/>
            <w:gridSpan w:val="3"/>
            <w:tcBorders>
              <w:top w:val="nil"/>
              <w:left w:val="nil"/>
              <w:bottom w:val="single" w:sz="6" w:space="0" w:color="auto"/>
              <w:right w:val="nil"/>
            </w:tcBorders>
            <w:tcMar>
              <w:top w:w="0" w:type="dxa"/>
              <w:left w:w="62" w:type="dxa"/>
              <w:bottom w:w="0" w:type="dxa"/>
              <w:right w:w="62" w:type="dxa"/>
            </w:tcMar>
          </w:tcPr>
          <w:p w:rsidR="00000000" w:rsidP="00D9728A">
            <w:pPr>
              <w:pStyle w:val="BodyText"/>
              <w:rPr>
                <w:lang w:val="en-NZ"/>
              </w:rPr>
            </w:pPr>
            <w:r w:rsidRPr="00D9728A">
              <w:t>any small commercial vessel up to 1,500 kW propulsion power</w:t>
            </w:r>
          </w:p>
        </w:tc>
      </w:tr>
      <w:tr w:rsidTr="004058E2">
        <w:tblPrEx>
          <w:tblW w:w="0" w:type="auto"/>
          <w:tblLayout w:type="fixed"/>
          <w:tblCellMar>
            <w:left w:w="62" w:type="dxa"/>
            <w:right w:w="62" w:type="dxa"/>
          </w:tblCellMar>
          <w:tblLook w:val="0000"/>
        </w:tblPrEx>
        <w:trPr>
          <w:gridAfter w:val="1"/>
          <w:wAfter w:w="28" w:type="dxa"/>
        </w:trPr>
        <w:tc>
          <w:tcPr>
            <w:tcW w:w="2090" w:type="dxa"/>
            <w:gridSpan w:val="3"/>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058E2">
        <w:tblPrEx>
          <w:tblW w:w="0" w:type="auto"/>
          <w:tblLayout w:type="fixed"/>
          <w:tblCellMar>
            <w:left w:w="62" w:type="dxa"/>
            <w:right w:w="62" w:type="dxa"/>
          </w:tblCellMar>
          <w:tblLook w:val="0000"/>
        </w:tblPrEx>
        <w:trPr>
          <w:gridAfter w:val="1"/>
          <w:wAfter w:w="28" w:type="dxa"/>
        </w:trPr>
        <w:tc>
          <w:tcPr>
            <w:tcW w:w="346" w:type="dxa"/>
            <w:gridSpan w:val="2"/>
            <w:vMerge w:val="restart"/>
            <w:tcBorders>
              <w:top w:val="nil"/>
              <w:left w:val="nil"/>
              <w:bottom w:val="nil"/>
              <w:right w:val="nil"/>
            </w:tcBorders>
            <w:tcMar>
              <w:top w:w="0" w:type="dxa"/>
              <w:left w:w="62" w:type="dxa"/>
              <w:bottom w:w="0" w:type="dxa"/>
              <w:right w:w="62" w:type="dxa"/>
            </w:tcMar>
          </w:tcPr>
          <w:p w:rsidR="00000000" w:rsidRPr="00D9728A" w:rsidP="00D9728A">
            <w:pPr>
              <w:pStyle w:val="BodyText"/>
            </w:pPr>
            <w:r w:rsidRPr="00D9728A">
              <w:rPr>
                <w:rStyle w:val="SpecialBold"/>
              </w:rPr>
              <w:t>b</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D9728A">
            <w:pPr>
              <w:pStyle w:val="BodyText"/>
              <w:rPr>
                <w:lang w:val="en-NZ"/>
              </w:rPr>
            </w:pPr>
            <w:r w:rsidRPr="00D9728A">
              <w:rPr>
                <w:rStyle w:val="SpecialBold"/>
              </w:rPr>
              <w:t>Operation and maintenance of auxiliary systems may be conducted</w:t>
            </w:r>
            <w:r w:rsidRPr="00D9728A">
              <w:t xml:space="preserve">: </w:t>
            </w:r>
          </w:p>
        </w:tc>
        <w:tc>
          <w:tcPr>
            <w:tcW w:w="357"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1</w:t>
            </w:r>
          </w:p>
        </w:tc>
        <w:tc>
          <w:tcPr>
            <w:tcW w:w="6046"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by day or night in both normal and emergency situations</w:t>
            </w:r>
          </w:p>
        </w:tc>
      </w:tr>
      <w:tr w:rsidTr="004058E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2</w:t>
            </w:r>
          </w:p>
        </w:tc>
        <w:tc>
          <w:tcPr>
            <w:tcW w:w="6046"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 xml:space="preserve">under any permissible conditions of weather </w:t>
            </w:r>
          </w:p>
        </w:tc>
      </w:tr>
      <w:tr w:rsidTr="004058E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3</w:t>
            </w:r>
          </w:p>
        </w:tc>
        <w:tc>
          <w:tcPr>
            <w:tcW w:w="6046"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while underway</w:t>
            </w:r>
          </w:p>
        </w:tc>
      </w:tr>
      <w:tr w:rsidTr="004058E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4</w:t>
            </w:r>
          </w:p>
        </w:tc>
        <w:tc>
          <w:tcPr>
            <w:tcW w:w="6046"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during berthing and unberthing operations</w:t>
            </w:r>
          </w:p>
        </w:tc>
      </w:tr>
      <w:tr w:rsidTr="004058E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5</w:t>
            </w:r>
          </w:p>
        </w:tc>
        <w:tc>
          <w:tcPr>
            <w:tcW w:w="6046"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while anchored or moored</w:t>
            </w:r>
          </w:p>
        </w:tc>
      </w:tr>
      <w:tr w:rsidTr="004058E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6</w:t>
            </w:r>
          </w:p>
        </w:tc>
        <w:tc>
          <w:tcPr>
            <w:tcW w:w="6046"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in dry dock</w:t>
            </w:r>
          </w:p>
        </w:tc>
      </w:tr>
      <w:tr w:rsidTr="004058E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7</w:t>
            </w:r>
          </w:p>
        </w:tc>
        <w:tc>
          <w:tcPr>
            <w:tcW w:w="6046"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when bunkering</w:t>
            </w:r>
          </w:p>
        </w:tc>
      </w:tr>
      <w:tr w:rsidTr="004058E2">
        <w:tblPrEx>
          <w:tblW w:w="0" w:type="auto"/>
          <w:tblLayout w:type="fixed"/>
          <w:tblCellMar>
            <w:left w:w="62" w:type="dxa"/>
            <w:right w:w="62" w:type="dxa"/>
          </w:tblCellMar>
          <w:tblLook w:val="0000"/>
        </w:tblPrEx>
        <w:trPr>
          <w:gridAfter w:val="1"/>
          <w:wAfter w:w="28" w:type="dxa"/>
        </w:trPr>
        <w:tc>
          <w:tcPr>
            <w:tcW w:w="346"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8</w:t>
            </w:r>
          </w:p>
        </w:tc>
        <w:tc>
          <w:tcPr>
            <w:tcW w:w="6046" w:type="dxa"/>
            <w:gridSpan w:val="3"/>
            <w:tcBorders>
              <w:top w:val="nil"/>
              <w:left w:val="nil"/>
              <w:bottom w:val="nil"/>
              <w:right w:val="nil"/>
            </w:tcBorders>
            <w:tcMar>
              <w:top w:w="0" w:type="dxa"/>
              <w:left w:w="62" w:type="dxa"/>
              <w:bottom w:w="0" w:type="dxa"/>
              <w:right w:w="62" w:type="dxa"/>
            </w:tcMar>
          </w:tcPr>
          <w:p w:rsidR="00000000" w:rsidRPr="00D9728A" w:rsidP="00D9728A">
            <w:pPr>
              <w:pStyle w:val="BodyText"/>
            </w:pPr>
            <w:r w:rsidRPr="00D9728A">
              <w:t>during cargo operations</w:t>
            </w:r>
          </w:p>
        </w:tc>
      </w:tr>
    </w:tbl>
    <w:p w:rsidR="004058E2" w:rsidP="00D9728A">
      <w:pPr>
        <w:pStyle w:val="BodyText"/>
      </w:pPr>
    </w:p>
    <w:p w:rsidR="004058E2" w:rsidP="00D9728A">
      <w:pPr>
        <w:pStyle w:val="BodyText"/>
      </w:pPr>
    </w:p>
    <w:p w:rsidR="00000000" w:rsidRPr="00D9728A" w:rsidP="00D9728A">
      <w:pPr>
        <w:pStyle w:val="BodyText"/>
      </w:pPr>
      <w:r w:rsidRPr="00D9728A">
        <w:rPr>
          <w:rStyle w:val="SpecialBold"/>
        </w:rPr>
        <w:t>Range Statement</w:t>
      </w:r>
      <w:r w:rsidRPr="00D9728A">
        <w:t xml:space="preserve"> (</w:t>
      </w:r>
      <w:r w:rsidRPr="00D9728A">
        <w:rPr>
          <w:rStyle w:val="SpecialBold"/>
        </w:rPr>
        <w:t>continued</w:t>
      </w:r>
      <w:r w:rsidRPr="00D9728A">
        <w:t xml:space="preserve">) </w:t>
      </w:r>
    </w:p>
    <w:tbl>
      <w:tblPr>
        <w:tblW w:w="0" w:type="auto"/>
        <w:tblLayout w:type="fixed"/>
        <w:tblCellMar>
          <w:left w:w="62" w:type="dxa"/>
          <w:right w:w="62" w:type="dxa"/>
        </w:tblCellMar>
        <w:tblLook w:val="0000"/>
      </w:tblPr>
      <w:tblGrid>
        <w:gridCol w:w="7751"/>
      </w:tblGrid>
      <w:tr w:rsidTr="004058E2">
        <w:tblPrEx>
          <w:tblW w:w="0" w:type="auto"/>
          <w:tblLayout w:type="fixed"/>
          <w:tblCellMar>
            <w:left w:w="62" w:type="dxa"/>
            <w:right w:w="62" w:type="dxa"/>
          </w:tblCellMar>
          <w:tblLook w:val="0000"/>
        </w:tblPrEx>
        <w:trPr>
          <w:tblHeader/>
        </w:trPr>
        <w:tc>
          <w:tcPr>
            <w:tcW w:w="7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8A" w:rsidP="00D9728A">
            <w:pPr>
              <w:pStyle w:val="BodyText"/>
            </w:pPr>
            <w:r w:rsidRPr="00D9728A">
              <w:rPr>
                <w:rStyle w:val="SpecialBold"/>
              </w:rPr>
              <w:t>TDMMR2507B OPERATE AND MAINTAIN AUXILIARY MACHINERY SYSTEMS</w:t>
            </w:r>
            <w:r w:rsidRPr="00D9728A">
              <w:t xml:space="preserve">, </w:t>
            </w:r>
            <w:r w:rsidRPr="00D9728A">
              <w:rPr>
                <w:rStyle w:val="SpecialBold"/>
              </w:rPr>
              <w:t>including STEERING GEAR AND REFRIGERATION SYSTEMS</w:t>
            </w:r>
          </w:p>
        </w:tc>
      </w:tr>
    </w:tbl>
    <w:p w:rsidR="00000000" w:rsidRPr="00D9728A" w:rsidP="00D9728A">
      <w:pPr>
        <w:pStyle w:val="BodyText"/>
      </w:pPr>
    </w:p>
    <w:tbl>
      <w:tblPr>
        <w:tblW w:w="0" w:type="auto"/>
        <w:tblLayout w:type="fixed"/>
        <w:tblCellMar>
          <w:left w:w="62" w:type="dxa"/>
          <w:right w:w="62" w:type="dxa"/>
        </w:tblCellMar>
        <w:tblLook w:val="0000"/>
      </w:tblPr>
      <w:tblGrid>
        <w:gridCol w:w="346"/>
        <w:gridCol w:w="1744"/>
        <w:gridCol w:w="357"/>
        <w:gridCol w:w="365"/>
        <w:gridCol w:w="5659"/>
        <w:gridCol w:w="22"/>
        <w:gridCol w:w="24"/>
        <w:gridCol w:w="18"/>
        <w:gridCol w:w="14"/>
      </w:tblGrid>
      <w:tr w:rsidTr="004058E2">
        <w:tblPrEx>
          <w:tblW w:w="0" w:type="auto"/>
          <w:tblLayout w:type="fixed"/>
          <w:tblCellMar>
            <w:left w:w="62" w:type="dxa"/>
            <w:right w:w="62" w:type="dxa"/>
          </w:tblCellMar>
          <w:tblLook w:val="0000"/>
        </w:tblPrEx>
        <w:trPr>
          <w:gridAfter w:val="2"/>
          <w:wAfter w:w="32" w:type="dxa"/>
          <w:tblHeader/>
        </w:trPr>
        <w:tc>
          <w:tcPr>
            <w:tcW w:w="2090" w:type="dxa"/>
            <w:gridSpan w:val="2"/>
            <w:tcBorders>
              <w:top w:val="nil"/>
              <w:left w:val="nil"/>
              <w:bottom w:val="nil"/>
              <w:right w:val="single" w:sz="6" w:space="0" w:color="auto"/>
            </w:tcBorders>
            <w:tcMar>
              <w:top w:w="0" w:type="dxa"/>
              <w:left w:w="62" w:type="dxa"/>
              <w:bottom w:w="0" w:type="dxa"/>
              <w:right w:w="62" w:type="dxa"/>
            </w:tcMar>
          </w:tcPr>
          <w:p w:rsidR="00000000" w:rsidRPr="00D9728A" w:rsidP="00D9728A">
            <w:pPr>
              <w:pStyle w:val="BodyText"/>
            </w:pPr>
            <w:r w:rsidRPr="00D9728A">
              <w:rPr>
                <w:rStyle w:val="SpecialBold"/>
              </w:rPr>
              <w:t>VARIABLE</w:t>
            </w:r>
          </w:p>
        </w:tc>
        <w:tc>
          <w:tcPr>
            <w:tcW w:w="6427" w:type="dxa"/>
            <w:gridSpan w:val="5"/>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rPr>
                <w:rStyle w:val="SpecialBold"/>
              </w:rPr>
              <w:t>SCOPE</w:t>
            </w:r>
          </w:p>
        </w:tc>
      </w:tr>
      <w:tr w:rsidTr="004058E2">
        <w:tblPrEx>
          <w:tblW w:w="0" w:type="auto"/>
          <w:tblLayout w:type="fixed"/>
          <w:tblCellMar>
            <w:left w:w="62" w:type="dxa"/>
            <w:right w:w="62" w:type="dxa"/>
          </w:tblCellMar>
          <w:tblLook w:val="0000"/>
        </w:tblPrEx>
        <w:trPr>
          <w:gridAfter w:val="2"/>
          <w:wAfter w:w="32" w:type="dxa"/>
        </w:trPr>
        <w:tc>
          <w:tcPr>
            <w:tcW w:w="8517" w:type="dxa"/>
            <w:gridSpan w:val="7"/>
            <w:tcBorders>
              <w:top w:val="nil"/>
              <w:left w:val="nil"/>
              <w:bottom w:val="single" w:sz="6" w:space="0" w:color="auto"/>
              <w:right w:val="nil"/>
            </w:tcBorders>
            <w:tcMar>
              <w:top w:w="0" w:type="dxa"/>
              <w:left w:w="62" w:type="dxa"/>
              <w:bottom w:w="0" w:type="dxa"/>
              <w:right w:w="62" w:type="dxa"/>
            </w:tcMar>
          </w:tcPr>
          <w:p w:rsidR="00000000" w:rsidP="00D9728A">
            <w:pPr>
              <w:pStyle w:val="BodyText"/>
              <w:rPr>
                <w:lang w:val="en-NZ"/>
              </w:rPr>
            </w:pPr>
            <w:r w:rsidRPr="00D9728A">
              <w:rPr>
                <w:rStyle w:val="SpecialBold"/>
              </w:rPr>
              <w:t>2</w:t>
            </w:r>
            <w:r w:rsidRPr="00D9728A">
              <w:t>.</w:t>
            </w:r>
            <w:r w:rsidRPr="00D9728A">
              <w:tab/>
            </w:r>
            <w:r w:rsidRPr="00D9728A">
              <w:rPr>
                <w:rStyle w:val="SpecialBold"/>
              </w:rPr>
              <w:t>WORKSITE ENVIRONMENT</w:t>
            </w:r>
          </w:p>
        </w:tc>
      </w:tr>
      <w:tr w:rsidTr="004058E2">
        <w:tblPrEx>
          <w:tblW w:w="0" w:type="auto"/>
          <w:tblLayout w:type="fixed"/>
          <w:tblCellMar>
            <w:left w:w="62" w:type="dxa"/>
            <w:right w:w="62" w:type="dxa"/>
          </w:tblCellMar>
          <w:tblLook w:val="0000"/>
        </w:tblPrEx>
        <w:trPr>
          <w:gridAfter w:val="4"/>
          <w:wAfter w:w="78"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1" w:type="dxa"/>
            <w:gridSpan w:val="3"/>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058E2">
        <w:tblPrEx>
          <w:tblW w:w="0" w:type="auto"/>
          <w:tblLayout w:type="fixed"/>
          <w:tblCellMar>
            <w:left w:w="62" w:type="dxa"/>
            <w:right w:w="62" w:type="dxa"/>
          </w:tblCellMar>
          <w:tblLook w:val="0000"/>
        </w:tblPrEx>
        <w:trPr>
          <w:gridAfter w:val="3"/>
          <w:wAfter w:w="56" w:type="dxa"/>
        </w:trPr>
        <w:tc>
          <w:tcPr>
            <w:tcW w:w="2090" w:type="dxa"/>
            <w:gridSpan w:val="2"/>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058E2">
        <w:tblPrEx>
          <w:tblW w:w="0" w:type="auto"/>
          <w:tblLayout w:type="fixed"/>
          <w:tblCellMar>
            <w:left w:w="62" w:type="dxa"/>
            <w:right w:w="62" w:type="dxa"/>
          </w:tblCellMar>
          <w:tblLook w:val="0000"/>
        </w:tblPrEx>
        <w:trPr>
          <w:gridAfter w:val="3"/>
          <w:wAfter w:w="56" w:type="dxa"/>
        </w:trPr>
        <w:tc>
          <w:tcPr>
            <w:tcW w:w="346" w:type="dxa"/>
            <w:vMerge w:val="restart"/>
            <w:tcBorders>
              <w:top w:val="nil"/>
              <w:left w:val="nil"/>
              <w:bottom w:val="single" w:sz="6" w:space="0" w:color="auto"/>
              <w:right w:val="nil"/>
            </w:tcBorders>
            <w:tcMar>
              <w:top w:w="0" w:type="dxa"/>
              <w:left w:w="62" w:type="dxa"/>
              <w:bottom w:w="0" w:type="dxa"/>
              <w:right w:w="62" w:type="dxa"/>
            </w:tcMar>
          </w:tcPr>
          <w:p w:rsidR="00000000" w:rsidRPr="00D9728A" w:rsidP="00D9728A">
            <w:pPr>
              <w:pStyle w:val="BodyText"/>
            </w:pPr>
            <w:r w:rsidRPr="00D9728A">
              <w:rPr>
                <w:rStyle w:val="SpecialBold"/>
              </w:rPr>
              <w:t>c</w:t>
            </w:r>
          </w:p>
        </w:tc>
        <w:tc>
          <w:tcPr>
            <w:tcW w:w="1744" w:type="dxa"/>
            <w:vMerge w:val="restart"/>
            <w:tcBorders>
              <w:top w:val="nil"/>
              <w:left w:val="nil"/>
              <w:bottom w:val="single" w:sz="6" w:space="0" w:color="auto"/>
              <w:right w:val="single" w:sz="6" w:space="0" w:color="auto"/>
            </w:tcBorders>
            <w:tcMar>
              <w:top w:w="0" w:type="dxa"/>
              <w:left w:w="62" w:type="dxa"/>
              <w:bottom w:w="0" w:type="dxa"/>
              <w:right w:w="62" w:type="dxa"/>
            </w:tcMar>
          </w:tcPr>
          <w:p w:rsidR="00000000" w:rsidP="00D9728A">
            <w:pPr>
              <w:pStyle w:val="BodyText"/>
              <w:rPr>
                <w:lang w:val="en-NZ"/>
              </w:rPr>
            </w:pPr>
            <w:r w:rsidRPr="00D9728A">
              <w:rPr>
                <w:rStyle w:val="SpecialBold"/>
              </w:rPr>
              <w:t>Auxiliary systems may include</w:t>
            </w:r>
            <w:r w:rsidRPr="00D9728A">
              <w:t>:</w:t>
            </w:r>
          </w:p>
        </w:tc>
        <w:tc>
          <w:tcPr>
            <w:tcW w:w="357"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1</w:t>
            </w:r>
          </w:p>
        </w:tc>
        <w:tc>
          <w:tcPr>
            <w:tcW w:w="6046"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hydraulic systems, including electro-hydraulic steering gears</w:t>
            </w:r>
          </w:p>
        </w:tc>
      </w:tr>
      <w:tr w:rsidTr="004058E2">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2</w:t>
            </w:r>
          </w:p>
        </w:tc>
        <w:tc>
          <w:tcPr>
            <w:tcW w:w="6046"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pumping systems, including:</w:t>
            </w:r>
          </w:p>
        </w:tc>
      </w:tr>
      <w:tr w:rsidTr="004058E2">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 xml:space="preserve"> i</w:t>
            </w:r>
          </w:p>
        </w:tc>
        <w:tc>
          <w:tcPr>
            <w:tcW w:w="5681"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bilge</w:t>
            </w:r>
          </w:p>
        </w:tc>
      </w:tr>
      <w:tr w:rsidTr="004058E2">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ii</w:t>
            </w:r>
          </w:p>
        </w:tc>
        <w:tc>
          <w:tcPr>
            <w:tcW w:w="5681"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fuel oil</w:t>
            </w:r>
          </w:p>
        </w:tc>
      </w:tr>
      <w:tr w:rsidTr="004058E2">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iii</w:t>
            </w:r>
          </w:p>
        </w:tc>
        <w:tc>
          <w:tcPr>
            <w:tcW w:w="5681"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 xml:space="preserve">fresh water </w:t>
            </w:r>
          </w:p>
        </w:tc>
      </w:tr>
      <w:tr w:rsidTr="004058E2">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iv</w:t>
            </w:r>
          </w:p>
        </w:tc>
        <w:tc>
          <w:tcPr>
            <w:tcW w:w="5681"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sea water</w:t>
            </w:r>
          </w:p>
        </w:tc>
      </w:tr>
      <w:tr w:rsidTr="004058E2">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3</w:t>
            </w:r>
          </w:p>
        </w:tc>
        <w:tc>
          <w:tcPr>
            <w:tcW w:w="6046"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refrigeration systems</w:t>
            </w:r>
          </w:p>
        </w:tc>
      </w:tr>
      <w:tr w:rsidTr="004058E2">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4</w:t>
            </w:r>
          </w:p>
        </w:tc>
        <w:tc>
          <w:tcPr>
            <w:tcW w:w="6046"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ballast systems</w:t>
            </w:r>
          </w:p>
        </w:tc>
      </w:tr>
      <w:tr w:rsidTr="004058E2">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5</w:t>
            </w:r>
          </w:p>
        </w:tc>
        <w:tc>
          <w:tcPr>
            <w:tcW w:w="6046"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compressed air systems</w:t>
            </w:r>
          </w:p>
        </w:tc>
      </w:tr>
      <w:tr w:rsidTr="004058E2">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single" w:sz="6" w:space="0" w:color="auto"/>
              <w:right w:val="nil"/>
            </w:tcBorders>
            <w:tcMar>
              <w:top w:w="0" w:type="dxa"/>
              <w:left w:w="62" w:type="dxa"/>
              <w:bottom w:w="0" w:type="dxa"/>
              <w:right w:w="62" w:type="dxa"/>
            </w:tcMar>
          </w:tcPr>
          <w:p w:rsidR="00000000" w:rsidP="00D9728A">
            <w:pPr>
              <w:pStyle w:val="BodyText"/>
              <w:rPr>
                <w:lang w:val="en-NZ"/>
              </w:rPr>
            </w:pPr>
            <w:r w:rsidRPr="00D9728A">
              <w:t>6</w:t>
            </w:r>
          </w:p>
        </w:tc>
        <w:tc>
          <w:tcPr>
            <w:tcW w:w="6046" w:type="dxa"/>
            <w:gridSpan w:val="3"/>
            <w:tcBorders>
              <w:top w:val="nil"/>
              <w:left w:val="nil"/>
              <w:bottom w:val="single" w:sz="6" w:space="0" w:color="auto"/>
              <w:right w:val="nil"/>
            </w:tcBorders>
            <w:tcMar>
              <w:top w:w="0" w:type="dxa"/>
              <w:left w:w="62" w:type="dxa"/>
              <w:bottom w:w="0" w:type="dxa"/>
              <w:right w:w="62" w:type="dxa"/>
            </w:tcMar>
          </w:tcPr>
          <w:p w:rsidR="00000000" w:rsidP="00D9728A">
            <w:pPr>
              <w:pStyle w:val="BodyText"/>
              <w:rPr>
                <w:lang w:val="en-NZ"/>
              </w:rPr>
            </w:pPr>
            <w:r w:rsidRPr="00D9728A">
              <w:t>control systems</w:t>
            </w:r>
          </w:p>
        </w:tc>
      </w:tr>
      <w:tr w:rsidTr="004058E2">
        <w:tblPrEx>
          <w:tblW w:w="0" w:type="auto"/>
          <w:tblLayout w:type="fixed"/>
          <w:tblCellMar>
            <w:left w:w="62" w:type="dxa"/>
            <w:right w:w="62" w:type="dxa"/>
          </w:tblCellMar>
          <w:tblLook w:val="0000"/>
        </w:tblPrEx>
        <w:trPr>
          <w:gridAfter w:val="3"/>
          <w:wAfter w:w="56" w:type="dxa"/>
        </w:trPr>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3"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058E2">
        <w:tblPrEx>
          <w:tblW w:w="0" w:type="auto"/>
          <w:tblLayout w:type="fixed"/>
          <w:tblCellMar>
            <w:left w:w="62" w:type="dxa"/>
            <w:right w:w="62" w:type="dxa"/>
          </w:tblCellMar>
          <w:tblLook w:val="0000"/>
        </w:tblPrEx>
        <w:trPr>
          <w:gridAfter w:val="3"/>
          <w:wAfter w:w="56" w:type="dxa"/>
        </w:trPr>
        <w:tc>
          <w:tcPr>
            <w:tcW w:w="346" w:type="dxa"/>
            <w:vMerge w:val="restart"/>
            <w:tcBorders>
              <w:top w:val="nil"/>
              <w:left w:val="nil"/>
              <w:bottom w:val="nil"/>
              <w:right w:val="nil"/>
            </w:tcBorders>
            <w:tcMar>
              <w:top w:w="0" w:type="dxa"/>
              <w:left w:w="62" w:type="dxa"/>
              <w:bottom w:w="0" w:type="dxa"/>
              <w:right w:w="62" w:type="dxa"/>
            </w:tcMar>
          </w:tcPr>
          <w:p w:rsidR="00000000" w:rsidRPr="00D9728A" w:rsidP="00D9728A">
            <w:pPr>
              <w:pStyle w:val="BodyText"/>
            </w:pPr>
            <w:r w:rsidRPr="00D9728A">
              <w:rPr>
                <w:rStyle w:val="SpecialBold"/>
              </w:rPr>
              <w:t>d</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D9728A">
            <w:pPr>
              <w:pStyle w:val="BodyText"/>
              <w:rPr>
                <w:lang w:val="en-NZ"/>
              </w:rPr>
            </w:pPr>
            <w:r w:rsidRPr="00D9728A">
              <w:rPr>
                <w:rStyle w:val="SpecialBold"/>
              </w:rPr>
              <w:t>Maintenance may include</w:t>
            </w:r>
            <w:r w:rsidRPr="00D9728A">
              <w:t>:</w:t>
            </w:r>
          </w:p>
        </w:tc>
        <w:tc>
          <w:tcPr>
            <w:tcW w:w="357"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1</w:t>
            </w:r>
          </w:p>
        </w:tc>
        <w:tc>
          <w:tcPr>
            <w:tcW w:w="6046"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preventative and remedial maintenance and basic repairs of auxiliary systems and related equipment and components</w:t>
            </w:r>
          </w:p>
        </w:tc>
      </w:tr>
      <w:tr w:rsidTr="004058E2">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2</w:t>
            </w:r>
          </w:p>
        </w:tc>
        <w:tc>
          <w:tcPr>
            <w:tcW w:w="6046"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lubrication of equipment in auxiliary systems</w:t>
            </w:r>
          </w:p>
        </w:tc>
      </w:tr>
      <w:tr w:rsidTr="004058E2">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3</w:t>
            </w:r>
          </w:p>
        </w:tc>
        <w:tc>
          <w:tcPr>
            <w:tcW w:w="6046"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routine servicing in accordance with established procedures</w:t>
            </w:r>
          </w:p>
        </w:tc>
      </w:tr>
      <w:tr w:rsidTr="004058E2">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4</w:t>
            </w:r>
          </w:p>
        </w:tc>
        <w:tc>
          <w:tcPr>
            <w:tcW w:w="6046"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routine visual and performance checks</w:t>
            </w:r>
          </w:p>
        </w:tc>
      </w:tr>
      <w:tr w:rsidTr="004058E2">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5</w:t>
            </w:r>
          </w:p>
        </w:tc>
        <w:tc>
          <w:tcPr>
            <w:tcW w:w="6046"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identification of poor performance or faults in the operation of auxiliary systems</w:t>
            </w:r>
          </w:p>
        </w:tc>
      </w:tr>
      <w:tr w:rsidTr="004058E2">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6</w:t>
            </w:r>
          </w:p>
        </w:tc>
        <w:tc>
          <w:tcPr>
            <w:tcW w:w="6046"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identification of faulty equipment or fittings and arranging for repair or replacement</w:t>
            </w:r>
          </w:p>
        </w:tc>
      </w:tr>
      <w:tr w:rsidTr="004058E2">
        <w:tblPrEx>
          <w:tblW w:w="0" w:type="auto"/>
          <w:tblLayout w:type="fixed"/>
          <w:tblCellMar>
            <w:left w:w="62" w:type="dxa"/>
            <w:right w:w="62" w:type="dxa"/>
          </w:tblCellMar>
          <w:tblLook w:val="0000"/>
        </w:tblPrEx>
        <w:trPr>
          <w:gridAfter w:val="3"/>
          <w:wAfter w:w="56"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7</w:t>
            </w:r>
          </w:p>
        </w:tc>
        <w:tc>
          <w:tcPr>
            <w:tcW w:w="6046" w:type="dxa"/>
            <w:gridSpan w:val="3"/>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assisting contractors in repair operations</w:t>
            </w:r>
          </w:p>
        </w:tc>
      </w:tr>
      <w:tr w:rsidTr="004058E2">
        <w:tblPrEx>
          <w:tblW w:w="0" w:type="auto"/>
          <w:tblLayout w:type="fixed"/>
          <w:tblCellMar>
            <w:left w:w="62" w:type="dxa"/>
            <w:right w:w="62" w:type="dxa"/>
          </w:tblCellMar>
          <w:tblLook w:val="0000"/>
        </w:tblPrEx>
        <w:tc>
          <w:tcPr>
            <w:tcW w:w="209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9" w:type="dxa"/>
            <w:gridSpan w:val="7"/>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058E2">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D9728A" w:rsidP="00D9728A">
            <w:pPr>
              <w:pStyle w:val="BodyText"/>
            </w:pPr>
            <w:r w:rsidRPr="00D9728A">
              <w:rPr>
                <w:rStyle w:val="SpecialBold"/>
              </w:rPr>
              <w:t>e</w:t>
            </w:r>
          </w:p>
        </w:tc>
        <w:tc>
          <w:tcPr>
            <w:tcW w:w="1744" w:type="dxa"/>
            <w:vMerge w:val="restart"/>
            <w:tcBorders>
              <w:top w:val="nil"/>
              <w:left w:val="nil"/>
              <w:bottom w:val="nil"/>
              <w:right w:val="single" w:sz="6" w:space="0" w:color="auto"/>
            </w:tcBorders>
            <w:tcMar>
              <w:top w:w="0" w:type="dxa"/>
              <w:left w:w="62" w:type="dxa"/>
              <w:bottom w:w="0" w:type="dxa"/>
              <w:right w:w="62" w:type="dxa"/>
            </w:tcMar>
          </w:tcPr>
          <w:p w:rsidR="00000000" w:rsidP="00D9728A">
            <w:pPr>
              <w:pStyle w:val="BodyText"/>
              <w:rPr>
                <w:lang w:val="en-NZ"/>
              </w:rPr>
            </w:pPr>
            <w:r w:rsidRPr="00D9728A">
              <w:rPr>
                <w:rStyle w:val="SpecialBold"/>
              </w:rPr>
              <w:t>Maintenance tools and equipment may include</w:t>
            </w:r>
            <w:r w:rsidRPr="00D9728A">
              <w:t>:</w:t>
            </w:r>
          </w:p>
        </w:tc>
        <w:tc>
          <w:tcPr>
            <w:tcW w:w="357"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1</w:t>
            </w:r>
          </w:p>
        </w:tc>
        <w:tc>
          <w:tcPr>
            <w:tcW w:w="6088" w:type="dxa"/>
            <w:gridSpan w:val="5"/>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hand tools, including screwdrivers, spanners, wrenches</w:t>
            </w:r>
          </w:p>
        </w:tc>
      </w:tr>
      <w:tr w:rsidTr="004058E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8" w:type="dxa"/>
            <w:gridSpan w:val="5"/>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greasing and lubrication tools</w:t>
            </w:r>
          </w:p>
        </w:tc>
      </w:tr>
      <w:tr w:rsidTr="004058E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8" w:type="dxa"/>
            <w:gridSpan w:val="5"/>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lifting gear and equipment</w:t>
            </w:r>
          </w:p>
        </w:tc>
      </w:tr>
      <w:tr w:rsidTr="004058E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88" w:type="dxa"/>
            <w:gridSpan w:val="5"/>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protective clothing and equipment such as:</w:t>
            </w:r>
          </w:p>
        </w:tc>
      </w:tr>
      <w:tr w:rsidTr="004058E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i</w:t>
            </w:r>
          </w:p>
        </w:tc>
        <w:tc>
          <w:tcPr>
            <w:tcW w:w="5723" w:type="dxa"/>
            <w:gridSpan w:val="4"/>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eye and ear protection</w:t>
            </w:r>
          </w:p>
        </w:tc>
      </w:tr>
      <w:tr w:rsidTr="004058E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ii</w:t>
            </w:r>
          </w:p>
        </w:tc>
        <w:tc>
          <w:tcPr>
            <w:tcW w:w="5723" w:type="dxa"/>
            <w:gridSpan w:val="4"/>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safety boots and helmet</w:t>
            </w:r>
          </w:p>
        </w:tc>
      </w:tr>
      <w:tr w:rsidTr="004058E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4"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7"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5" w:type="dxa"/>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iii</w:t>
            </w:r>
          </w:p>
        </w:tc>
        <w:tc>
          <w:tcPr>
            <w:tcW w:w="5723" w:type="dxa"/>
            <w:gridSpan w:val="4"/>
            <w:tcBorders>
              <w:top w:val="nil"/>
              <w:left w:val="nil"/>
              <w:bottom w:val="nil"/>
              <w:right w:val="nil"/>
            </w:tcBorders>
            <w:tcMar>
              <w:top w:w="0" w:type="dxa"/>
              <w:left w:w="62" w:type="dxa"/>
              <w:bottom w:w="0" w:type="dxa"/>
              <w:right w:w="62" w:type="dxa"/>
            </w:tcMar>
          </w:tcPr>
          <w:p w:rsidR="00000000" w:rsidRPr="00D9728A" w:rsidP="00D9728A">
            <w:pPr>
              <w:pStyle w:val="BodyText"/>
            </w:pPr>
            <w:r w:rsidRPr="00D9728A">
              <w:t>dust and fume masks</w:t>
            </w:r>
          </w:p>
        </w:tc>
      </w:tr>
    </w:tbl>
    <w:p w:rsidR="00000000" w:rsidRPr="00D9728A" w:rsidP="00D9728A">
      <w:pPr>
        <w:pStyle w:val="BodyText"/>
      </w:pPr>
    </w:p>
    <w:p w:rsidR="00000000" w:rsidRPr="00D9728A" w:rsidP="00D9728A">
      <w:pPr>
        <w:pStyle w:val="BodyText"/>
      </w:pPr>
      <w:r w:rsidRPr="00D9728A">
        <w:rPr>
          <w:rStyle w:val="SpecialBold"/>
        </w:rPr>
        <w:t>Range Statement</w:t>
      </w:r>
      <w:r w:rsidRPr="00D9728A">
        <w:t xml:space="preserve"> (</w:t>
      </w:r>
      <w:r w:rsidRPr="00D9728A">
        <w:rPr>
          <w:rStyle w:val="SpecialBold"/>
        </w:rPr>
        <w:t>continued</w:t>
      </w:r>
      <w:r w:rsidRPr="00D9728A">
        <w:t xml:space="preserve">) </w:t>
      </w:r>
    </w:p>
    <w:tbl>
      <w:tblPr>
        <w:tblW w:w="0" w:type="auto"/>
        <w:tblLayout w:type="fixed"/>
        <w:tblCellMar>
          <w:left w:w="62" w:type="dxa"/>
          <w:right w:w="62" w:type="dxa"/>
        </w:tblCellMar>
        <w:tblLook w:val="0000"/>
      </w:tblPr>
      <w:tblGrid>
        <w:gridCol w:w="7751"/>
      </w:tblGrid>
      <w:tr w:rsidTr="004058E2">
        <w:tblPrEx>
          <w:tblW w:w="0" w:type="auto"/>
          <w:tblLayout w:type="fixed"/>
          <w:tblCellMar>
            <w:left w:w="62" w:type="dxa"/>
            <w:right w:w="62" w:type="dxa"/>
          </w:tblCellMar>
          <w:tblLook w:val="0000"/>
        </w:tblPrEx>
        <w:trPr>
          <w:tblHeader/>
        </w:trPr>
        <w:tc>
          <w:tcPr>
            <w:tcW w:w="7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8A" w:rsidP="00D9728A">
            <w:pPr>
              <w:pStyle w:val="BodyText"/>
            </w:pPr>
            <w:r w:rsidRPr="00D9728A">
              <w:rPr>
                <w:rStyle w:val="SpecialBold"/>
              </w:rPr>
              <w:t>TDMMR2507B O</w:t>
            </w:r>
            <w:r w:rsidRPr="00D9728A">
              <w:rPr>
                <w:rStyle w:val="SpecialBold"/>
              </w:rPr>
              <w:t>PERATE AND MAINTAIN AUXILIARY MACHINERY SYSTEMS</w:t>
            </w:r>
            <w:r w:rsidRPr="00D9728A">
              <w:t xml:space="preserve">, </w:t>
            </w:r>
            <w:r w:rsidRPr="00D9728A">
              <w:rPr>
                <w:rStyle w:val="SpecialBold"/>
              </w:rPr>
              <w:t>including STEERING GEAR AND REFRIGERATION SYSTEMS</w:t>
            </w:r>
          </w:p>
        </w:tc>
      </w:tr>
    </w:tbl>
    <w:p w:rsidR="00000000" w:rsidRPr="00D9728A" w:rsidP="00D9728A">
      <w:pPr>
        <w:pStyle w:val="BodyText"/>
      </w:pPr>
    </w:p>
    <w:tbl>
      <w:tblPr>
        <w:tblW w:w="0" w:type="auto"/>
        <w:tblLayout w:type="fixed"/>
        <w:tblCellMar>
          <w:left w:w="62" w:type="dxa"/>
          <w:right w:w="62" w:type="dxa"/>
        </w:tblCellMar>
        <w:tblLook w:val="0000"/>
      </w:tblPr>
      <w:tblGrid>
        <w:gridCol w:w="346"/>
        <w:gridCol w:w="1745"/>
        <w:gridCol w:w="352"/>
        <w:gridCol w:w="6074"/>
        <w:gridCol w:w="18"/>
        <w:gridCol w:w="14"/>
      </w:tblGrid>
      <w:tr w:rsidTr="004058E2">
        <w:tblPrEx>
          <w:tblW w:w="0" w:type="auto"/>
          <w:tblLayout w:type="fixed"/>
          <w:tblCellMar>
            <w:left w:w="62" w:type="dxa"/>
            <w:right w:w="62" w:type="dxa"/>
          </w:tblCellMar>
          <w:tblLook w:val="0000"/>
        </w:tblPrEx>
        <w:trPr>
          <w:gridAfter w:val="2"/>
          <w:wAfter w:w="32" w:type="dxa"/>
          <w:tblHeader/>
        </w:trPr>
        <w:tc>
          <w:tcPr>
            <w:tcW w:w="2091"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D9728A" w:rsidP="00D9728A">
            <w:pPr>
              <w:pStyle w:val="BodyText"/>
            </w:pPr>
            <w:r w:rsidRPr="00D9728A">
              <w:rPr>
                <w:rStyle w:val="SpecialBold"/>
              </w:rPr>
              <w:t>VARIABLE</w:t>
            </w:r>
          </w:p>
        </w:tc>
        <w:tc>
          <w:tcPr>
            <w:tcW w:w="6426"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9728A">
            <w:pPr>
              <w:pStyle w:val="BodyText"/>
              <w:rPr>
                <w:lang w:val="en-NZ"/>
              </w:rPr>
            </w:pPr>
            <w:r w:rsidRPr="00D9728A">
              <w:rPr>
                <w:rStyle w:val="SpecialBold"/>
              </w:rPr>
              <w:t>SCOPE</w:t>
            </w:r>
          </w:p>
        </w:tc>
      </w:tr>
      <w:tr w:rsidTr="004058E2">
        <w:tblPrEx>
          <w:tblW w:w="0" w:type="auto"/>
          <w:tblLayout w:type="fixed"/>
          <w:tblCellMar>
            <w:left w:w="62" w:type="dxa"/>
            <w:right w:w="62" w:type="dxa"/>
          </w:tblCellMar>
          <w:tblLook w:val="0000"/>
        </w:tblPrEx>
        <w:trPr>
          <w:gridAfter w:val="2"/>
          <w:wAfter w:w="32" w:type="dxa"/>
        </w:trPr>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26" w:type="dxa"/>
            <w:gridSpan w:val="2"/>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058E2">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D9728A" w:rsidP="00D9728A">
            <w:pPr>
              <w:pStyle w:val="BodyText"/>
            </w:pPr>
            <w:r w:rsidRPr="00D9728A">
              <w:rPr>
                <w:rStyle w:val="SpecialBold"/>
              </w:rPr>
              <w:t>f</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D9728A">
            <w:pPr>
              <w:pStyle w:val="BodyText"/>
              <w:rPr>
                <w:lang w:val="en-NZ"/>
              </w:rPr>
            </w:pPr>
            <w:r w:rsidRPr="00D9728A">
              <w:rPr>
                <w:rStyle w:val="SpecialBold"/>
              </w:rPr>
              <w:t>Documentation and records may include</w:t>
            </w:r>
            <w:r w:rsidRPr="00D9728A">
              <w:t>:</w:t>
            </w:r>
          </w:p>
        </w:tc>
        <w:tc>
          <w:tcPr>
            <w:tcW w:w="352"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1</w:t>
            </w:r>
          </w:p>
        </w:tc>
        <w:tc>
          <w:tcPr>
            <w:tcW w:w="6092"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 xml:space="preserve">relevant sections of State and Territory marine regulations, NSCV/USL Code </w:t>
            </w:r>
          </w:p>
        </w:tc>
      </w:tr>
      <w:tr w:rsidTr="004058E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2</w:t>
            </w:r>
          </w:p>
        </w:tc>
        <w:tc>
          <w:tcPr>
            <w:tcW w:w="6092"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 xml:space="preserve">company and vessel operational and maintenance procedures </w:t>
            </w:r>
          </w:p>
        </w:tc>
      </w:tr>
      <w:tr w:rsidTr="004058E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3</w:t>
            </w:r>
          </w:p>
        </w:tc>
        <w:tc>
          <w:tcPr>
            <w:tcW w:w="6092"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preventative and remedial maintenance schedules and records</w:t>
            </w:r>
          </w:p>
        </w:tc>
      </w:tr>
      <w:tr w:rsidTr="004058E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4</w:t>
            </w:r>
          </w:p>
        </w:tc>
        <w:tc>
          <w:tcPr>
            <w:tcW w:w="6092"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equipment manufacturer's instructions, specifications and recommended procedures</w:t>
            </w:r>
          </w:p>
        </w:tc>
      </w:tr>
      <w:tr w:rsidTr="004058E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5</w:t>
            </w:r>
          </w:p>
        </w:tc>
        <w:tc>
          <w:tcPr>
            <w:tcW w:w="6092"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instructions of relevant maritime authorities related to the maintenance of small vessels</w:t>
            </w:r>
          </w:p>
        </w:tc>
      </w:tr>
      <w:tr w:rsidTr="004058E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6</w:t>
            </w:r>
          </w:p>
        </w:tc>
        <w:tc>
          <w:tcPr>
            <w:tcW w:w="6092"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relevant Australian standards</w:t>
            </w:r>
          </w:p>
        </w:tc>
      </w:tr>
      <w:tr w:rsidTr="004058E2">
        <w:tblPrEx>
          <w:tblW w:w="0" w:type="auto"/>
          <w:tblLayout w:type="fixed"/>
          <w:tblCellMar>
            <w:left w:w="62" w:type="dxa"/>
            <w:right w:w="62" w:type="dxa"/>
          </w:tblCellMar>
          <w:tblLook w:val="0000"/>
        </w:tblPrEx>
        <w:tc>
          <w:tcPr>
            <w:tcW w:w="2091" w:type="dxa"/>
            <w:gridSpan w:val="2"/>
            <w:tcBorders>
              <w:top w:val="single" w:sz="6" w:space="0" w:color="auto"/>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58" w:type="dxa"/>
            <w:gridSpan w:val="4"/>
            <w:tcBorders>
              <w:top w:val="single" w:sz="6" w:space="0" w:color="auto"/>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058E2">
        <w:tblPrEx>
          <w:tblW w:w="0" w:type="auto"/>
          <w:tblLayout w:type="fixed"/>
          <w:tblCellMar>
            <w:left w:w="62" w:type="dxa"/>
            <w:right w:w="62" w:type="dxa"/>
          </w:tblCellMar>
          <w:tblLook w:val="0000"/>
        </w:tblPrEx>
        <w:trPr>
          <w:gridAfter w:val="1"/>
          <w:wAfter w:w="14" w:type="dxa"/>
        </w:trPr>
        <w:tc>
          <w:tcPr>
            <w:tcW w:w="346" w:type="dxa"/>
            <w:vMerge w:val="restart"/>
            <w:tcBorders>
              <w:top w:val="nil"/>
              <w:left w:val="nil"/>
              <w:bottom w:val="nil"/>
              <w:right w:val="nil"/>
            </w:tcBorders>
            <w:tcMar>
              <w:top w:w="0" w:type="dxa"/>
              <w:left w:w="62" w:type="dxa"/>
              <w:bottom w:w="0" w:type="dxa"/>
              <w:right w:w="62" w:type="dxa"/>
            </w:tcMar>
          </w:tcPr>
          <w:p w:rsidR="00000000" w:rsidRPr="00D9728A" w:rsidP="00D9728A">
            <w:pPr>
              <w:pStyle w:val="BodyText"/>
            </w:pPr>
            <w:r w:rsidRPr="00D9728A">
              <w:rPr>
                <w:rStyle w:val="SpecialBold"/>
              </w:rPr>
              <w:t>g</w:t>
            </w:r>
          </w:p>
        </w:tc>
        <w:tc>
          <w:tcPr>
            <w:tcW w:w="1745" w:type="dxa"/>
            <w:vMerge w:val="restart"/>
            <w:tcBorders>
              <w:top w:val="nil"/>
              <w:left w:val="nil"/>
              <w:bottom w:val="nil"/>
              <w:right w:val="single" w:sz="6" w:space="0" w:color="auto"/>
            </w:tcBorders>
            <w:tcMar>
              <w:top w:w="0" w:type="dxa"/>
              <w:left w:w="62" w:type="dxa"/>
              <w:bottom w:w="0" w:type="dxa"/>
              <w:right w:w="62" w:type="dxa"/>
            </w:tcMar>
          </w:tcPr>
          <w:p w:rsidR="00000000" w:rsidP="00D9728A">
            <w:pPr>
              <w:pStyle w:val="BodyText"/>
              <w:rPr>
                <w:lang w:val="en-NZ"/>
              </w:rPr>
            </w:pPr>
            <w:r w:rsidRPr="00D9728A">
              <w:rPr>
                <w:rStyle w:val="SpecialBold"/>
              </w:rPr>
              <w:t>Applicable legislation</w:t>
            </w:r>
            <w:r w:rsidRPr="00D9728A">
              <w:t xml:space="preserve">, </w:t>
            </w:r>
            <w:r w:rsidRPr="00D9728A">
              <w:rPr>
                <w:rStyle w:val="SpecialBold"/>
              </w:rPr>
              <w:t>regulations and codes may include</w:t>
            </w:r>
            <w:r w:rsidRPr="00D9728A">
              <w:t>:</w:t>
            </w:r>
          </w:p>
        </w:tc>
        <w:tc>
          <w:tcPr>
            <w:tcW w:w="352"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1</w:t>
            </w:r>
          </w:p>
        </w:tc>
        <w:tc>
          <w:tcPr>
            <w:tcW w:w="6092"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 xml:space="preserve">relevant sections of State and Territory marine regulations, NSCV/USL Code </w:t>
            </w:r>
          </w:p>
        </w:tc>
      </w:tr>
      <w:tr w:rsidTr="004058E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2</w:t>
            </w:r>
          </w:p>
        </w:tc>
        <w:tc>
          <w:tcPr>
            <w:tcW w:w="6092" w:type="dxa"/>
            <w:gridSpan w:val="2"/>
            <w:tcBorders>
              <w:top w:val="nil"/>
              <w:left w:val="nil"/>
              <w:bottom w:val="nil"/>
              <w:right w:val="nil"/>
            </w:tcBorders>
            <w:tcMar>
              <w:top w:w="0" w:type="dxa"/>
              <w:left w:w="62" w:type="dxa"/>
              <w:bottom w:w="0" w:type="dxa"/>
              <w:right w:w="62" w:type="dxa"/>
            </w:tcMar>
          </w:tcPr>
          <w:p w:rsidR="00000000" w:rsidP="00D9728A">
            <w:pPr>
              <w:pStyle w:val="BodyText"/>
              <w:rPr>
                <w:lang w:val="en-NZ"/>
              </w:rPr>
            </w:pPr>
            <w:r w:rsidRPr="00D9728A">
              <w:t>relevant Commonwealth, State and Territory OH&amp;S and pollution control legislation</w:t>
            </w:r>
          </w:p>
        </w:tc>
      </w:tr>
      <w:tr w:rsidTr="004058E2">
        <w:tblPrEx>
          <w:tblW w:w="0" w:type="auto"/>
          <w:tblLayout w:type="fixed"/>
          <w:tblCellMar>
            <w:left w:w="62" w:type="dxa"/>
            <w:right w:w="62" w:type="dxa"/>
          </w:tblCellMar>
          <w:tblLook w:val="0000"/>
        </w:tblPrEx>
        <w:trPr>
          <w:gridAfter w:val="1"/>
          <w:wAfter w:w="14" w:type="dxa"/>
        </w:trPr>
        <w:tc>
          <w:tcPr>
            <w:tcW w:w="34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5" w:type="dxa"/>
            <w:vMerge/>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2" w:type="dxa"/>
            <w:tcBorders>
              <w:top w:val="nil"/>
              <w:left w:val="single" w:sz="6" w:space="0" w:color="auto"/>
              <w:bottom w:val="nil"/>
              <w:right w:val="nil"/>
            </w:tcBorders>
            <w:tcMar>
              <w:top w:w="0" w:type="dxa"/>
              <w:left w:w="62" w:type="dxa"/>
              <w:bottom w:w="0" w:type="dxa"/>
              <w:right w:w="62" w:type="dxa"/>
            </w:tcMar>
          </w:tcPr>
          <w:p w:rsidR="00000000" w:rsidP="00D9728A">
            <w:pPr>
              <w:pStyle w:val="BodyText"/>
              <w:rPr>
                <w:lang w:val="en-NZ"/>
              </w:rPr>
            </w:pPr>
            <w:r w:rsidRPr="00D9728A">
              <w:t>3</w:t>
            </w:r>
          </w:p>
        </w:tc>
        <w:tc>
          <w:tcPr>
            <w:tcW w:w="6092" w:type="dxa"/>
            <w:gridSpan w:val="2"/>
            <w:tcBorders>
              <w:top w:val="nil"/>
              <w:left w:val="nil"/>
              <w:bottom w:val="nil"/>
              <w:right w:val="nil"/>
            </w:tcBorders>
            <w:tcMar>
              <w:top w:w="0" w:type="dxa"/>
              <w:left w:w="62" w:type="dxa"/>
              <w:bottom w:w="0" w:type="dxa"/>
              <w:right w:w="62" w:type="dxa"/>
            </w:tcMar>
          </w:tcPr>
          <w:p w:rsidR="00000000" w:rsidRPr="00D9728A" w:rsidP="00D9728A">
            <w:pPr>
              <w:pStyle w:val="BodyText"/>
            </w:pPr>
            <w:r w:rsidRPr="00D9728A">
              <w:t>relevant international and Australian engineering standards</w:t>
            </w:r>
          </w:p>
        </w:tc>
      </w:tr>
    </w:tbl>
    <w:p w:rsidR="004058E2" w:rsidP="00D9728A">
      <w:pPr>
        <w:pStyle w:val="BodyText"/>
      </w:pPr>
    </w:p>
    <w:p w:rsidR="004058E2" w:rsidP="00D9728A">
      <w:pPr>
        <w:pStyle w:val="BodyText"/>
      </w:pPr>
    </w:p>
    <w:p w:rsidR="00000000" w:rsidRPr="00D9728A" w:rsidP="00D9728A">
      <w:pPr>
        <w:pStyle w:val="Heading1"/>
      </w:pPr>
      <w:bookmarkStart w:id="12" w:name="O_151946"/>
      <w:bookmarkEnd w:id="12"/>
      <w:r w:rsidRPr="00D9728A">
        <w:t>Unit Sector(s)</w:t>
      </w:r>
    </w:p>
    <w:p w:rsidR="00000000" w:rsidRPr="00D9728A" w:rsidP="00D9728A">
      <w:pPr>
        <w:pStyle w:val="BodyText"/>
      </w:pPr>
      <w:r w:rsidRPr="00D9728A">
        <w:t>Not applicable.</w:t>
      </w:r>
    </w:p>
    <w:p w:rsidR="00000000" w:rsidRPr="00D9728A" w:rsidP="00D9728A">
      <w:pPr>
        <w:pStyle w:val="AllowPageBreak"/>
      </w:pPr>
    </w:p>
    <w:p w:rsidR="00000000" w:rsidRPr="00D9728A" w:rsidP="00D9728A">
      <w:pPr>
        <w:pStyle w:val="Heading1"/>
      </w:pPr>
      <w:bookmarkStart w:id="13" w:name="O_163888"/>
      <w:bookmarkEnd w:id="13"/>
      <w:r w:rsidRPr="00D9728A">
        <w:t>Field</w:t>
      </w:r>
    </w:p>
    <w:p w:rsidR="004058E2" w:rsidP="00D9728A">
      <w:pPr>
        <w:pStyle w:val="BodyText"/>
      </w:pPr>
      <w:r w:rsidRPr="00D9728A">
        <w:t>Field</w:t>
      </w:r>
      <w:r w:rsidRPr="00D9728A">
        <w:tab/>
        <w:t>R</w:t>
      </w:r>
      <w:r w:rsidRPr="00D9728A">
        <w:tab/>
        <w:t>Carry Out Operations on Equipment and Systems</w:t>
      </w:r>
    </w:p>
    <w:p w:rsidR="004058E2" w:rsidP="00D9728A">
      <w:pPr>
        <w:pStyle w:val="BodyText"/>
      </w:pPr>
    </w:p>
    <w:p w:rsidR="00000000" w:rsidRPr="00D9728A" w:rsidP="00D9728A">
      <w:pPr>
        <w:pStyle w:val="Heading1"/>
      </w:pPr>
      <w:bookmarkStart w:id="14" w:name="O_163889"/>
      <w:bookmarkEnd w:id="14"/>
      <w:r w:rsidRPr="00D9728A">
        <w:t>Relationship to other units</w:t>
      </w:r>
    </w:p>
    <w:tbl>
      <w:tblPr>
        <w:tblW w:w="0" w:type="auto"/>
        <w:tblLayout w:type="fixed"/>
        <w:tblCellMar>
          <w:left w:w="62" w:type="dxa"/>
          <w:right w:w="62" w:type="dxa"/>
        </w:tblCellMar>
        <w:tblLook w:val="0000"/>
      </w:tblPr>
      <w:tblGrid>
        <w:gridCol w:w="1974"/>
        <w:gridCol w:w="6593"/>
      </w:tblGrid>
      <w:tr w:rsidTr="004058E2">
        <w:tblPrEx>
          <w:tblW w:w="0" w:type="auto"/>
          <w:tblLayout w:type="fixed"/>
          <w:tblCellMar>
            <w:left w:w="62" w:type="dxa"/>
            <w:right w:w="62" w:type="dxa"/>
          </w:tblCellMar>
          <w:tblLook w:val="0000"/>
        </w:tblPrEx>
        <w:tc>
          <w:tcPr>
            <w:tcW w:w="1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9728A">
            <w:pPr>
              <w:pStyle w:val="BodyText"/>
              <w:rPr>
                <w:lang w:val="en-NZ"/>
              </w:rPr>
            </w:pPr>
            <w:r w:rsidRPr="00D9728A">
              <w:rPr>
                <w:rStyle w:val="SpecialBold"/>
              </w:rPr>
              <w:t>Relationship to other units</w:t>
            </w:r>
          </w:p>
        </w:tc>
        <w:tc>
          <w:tcPr>
            <w:tcW w:w="65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9728A" w:rsidP="00D9728A">
            <w:pPr>
              <w:pStyle w:val="BodyText"/>
            </w:pPr>
            <w:r w:rsidRPr="00D9728A">
              <w:t>The unit may be assessed in conjunction with other units that relate to the functions of the occupation(s) concerned.</w:t>
            </w:r>
          </w:p>
        </w:tc>
      </w:tr>
    </w:tbl>
    <w:p w:rsidR="00000000" w:rsidRPr="00D9728A" w:rsidP="00D9728A">
      <w:pPr>
        <w:pStyle w:val="BodyText"/>
      </w:pPr>
    </w:p>
    <w:p w:rsidR="00000000" w:rsidRPr="00D9728A" w:rsidP="00D9728A"/>
    <w:sectPr w:rsidSect="00D972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2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28A" w:rsidRPr="004058E2" w:rsidP="004058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2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8E2" w:rsidP="00D972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4058E2" w:rsidP="00D9728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058E2" w:rsidP="00D972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2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28A" w:rsidRPr="004058E2" w:rsidP="004058E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2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8E2" w:rsidRPr="002D2AF8" w:rsidP="00D9728A">
    <w:pPr>
      <w:pStyle w:val="Header"/>
      <w:framePr w:wrap="around"/>
    </w:pPr>
    <w:r>
      <w:fldChar w:fldCharType="begin"/>
    </w:r>
    <w:r>
      <w:instrText xml:space="preserve"> TITLE   \* MERGEFORMAT </w:instrText>
    </w:r>
    <w:r>
      <w:fldChar w:fldCharType="separate"/>
    </w:r>
    <w:r>
      <w:t>TDMMR2507B OPERATE AND MAINTAIN AUXILIARY MACHINERY SYSTEMS, INCLUDING STEERING GEAR AND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2014</w:t>
    </w:r>
    <w:r>
      <w:fldChar w:fldCharType="end"/>
    </w:r>
  </w:p>
  <w:p w:rsidR="004058E2" w:rsidP="00D972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2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728A"/>
    <w:pPr>
      <w:spacing w:before="360" w:after="60"/>
      <w:outlineLvl w:val="0"/>
    </w:pPr>
    <w:rPr>
      <w:sz w:val="32"/>
    </w:rPr>
  </w:style>
  <w:style w:type="paragraph" w:styleId="Heading2">
    <w:name w:val="heading 2"/>
    <w:basedOn w:val="HeadingBase"/>
    <w:next w:val="BodyText"/>
    <w:link w:val="Heading2Char"/>
    <w:qFormat/>
    <w:rsid w:val="00D9728A"/>
    <w:pPr>
      <w:keepLines/>
      <w:spacing w:before="240" w:after="120"/>
      <w:outlineLvl w:val="1"/>
    </w:pPr>
    <w:rPr>
      <w:sz w:val="28"/>
      <w:szCs w:val="40"/>
    </w:rPr>
  </w:style>
  <w:style w:type="paragraph" w:styleId="Heading3">
    <w:name w:val="heading 3"/>
    <w:basedOn w:val="HeadingBase"/>
    <w:next w:val="BodyText"/>
    <w:link w:val="Heading3Char"/>
    <w:qFormat/>
    <w:rsid w:val="00D9728A"/>
    <w:pPr>
      <w:spacing w:before="180" w:after="120"/>
      <w:outlineLvl w:val="2"/>
    </w:pPr>
    <w:rPr>
      <w:spacing w:val="-10"/>
      <w:kern w:val="32"/>
    </w:rPr>
  </w:style>
  <w:style w:type="paragraph" w:styleId="Heading4">
    <w:name w:val="heading 4"/>
    <w:basedOn w:val="HeadingBase"/>
    <w:next w:val="BodyText"/>
    <w:link w:val="Heading4Char"/>
    <w:qFormat/>
    <w:rsid w:val="00D9728A"/>
    <w:pPr>
      <w:spacing w:before="160" w:after="120"/>
      <w:outlineLvl w:val="3"/>
    </w:pPr>
    <w:rPr>
      <w:sz w:val="22"/>
    </w:rPr>
  </w:style>
  <w:style w:type="paragraph" w:styleId="Heading5">
    <w:name w:val="heading 5"/>
    <w:basedOn w:val="HeadingBase"/>
    <w:next w:val="Normal"/>
    <w:link w:val="Heading5Char"/>
    <w:qFormat/>
    <w:rsid w:val="00D9728A"/>
    <w:pPr>
      <w:spacing w:before="80"/>
      <w:outlineLvl w:val="4"/>
    </w:pPr>
    <w:rPr>
      <w:color w:val="918585"/>
      <w:sz w:val="20"/>
    </w:rPr>
  </w:style>
  <w:style w:type="paragraph" w:styleId="Heading6">
    <w:name w:val="heading 6"/>
    <w:basedOn w:val="HeadingBase"/>
    <w:next w:val="Normal"/>
    <w:link w:val="Heading6Char"/>
    <w:qFormat/>
    <w:rsid w:val="00D9728A"/>
    <w:pPr>
      <w:spacing w:before="60"/>
      <w:outlineLvl w:val="5"/>
    </w:pPr>
    <w:rPr>
      <w:color w:val="918585"/>
      <w:sz w:val="20"/>
    </w:rPr>
  </w:style>
  <w:style w:type="paragraph" w:styleId="Heading7">
    <w:name w:val="heading 7"/>
    <w:basedOn w:val="Normal"/>
    <w:next w:val="Normal"/>
    <w:link w:val="Heading7Char"/>
    <w:qFormat/>
    <w:rsid w:val="00D9728A"/>
    <w:pPr>
      <w:ind w:left="720"/>
      <w:outlineLvl w:val="6"/>
    </w:pPr>
    <w:rPr>
      <w:i/>
    </w:rPr>
  </w:style>
  <w:style w:type="paragraph" w:styleId="Heading8">
    <w:name w:val="heading 8"/>
    <w:basedOn w:val="Normal"/>
    <w:next w:val="Normal"/>
    <w:link w:val="Heading8Char"/>
    <w:qFormat/>
    <w:rsid w:val="00D9728A"/>
    <w:pPr>
      <w:ind w:left="720"/>
      <w:outlineLvl w:val="7"/>
    </w:pPr>
    <w:rPr>
      <w:i/>
    </w:rPr>
  </w:style>
  <w:style w:type="paragraph" w:styleId="Heading9">
    <w:name w:val="heading 9"/>
    <w:basedOn w:val="Normal"/>
    <w:next w:val="Normal"/>
    <w:link w:val="Heading9Char"/>
    <w:qFormat/>
    <w:rsid w:val="00D9728A"/>
    <w:pPr>
      <w:ind w:left="720"/>
      <w:outlineLvl w:val="8"/>
    </w:pPr>
    <w:rPr>
      <w:i/>
    </w:rPr>
  </w:style>
  <w:style w:type="character" w:default="1" w:styleId="DefaultParagraphFont">
    <w:name w:val="Default Paragraph Font"/>
    <w:uiPriority w:val="1"/>
    <w:unhideWhenUsed/>
    <w:rsid w:val="00D972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728A"/>
  </w:style>
  <w:style w:type="character" w:customStyle="1" w:styleId="Heading1Char">
    <w:name w:val="Heading 1 Char"/>
    <w:basedOn w:val="DefaultParagraphFont"/>
    <w:link w:val="Heading1"/>
    <w:rsid w:val="00D9728A"/>
    <w:rPr>
      <w:rFonts w:ascii="Times New Roman" w:eastAsia="Times New Roman" w:hAnsi="Times New Roman" w:cs="Times New Roman"/>
      <w:b/>
      <w:sz w:val="32"/>
      <w:szCs w:val="20"/>
      <w:lang w:eastAsia="en-US"/>
    </w:rPr>
  </w:style>
  <w:style w:type="paragraph" w:styleId="BodyText">
    <w:name w:val="Body Text"/>
    <w:basedOn w:val="Normal"/>
    <w:link w:val="BodyTextChar"/>
    <w:rsid w:val="00D972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9728A"/>
    <w:rPr>
      <w:rFonts w:ascii="Times New Roman" w:eastAsia="Times New Roman" w:hAnsi="Times New Roman" w:cs="Times New Roman"/>
      <w:sz w:val="24"/>
      <w:lang w:eastAsia="en-US"/>
    </w:rPr>
  </w:style>
  <w:style w:type="character" w:customStyle="1" w:styleId="SpecialBold">
    <w:name w:val="Special Bold"/>
    <w:basedOn w:val="DefaultParagraphFont"/>
    <w:rsid w:val="00D9728A"/>
    <w:rPr>
      <w:b/>
      <w:spacing w:val="0"/>
    </w:rPr>
  </w:style>
  <w:style w:type="character" w:styleId="Emphasis">
    <w:name w:val="Emphasis"/>
    <w:basedOn w:val="DefaultParagraphFont"/>
    <w:qFormat/>
    <w:rsid w:val="00D9728A"/>
    <w:rPr>
      <w:i/>
    </w:rPr>
  </w:style>
  <w:style w:type="paragraph" w:customStyle="1" w:styleId="SuperHeading">
    <w:name w:val="SuperHeading"/>
    <w:basedOn w:val="Normal"/>
    <w:rsid w:val="00D9728A"/>
    <w:pPr>
      <w:spacing w:before="240" w:after="120"/>
      <w:outlineLvl w:val="0"/>
    </w:pPr>
    <w:rPr>
      <w:rFonts w:ascii="Times New Roman" w:hAnsi="Times New Roman"/>
      <w:b/>
      <w:sz w:val="32"/>
    </w:rPr>
  </w:style>
  <w:style w:type="paragraph" w:customStyle="1" w:styleId="AllowPageBreak">
    <w:name w:val="AllowPageBreak"/>
    <w:rsid w:val="00D972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72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72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72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72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72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72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72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728A"/>
    <w:rPr>
      <w:rFonts w:ascii="Courier New" w:eastAsia="Times New Roman" w:hAnsi="Courier New" w:cs="Times New Roman"/>
      <w:i/>
      <w:szCs w:val="20"/>
      <w:lang w:eastAsia="en-US"/>
    </w:rPr>
  </w:style>
  <w:style w:type="paragraph" w:customStyle="1" w:styleId="HeadingBase">
    <w:name w:val="Heading Base"/>
    <w:rsid w:val="00D972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728A"/>
    <w:pPr>
      <w:tabs>
        <w:tab w:val="right" w:leader="dot" w:pos="9072"/>
      </w:tabs>
      <w:ind w:left="567"/>
    </w:pPr>
    <w:rPr>
      <w:szCs w:val="22"/>
    </w:rPr>
  </w:style>
  <w:style w:type="paragraph" w:customStyle="1" w:styleId="TOCBase">
    <w:name w:val="TOC Base"/>
    <w:rsid w:val="00D972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728A"/>
    <w:pPr>
      <w:tabs>
        <w:tab w:val="right" w:leader="dot" w:pos="9072"/>
      </w:tabs>
      <w:spacing w:before="40" w:after="40"/>
      <w:ind w:left="284"/>
    </w:pPr>
    <w:rPr>
      <w:rFonts w:ascii="Times New Roman" w:hAnsi="Times New Roman"/>
    </w:rPr>
  </w:style>
  <w:style w:type="paragraph" w:styleId="TOC1">
    <w:name w:val="toc 1"/>
    <w:basedOn w:val="TOCBase"/>
    <w:next w:val="Normal"/>
    <w:rsid w:val="00D972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72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728A"/>
    <w:rPr>
      <w:rFonts w:ascii="Times New Roman" w:eastAsia="Times New Roman" w:hAnsi="Times New Roman" w:cs="Times New Roman"/>
      <w:sz w:val="16"/>
      <w:lang w:eastAsia="en-US"/>
    </w:rPr>
  </w:style>
  <w:style w:type="paragraph" w:styleId="Title">
    <w:name w:val="Title"/>
    <w:basedOn w:val="HeadingBase"/>
    <w:link w:val="TitleChar"/>
    <w:qFormat/>
    <w:rsid w:val="00D9728A"/>
    <w:pPr>
      <w:spacing w:before="5040"/>
      <w:jc w:val="center"/>
    </w:pPr>
    <w:rPr>
      <w:sz w:val="48"/>
      <w:szCs w:val="72"/>
      <w:lang w:val="en-US"/>
    </w:rPr>
  </w:style>
  <w:style w:type="character" w:customStyle="1" w:styleId="TitleChar">
    <w:name w:val="Title Char"/>
    <w:basedOn w:val="DefaultParagraphFont"/>
    <w:link w:val="Title"/>
    <w:rsid w:val="00D972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728A"/>
    <w:pPr>
      <w:tabs>
        <w:tab w:val="left" w:pos="3600"/>
        <w:tab w:val="left" w:pos="3958"/>
      </w:tabs>
    </w:pPr>
  </w:style>
  <w:style w:type="paragraph" w:styleId="List">
    <w:name w:val="List"/>
    <w:basedOn w:val="BodyText"/>
    <w:next w:val="BodyText"/>
    <w:rsid w:val="00D9728A"/>
    <w:pPr>
      <w:tabs>
        <w:tab w:val="left" w:pos="340"/>
      </w:tabs>
      <w:spacing w:before="60" w:after="60"/>
      <w:ind w:left="340" w:hanging="340"/>
    </w:pPr>
  </w:style>
  <w:style w:type="paragraph" w:styleId="ListBullet">
    <w:name w:val="List Bullet"/>
    <w:basedOn w:val="List"/>
    <w:rsid w:val="00D9728A"/>
    <w:pPr>
      <w:numPr>
        <w:numId w:val="11"/>
      </w:numPr>
      <w:tabs>
        <w:tab w:val="clear" w:pos="340"/>
      </w:tabs>
      <w:spacing w:before="40" w:after="40"/>
    </w:pPr>
  </w:style>
  <w:style w:type="paragraph" w:customStyle="1" w:styleId="Note">
    <w:name w:val="Note"/>
    <w:basedOn w:val="BodyText"/>
    <w:rsid w:val="00D972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728A"/>
    <w:pPr>
      <w:framePr w:wrap="auto" w:hAnchor="text" w:y="6049"/>
    </w:pPr>
    <w:rPr>
      <w:color w:val="000000"/>
      <w:sz w:val="40"/>
    </w:rPr>
  </w:style>
  <w:style w:type="paragraph" w:customStyle="1" w:styleId="TOCTitle">
    <w:name w:val="TOCTitle"/>
    <w:basedOn w:val="Heading1"/>
    <w:rsid w:val="00D9728A"/>
    <w:pPr>
      <w:spacing w:after="240"/>
      <w:jc w:val="center"/>
      <w:outlineLvl w:val="9"/>
    </w:pPr>
    <w:rPr>
      <w:caps/>
    </w:rPr>
  </w:style>
  <w:style w:type="paragraph" w:customStyle="1" w:styleId="Version">
    <w:name w:val="Version"/>
    <w:rsid w:val="00D972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728A"/>
    <w:pPr>
      <w:numPr>
        <w:numId w:val="12"/>
      </w:numPr>
      <w:tabs>
        <w:tab w:val="clear" w:pos="680"/>
      </w:tabs>
    </w:pPr>
  </w:style>
  <w:style w:type="paragraph" w:styleId="Index1">
    <w:name w:val="index 1"/>
    <w:basedOn w:val="Normal"/>
    <w:next w:val="Normal"/>
    <w:semiHidden/>
    <w:rsid w:val="00D9728A"/>
    <w:pPr>
      <w:keepNext w:val="0"/>
      <w:tabs>
        <w:tab w:val="right" w:pos="4176"/>
      </w:tabs>
      <w:ind w:left="198" w:hanging="198"/>
    </w:pPr>
    <w:rPr>
      <w:rFonts w:ascii="Garamond" w:hAnsi="Garamond"/>
    </w:rPr>
  </w:style>
  <w:style w:type="paragraph" w:styleId="IndexHeading">
    <w:name w:val="index heading"/>
    <w:basedOn w:val="Normal"/>
    <w:next w:val="Index1"/>
    <w:semiHidden/>
    <w:rsid w:val="00D9728A"/>
    <w:pPr>
      <w:spacing w:before="120" w:after="120"/>
    </w:pPr>
    <w:rPr>
      <w:rFonts w:ascii="Arial" w:hAnsi="Arial"/>
      <w:b/>
      <w:color w:val="918585"/>
      <w:sz w:val="24"/>
    </w:rPr>
  </w:style>
  <w:style w:type="paragraph" w:styleId="Header">
    <w:name w:val="header"/>
    <w:basedOn w:val="Normal"/>
    <w:link w:val="HeaderChar"/>
    <w:rsid w:val="00D972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728A"/>
    <w:rPr>
      <w:rFonts w:ascii="Times New Roman" w:eastAsia="Times New Roman" w:hAnsi="Times New Roman" w:cs="Times New Roman"/>
      <w:sz w:val="16"/>
      <w:szCs w:val="20"/>
      <w:lang w:val="en-GB" w:eastAsia="en-US"/>
    </w:rPr>
  </w:style>
  <w:style w:type="paragraph" w:customStyle="1" w:styleId="Chapter">
    <w:name w:val="Chapter"/>
    <w:basedOn w:val="Normal"/>
    <w:rsid w:val="00D9728A"/>
    <w:pPr>
      <w:spacing w:before="240"/>
    </w:pPr>
    <w:rPr>
      <w:rFonts w:ascii="Times New Roman" w:hAnsi="Times New Roman"/>
      <w:smallCaps/>
      <w:spacing w:val="80"/>
      <w:sz w:val="28"/>
    </w:rPr>
  </w:style>
  <w:style w:type="paragraph" w:customStyle="1" w:styleId="InChapter">
    <w:name w:val="InChapter"/>
    <w:basedOn w:val="Heading3"/>
    <w:rsid w:val="00D9728A"/>
    <w:pPr>
      <w:spacing w:after="240"/>
      <w:outlineLvl w:val="9"/>
    </w:pPr>
    <w:rPr>
      <w:noProof/>
    </w:rPr>
  </w:style>
  <w:style w:type="paragraph" w:styleId="Index2">
    <w:name w:val="index 2"/>
    <w:basedOn w:val="Normal"/>
    <w:next w:val="Normal"/>
    <w:semiHidden/>
    <w:rsid w:val="00D9728A"/>
    <w:pPr>
      <w:tabs>
        <w:tab w:val="right" w:pos="4176"/>
      </w:tabs>
      <w:ind w:left="568" w:hanging="284"/>
    </w:pPr>
    <w:rPr>
      <w:rFonts w:ascii="Garamond" w:hAnsi="Garamond"/>
    </w:rPr>
  </w:style>
  <w:style w:type="paragraph" w:customStyle="1" w:styleId="Byline">
    <w:name w:val="Byline"/>
    <w:rsid w:val="00D972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728A"/>
    <w:pPr>
      <w:tabs>
        <w:tab w:val="clear" w:pos="3600"/>
        <w:tab w:val="clear" w:pos="3958"/>
      </w:tabs>
      <w:jc w:val="right"/>
    </w:pPr>
  </w:style>
  <w:style w:type="paragraph" w:styleId="Caption">
    <w:name w:val="caption"/>
    <w:basedOn w:val="BodyText"/>
    <w:next w:val="Normal"/>
    <w:qFormat/>
    <w:rsid w:val="00D9728A"/>
    <w:pPr>
      <w:framePr w:w="2268" w:hSpace="181" w:vSpace="181" w:wrap="around" w:vAnchor="text" w:hAnchor="page" w:x="1135" w:y="285" w:anchorLock="1"/>
    </w:pPr>
    <w:rPr>
      <w:i/>
    </w:rPr>
  </w:style>
  <w:style w:type="paragraph" w:customStyle="1" w:styleId="MiniTOCTitle">
    <w:name w:val="MiniTOCTitle"/>
    <w:basedOn w:val="Heading4"/>
    <w:rsid w:val="00D9728A"/>
    <w:pPr>
      <w:spacing w:before="240"/>
      <w:outlineLvl w:val="9"/>
    </w:pPr>
    <w:rPr>
      <w:noProof/>
      <w:sz w:val="24"/>
    </w:rPr>
  </w:style>
  <w:style w:type="paragraph" w:customStyle="1" w:styleId="MiniTOCItem">
    <w:name w:val="MiniTOCItem"/>
    <w:basedOn w:val="ListBullet"/>
    <w:rsid w:val="00D9728A"/>
    <w:pPr>
      <w:numPr>
        <w:numId w:val="0"/>
      </w:numPr>
      <w:tabs>
        <w:tab w:val="right" w:leader="dot" w:pos="6521"/>
      </w:tabs>
      <w:spacing w:before="0" w:after="0"/>
    </w:pPr>
  </w:style>
  <w:style w:type="paragraph" w:customStyle="1" w:styleId="TOFTitle">
    <w:name w:val="TOFTitle"/>
    <w:basedOn w:val="TOCTitle"/>
    <w:rsid w:val="00D9728A"/>
  </w:style>
  <w:style w:type="paragraph" w:styleId="TableofFigures">
    <w:name w:val="table of figures"/>
    <w:basedOn w:val="Normal"/>
    <w:next w:val="Normal"/>
    <w:semiHidden/>
    <w:rsid w:val="00D9728A"/>
    <w:pPr>
      <w:tabs>
        <w:tab w:val="right" w:leader="dot" w:pos="9072"/>
      </w:tabs>
      <w:ind w:left="970" w:hanging="403"/>
    </w:pPr>
    <w:rPr>
      <w:rFonts w:ascii="Times New Roman" w:hAnsi="Times New Roman"/>
      <w:b/>
    </w:rPr>
  </w:style>
  <w:style w:type="paragraph" w:styleId="ListNumber">
    <w:name w:val="List Number"/>
    <w:basedOn w:val="List"/>
    <w:rsid w:val="00D9728A"/>
    <w:pPr>
      <w:numPr>
        <w:numId w:val="9"/>
      </w:numPr>
    </w:pPr>
  </w:style>
  <w:style w:type="character" w:customStyle="1" w:styleId="WingdingSymbols">
    <w:name w:val="Wingding Symbols"/>
    <w:rsid w:val="00D9728A"/>
    <w:rPr>
      <w:rFonts w:ascii="Wingdings" w:hAnsi="Wingdings"/>
    </w:rPr>
  </w:style>
  <w:style w:type="paragraph" w:customStyle="1" w:styleId="TableHeading">
    <w:name w:val="Table Heading"/>
    <w:basedOn w:val="HeadingBase"/>
    <w:rsid w:val="00D9728A"/>
    <w:pPr>
      <w:keepLines/>
      <w:pBdr>
        <w:bottom w:val="single" w:sz="6" w:space="1" w:color="918585"/>
      </w:pBdr>
      <w:spacing w:before="240"/>
    </w:pPr>
  </w:style>
  <w:style w:type="character" w:customStyle="1" w:styleId="HotSpot">
    <w:name w:val="HotSpot"/>
    <w:rsid w:val="00D9728A"/>
    <w:rPr>
      <w:color w:val="0033CC"/>
      <w:u w:val="none"/>
    </w:rPr>
  </w:style>
  <w:style w:type="paragraph" w:customStyle="1" w:styleId="BodyTextRight">
    <w:name w:val="Body Text Right"/>
    <w:basedOn w:val="BodyText"/>
    <w:rsid w:val="00D9728A"/>
    <w:pPr>
      <w:spacing w:before="0" w:after="0"/>
      <w:jc w:val="right"/>
    </w:pPr>
  </w:style>
  <w:style w:type="paragraph" w:styleId="Index3">
    <w:name w:val="index 3"/>
    <w:basedOn w:val="ListNumber2"/>
    <w:next w:val="Normal"/>
    <w:semiHidden/>
    <w:rsid w:val="00D9728A"/>
    <w:pPr>
      <w:numPr>
        <w:numId w:val="0"/>
      </w:numPr>
      <w:tabs>
        <w:tab w:val="right" w:leader="dot" w:pos="4176"/>
      </w:tabs>
    </w:pPr>
  </w:style>
  <w:style w:type="paragraph" w:styleId="ListNumber2">
    <w:name w:val="List Number 2"/>
    <w:basedOn w:val="List2"/>
    <w:rsid w:val="00D9728A"/>
    <w:pPr>
      <w:numPr>
        <w:numId w:val="8"/>
      </w:numPr>
      <w:tabs>
        <w:tab w:val="clear" w:pos="1060"/>
      </w:tabs>
    </w:pPr>
  </w:style>
  <w:style w:type="paragraph" w:customStyle="1" w:styleId="MarginNote">
    <w:name w:val="Margin Note"/>
    <w:basedOn w:val="BodyText"/>
    <w:rsid w:val="00D972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72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72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728A"/>
    <w:rPr>
      <w:sz w:val="32"/>
    </w:rPr>
  </w:style>
  <w:style w:type="paragraph" w:customStyle="1" w:styleId="HeadingProcedure">
    <w:name w:val="Heading Procedure"/>
    <w:basedOn w:val="HeadingBase"/>
    <w:next w:val="Normal"/>
    <w:rsid w:val="00D9728A"/>
    <w:pPr>
      <w:tabs>
        <w:tab w:val="left" w:pos="0"/>
      </w:tabs>
      <w:spacing w:before="120" w:after="60"/>
    </w:pPr>
    <w:rPr>
      <w:i/>
      <w:color w:val="918585"/>
      <w:sz w:val="22"/>
    </w:rPr>
  </w:style>
  <w:style w:type="paragraph" w:customStyle="1" w:styleId="TableBodyText">
    <w:name w:val="Table Body Text"/>
    <w:basedOn w:val="BodyText"/>
    <w:rsid w:val="00D9728A"/>
    <w:pPr>
      <w:spacing w:before="60" w:after="60"/>
    </w:pPr>
  </w:style>
  <w:style w:type="paragraph" w:styleId="ListContinue">
    <w:name w:val="List Continue"/>
    <w:basedOn w:val="List"/>
    <w:rsid w:val="00D9728A"/>
    <w:pPr>
      <w:ind w:firstLine="0"/>
    </w:pPr>
  </w:style>
  <w:style w:type="paragraph" w:customStyle="1" w:styleId="ListNote">
    <w:name w:val="List Note"/>
    <w:basedOn w:val="List"/>
    <w:rsid w:val="00D9728A"/>
    <w:pPr>
      <w:pBdr>
        <w:top w:val="single" w:sz="6" w:space="2" w:color="918585"/>
        <w:bottom w:val="single" w:sz="6" w:space="2" w:color="918585"/>
      </w:pBdr>
      <w:tabs>
        <w:tab w:val="left" w:pos="1021"/>
      </w:tabs>
      <w:ind w:firstLine="0"/>
    </w:pPr>
  </w:style>
  <w:style w:type="paragraph" w:customStyle="1" w:styleId="Warning">
    <w:name w:val="Warning"/>
    <w:basedOn w:val="BodyText"/>
    <w:rsid w:val="00D9728A"/>
    <w:pPr>
      <w:shd w:val="clear" w:color="auto" w:fill="D9D9D9"/>
      <w:tabs>
        <w:tab w:val="left" w:pos="992"/>
      </w:tabs>
      <w:ind w:left="119" w:right="119"/>
    </w:pPr>
    <w:rPr>
      <w:sz w:val="20"/>
    </w:rPr>
  </w:style>
  <w:style w:type="paragraph" w:customStyle="1" w:styleId="MarginIcons">
    <w:name w:val="Margin Icons"/>
    <w:basedOn w:val="BodyText"/>
    <w:rsid w:val="00D972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728A"/>
    <w:rPr>
      <w:rFonts w:ascii="Courier New" w:hAnsi="Courier New"/>
    </w:rPr>
  </w:style>
  <w:style w:type="paragraph" w:customStyle="1" w:styleId="NoteBullet">
    <w:name w:val="Note Bullet"/>
    <w:basedOn w:val="Note"/>
    <w:rsid w:val="00D9728A"/>
    <w:pPr>
      <w:tabs>
        <w:tab w:val="clear" w:pos="680"/>
      </w:tabs>
      <w:spacing w:before="60" w:after="60"/>
    </w:pPr>
  </w:style>
  <w:style w:type="paragraph" w:customStyle="1" w:styleId="SubHeading2">
    <w:name w:val="SubHeading2"/>
    <w:basedOn w:val="HeadingBase"/>
    <w:rsid w:val="00D9728A"/>
    <w:pPr>
      <w:spacing w:before="240" w:after="60"/>
    </w:pPr>
    <w:rPr>
      <w:sz w:val="20"/>
    </w:rPr>
  </w:style>
  <w:style w:type="paragraph" w:customStyle="1" w:styleId="SubHeading1">
    <w:name w:val="SubHeading1"/>
    <w:basedOn w:val="HeadingBase"/>
    <w:rsid w:val="00D9728A"/>
    <w:pPr>
      <w:spacing w:before="240" w:after="60"/>
    </w:pPr>
    <w:rPr>
      <w:color w:val="918585"/>
      <w:sz w:val="22"/>
    </w:rPr>
  </w:style>
  <w:style w:type="paragraph" w:customStyle="1" w:styleId="SideHeading">
    <w:name w:val="Side Heading"/>
    <w:basedOn w:val="HeadingBase"/>
    <w:rsid w:val="00D972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728A"/>
    <w:pPr>
      <w:numPr>
        <w:numId w:val="10"/>
      </w:numPr>
    </w:pPr>
  </w:style>
  <w:style w:type="paragraph" w:styleId="PlainText">
    <w:name w:val="Plain Text"/>
    <w:basedOn w:val="Normal"/>
    <w:link w:val="PlainTextChar"/>
    <w:rsid w:val="00D9728A"/>
    <w:rPr>
      <w:sz w:val="20"/>
    </w:rPr>
  </w:style>
  <w:style w:type="character" w:customStyle="1" w:styleId="PlainTextChar">
    <w:name w:val="Plain Text Char"/>
    <w:basedOn w:val="DefaultParagraphFont"/>
    <w:link w:val="PlainText"/>
    <w:rsid w:val="00D9728A"/>
    <w:rPr>
      <w:rFonts w:ascii="Courier New" w:eastAsia="Times New Roman" w:hAnsi="Courier New" w:cs="Times New Roman"/>
      <w:sz w:val="20"/>
      <w:szCs w:val="20"/>
      <w:lang w:eastAsia="en-US"/>
    </w:rPr>
  </w:style>
  <w:style w:type="character" w:customStyle="1" w:styleId="MenuOption">
    <w:name w:val="Menu Option"/>
    <w:basedOn w:val="DefaultParagraphFont"/>
    <w:rsid w:val="00D9728A"/>
    <w:rPr>
      <w:b/>
      <w:smallCaps/>
    </w:rPr>
  </w:style>
  <w:style w:type="paragraph" w:customStyle="1" w:styleId="TableListNumber">
    <w:name w:val="Table List Number"/>
    <w:basedOn w:val="ListNumber"/>
    <w:rsid w:val="00D9728A"/>
    <w:pPr>
      <w:numPr>
        <w:numId w:val="0"/>
      </w:numPr>
    </w:pPr>
  </w:style>
  <w:style w:type="paragraph" w:styleId="TOC4">
    <w:name w:val="toc 4"/>
    <w:basedOn w:val="TOCBase"/>
    <w:next w:val="Normal"/>
    <w:semiHidden/>
    <w:rsid w:val="00D9728A"/>
    <w:pPr>
      <w:tabs>
        <w:tab w:val="right" w:leader="dot" w:pos="9071"/>
      </w:tabs>
      <w:ind w:left="1701"/>
    </w:pPr>
  </w:style>
  <w:style w:type="paragraph" w:customStyle="1" w:styleId="ListAlpha">
    <w:name w:val="List Alpha"/>
    <w:basedOn w:val="List"/>
    <w:rsid w:val="00D9728A"/>
    <w:pPr>
      <w:numPr>
        <w:numId w:val="7"/>
      </w:numPr>
    </w:pPr>
  </w:style>
  <w:style w:type="paragraph" w:customStyle="1" w:styleId="ListAlpha2">
    <w:name w:val="List Alpha 2"/>
    <w:basedOn w:val="List2"/>
    <w:rsid w:val="00D9728A"/>
    <w:pPr>
      <w:numPr>
        <w:numId w:val="6"/>
      </w:numPr>
    </w:pPr>
  </w:style>
  <w:style w:type="paragraph" w:styleId="List2">
    <w:name w:val="List 2"/>
    <w:basedOn w:val="BodyText"/>
    <w:rsid w:val="00D9728A"/>
    <w:pPr>
      <w:tabs>
        <w:tab w:val="left" w:pos="680"/>
      </w:tabs>
      <w:spacing w:before="60" w:after="60"/>
      <w:ind w:left="680" w:hanging="340"/>
    </w:pPr>
  </w:style>
  <w:style w:type="paragraph" w:styleId="List3">
    <w:name w:val="List 3"/>
    <w:basedOn w:val="BodyText"/>
    <w:rsid w:val="00D9728A"/>
    <w:pPr>
      <w:tabs>
        <w:tab w:val="left" w:pos="1021"/>
      </w:tabs>
      <w:spacing w:before="60" w:after="60"/>
      <w:ind w:left="1020" w:hanging="340"/>
    </w:pPr>
  </w:style>
  <w:style w:type="paragraph" w:styleId="List4">
    <w:name w:val="List 4"/>
    <w:basedOn w:val="BodyText"/>
    <w:rsid w:val="00D9728A"/>
    <w:pPr>
      <w:tabs>
        <w:tab w:val="left" w:pos="1361"/>
      </w:tabs>
      <w:spacing w:before="60" w:after="60"/>
      <w:ind w:left="1361" w:hanging="340"/>
    </w:pPr>
  </w:style>
  <w:style w:type="paragraph" w:styleId="List5">
    <w:name w:val="List 5"/>
    <w:basedOn w:val="BodyText"/>
    <w:rsid w:val="00D9728A"/>
    <w:pPr>
      <w:tabs>
        <w:tab w:val="left" w:pos="1701"/>
      </w:tabs>
      <w:spacing w:before="60" w:after="60"/>
      <w:ind w:left="1701" w:hanging="340"/>
    </w:pPr>
  </w:style>
  <w:style w:type="paragraph" w:styleId="ListBullet3">
    <w:name w:val="List Bullet 3"/>
    <w:basedOn w:val="List3"/>
    <w:rsid w:val="00D9728A"/>
    <w:pPr>
      <w:numPr>
        <w:numId w:val="13"/>
      </w:numPr>
      <w:tabs>
        <w:tab w:val="clear" w:pos="1021"/>
      </w:tabs>
      <w:ind w:left="1037" w:hanging="357"/>
    </w:pPr>
  </w:style>
  <w:style w:type="paragraph" w:styleId="ListBullet4">
    <w:name w:val="List Bullet 4"/>
    <w:basedOn w:val="List4"/>
    <w:rsid w:val="00D9728A"/>
    <w:pPr>
      <w:numPr>
        <w:numId w:val="1"/>
      </w:numPr>
    </w:pPr>
  </w:style>
  <w:style w:type="paragraph" w:styleId="ListBullet5">
    <w:name w:val="List Bullet 5"/>
    <w:basedOn w:val="List5"/>
    <w:rsid w:val="00D9728A"/>
    <w:pPr>
      <w:numPr>
        <w:numId w:val="2"/>
      </w:numPr>
    </w:pPr>
  </w:style>
  <w:style w:type="paragraph" w:styleId="ListContinue2">
    <w:name w:val="List Continue 2"/>
    <w:basedOn w:val="List2"/>
    <w:rsid w:val="00D9728A"/>
    <w:pPr>
      <w:ind w:firstLine="0"/>
    </w:pPr>
  </w:style>
  <w:style w:type="paragraph" w:styleId="ListContinue3">
    <w:name w:val="List Continue 3"/>
    <w:basedOn w:val="List3"/>
    <w:rsid w:val="00D9728A"/>
    <w:pPr>
      <w:ind w:left="1021" w:firstLine="0"/>
    </w:pPr>
  </w:style>
  <w:style w:type="paragraph" w:styleId="ListContinue4">
    <w:name w:val="List Continue 4"/>
    <w:basedOn w:val="List4"/>
    <w:rsid w:val="00D9728A"/>
    <w:pPr>
      <w:ind w:firstLine="0"/>
    </w:pPr>
  </w:style>
  <w:style w:type="paragraph" w:styleId="ListContinue5">
    <w:name w:val="List Continue 5"/>
    <w:basedOn w:val="List5"/>
    <w:rsid w:val="00D9728A"/>
    <w:pPr>
      <w:ind w:firstLine="0"/>
    </w:pPr>
  </w:style>
  <w:style w:type="paragraph" w:styleId="ListNumber3">
    <w:name w:val="List Number 3"/>
    <w:basedOn w:val="List3"/>
    <w:rsid w:val="00D9728A"/>
    <w:pPr>
      <w:numPr>
        <w:numId w:val="3"/>
      </w:numPr>
    </w:pPr>
  </w:style>
  <w:style w:type="paragraph" w:styleId="ListNumber4">
    <w:name w:val="List Number 4"/>
    <w:basedOn w:val="List4"/>
    <w:rsid w:val="00D9728A"/>
    <w:pPr>
      <w:numPr>
        <w:numId w:val="4"/>
      </w:numPr>
    </w:pPr>
  </w:style>
  <w:style w:type="paragraph" w:styleId="ListNumber5">
    <w:name w:val="List Number 5"/>
    <w:basedOn w:val="List5"/>
    <w:rsid w:val="00D9728A"/>
    <w:pPr>
      <w:numPr>
        <w:numId w:val="5"/>
      </w:numPr>
    </w:pPr>
  </w:style>
  <w:style w:type="paragraph" w:styleId="BlockText">
    <w:name w:val="Block Text"/>
    <w:basedOn w:val="Normal"/>
    <w:rsid w:val="00D9728A"/>
    <w:pPr>
      <w:spacing w:after="120"/>
      <w:ind w:left="1440" w:right="1440"/>
    </w:pPr>
  </w:style>
  <w:style w:type="character" w:customStyle="1" w:styleId="Subscript">
    <w:name w:val="Subscript"/>
    <w:basedOn w:val="DefaultParagraphFont"/>
    <w:rsid w:val="00D9728A"/>
    <w:rPr>
      <w:sz w:val="16"/>
      <w:vertAlign w:val="subscript"/>
    </w:rPr>
  </w:style>
  <w:style w:type="character" w:customStyle="1" w:styleId="Superscript">
    <w:name w:val="Superscript"/>
    <w:basedOn w:val="DefaultParagraphFont"/>
    <w:rsid w:val="00D9728A"/>
    <w:rPr>
      <w:sz w:val="16"/>
      <w:vertAlign w:val="superscript"/>
    </w:rPr>
  </w:style>
  <w:style w:type="character" w:customStyle="1" w:styleId="Symbols">
    <w:name w:val="Symbols"/>
    <w:basedOn w:val="DefaultParagraphFont"/>
    <w:rsid w:val="00D9728A"/>
    <w:rPr>
      <w:rFonts w:ascii="Symbol" w:hAnsi="Symbol"/>
    </w:rPr>
  </w:style>
  <w:style w:type="character" w:customStyle="1" w:styleId="MenuOptions">
    <w:name w:val="Menu Options"/>
    <w:basedOn w:val="DefaultParagraphFont"/>
    <w:rsid w:val="00D9728A"/>
    <w:rPr>
      <w:rFonts w:ascii="Arial Narrow" w:hAnsi="Arial Narrow"/>
      <w:smallCaps/>
    </w:rPr>
  </w:style>
  <w:style w:type="character" w:customStyle="1" w:styleId="Buttons">
    <w:name w:val="Buttons"/>
    <w:basedOn w:val="DefaultParagraphFont"/>
    <w:rsid w:val="00D9728A"/>
    <w:rPr>
      <w:b/>
    </w:rPr>
  </w:style>
  <w:style w:type="character" w:customStyle="1" w:styleId="Underlined">
    <w:name w:val="Underlined"/>
    <w:basedOn w:val="DefaultParagraphFont"/>
    <w:rsid w:val="00D9728A"/>
    <w:rPr>
      <w:u w:val="single"/>
    </w:rPr>
  </w:style>
  <w:style w:type="paragraph" w:customStyle="1" w:styleId="TableBodyTextRight">
    <w:name w:val="Table Body Text Right"/>
    <w:basedOn w:val="TableBodyText"/>
    <w:rsid w:val="00D9728A"/>
    <w:pPr>
      <w:widowControl w:val="0"/>
      <w:autoSpaceDE w:val="0"/>
      <w:autoSpaceDN w:val="0"/>
      <w:adjustRightInd w:val="0"/>
      <w:jc w:val="right"/>
    </w:pPr>
    <w:rPr>
      <w:rFonts w:cs="Arial"/>
      <w:szCs w:val="18"/>
    </w:rPr>
  </w:style>
  <w:style w:type="paragraph" w:customStyle="1" w:styleId="CopyrightText">
    <w:name w:val="Copyright Text"/>
    <w:basedOn w:val="BodyText"/>
    <w:rsid w:val="00D9728A"/>
    <w:rPr>
      <w:sz w:val="18"/>
    </w:rPr>
  </w:style>
  <w:style w:type="paragraph" w:customStyle="1" w:styleId="BodySmallRight">
    <w:name w:val="Body Small Right"/>
    <w:basedOn w:val="BodyTextRight"/>
    <w:rsid w:val="00D9728A"/>
    <w:rPr>
      <w:sz w:val="18"/>
      <w:szCs w:val="18"/>
    </w:rPr>
  </w:style>
  <w:style w:type="paragraph" w:customStyle="1" w:styleId="MarginEdition">
    <w:name w:val="Margin Edition"/>
    <w:basedOn w:val="MarginNote"/>
    <w:rsid w:val="00D9728A"/>
    <w:pPr>
      <w:spacing w:before="0" w:after="0"/>
    </w:pPr>
    <w:rPr>
      <w:rFonts w:ascii="Times New Roman" w:hAnsi="Times New Roman"/>
      <w:color w:val="999999"/>
    </w:rPr>
  </w:style>
  <w:style w:type="paragraph" w:customStyle="1" w:styleId="Spacer">
    <w:name w:val="Spacer"/>
    <w:basedOn w:val="Normal"/>
    <w:rsid w:val="00D9728A"/>
    <w:rPr>
      <w:sz w:val="2"/>
      <w:szCs w:val="2"/>
    </w:rPr>
  </w:style>
  <w:style w:type="character" w:customStyle="1" w:styleId="Small">
    <w:name w:val="Small"/>
    <w:basedOn w:val="DefaultParagraphFont"/>
    <w:rsid w:val="00D9728A"/>
    <w:rPr>
      <w:sz w:val="16"/>
    </w:rPr>
  </w:style>
  <w:style w:type="paragraph" w:customStyle="1" w:styleId="WideTable">
    <w:name w:val="Wide Table"/>
    <w:basedOn w:val="Normal"/>
    <w:rsid w:val="00D9728A"/>
    <w:pPr>
      <w:ind w:left="-1418"/>
    </w:pPr>
    <w:rPr>
      <w:sz w:val="2"/>
      <w:szCs w:val="2"/>
    </w:rPr>
  </w:style>
  <w:style w:type="character" w:styleId="PageNumber">
    <w:name w:val="page number"/>
    <w:basedOn w:val="DefaultParagraphFont"/>
    <w:rsid w:val="00D9728A"/>
  </w:style>
  <w:style w:type="paragraph" w:styleId="Quote">
    <w:name w:val="Quote"/>
    <w:basedOn w:val="Heading1"/>
    <w:link w:val="QuoteChar"/>
    <w:qFormat/>
    <w:rsid w:val="00D9728A"/>
    <w:rPr>
      <w:b w:val="0"/>
      <w:sz w:val="72"/>
      <w:szCs w:val="72"/>
      <w:lang w:val="en-NZ"/>
    </w:rPr>
  </w:style>
  <w:style w:type="character" w:customStyle="1" w:styleId="QuoteChar">
    <w:name w:val="Quote Char"/>
    <w:basedOn w:val="DefaultParagraphFont"/>
    <w:link w:val="Quote"/>
    <w:rsid w:val="00D972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728A"/>
    <w:pPr>
      <w:pageBreakBefore/>
    </w:pPr>
  </w:style>
  <w:style w:type="paragraph" w:customStyle="1" w:styleId="Border">
    <w:name w:val="Border"/>
    <w:basedOn w:val="Normal"/>
    <w:qFormat/>
    <w:rsid w:val="00D972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728A"/>
    <w:rPr>
      <w:b/>
      <w:bCs/>
      <w:i/>
      <w:iCs/>
      <w:color w:val="auto"/>
    </w:rPr>
  </w:style>
  <w:style w:type="paragraph" w:styleId="IntenseQuote">
    <w:name w:val="Intense Quote"/>
    <w:basedOn w:val="Normal"/>
    <w:next w:val="Normal"/>
    <w:link w:val="IntenseQuoteChar"/>
    <w:uiPriority w:val="30"/>
    <w:qFormat/>
    <w:rsid w:val="00D972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72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728A"/>
    <w:rPr>
      <w:smallCaps/>
      <w:color w:val="auto"/>
      <w:u w:val="single"/>
    </w:rPr>
  </w:style>
  <w:style w:type="character" w:styleId="IntenseReference">
    <w:name w:val="Intense Reference"/>
    <w:basedOn w:val="DefaultParagraphFont"/>
    <w:uiPriority w:val="32"/>
    <w:qFormat/>
    <w:rsid w:val="00D9728A"/>
    <w:rPr>
      <w:b/>
      <w:bCs/>
      <w:smallCaps/>
      <w:color w:val="auto"/>
      <w:spacing w:val="5"/>
      <w:u w:val="single"/>
    </w:rPr>
  </w:style>
  <w:style w:type="paragraph" w:customStyle="1" w:styleId="2ColumnHeading">
    <w:name w:val="2Column Heading"/>
    <w:basedOn w:val="BodyText"/>
    <w:qFormat/>
    <w:rsid w:val="00D9728A"/>
    <w:pPr>
      <w:spacing w:after="60"/>
      <w:ind w:left="-2268"/>
    </w:pPr>
    <w:rPr>
      <w:b/>
    </w:rPr>
  </w:style>
  <w:style w:type="paragraph" w:customStyle="1" w:styleId="Heading1TOC">
    <w:name w:val="Heading1 TOC"/>
    <w:basedOn w:val="Normal"/>
    <w:qFormat/>
    <w:rsid w:val="00D9728A"/>
    <w:pPr>
      <w:spacing w:before="240" w:after="120"/>
    </w:pPr>
    <w:rPr>
      <w:rFonts w:ascii="Times New Roman" w:hAnsi="Times New Roman"/>
      <w:b/>
      <w:sz w:val="32"/>
    </w:rPr>
  </w:style>
  <w:style w:type="paragraph" w:customStyle="1" w:styleId="Heading2TOC">
    <w:name w:val="Heading2 TOC"/>
    <w:basedOn w:val="Normal"/>
    <w:qFormat/>
    <w:rsid w:val="00D9728A"/>
    <w:pPr>
      <w:spacing w:before="240" w:after="60"/>
    </w:pPr>
    <w:rPr>
      <w:rFonts w:ascii="Times New Roman" w:hAnsi="Times New Roman"/>
      <w:b/>
      <w:sz w:val="28"/>
    </w:rPr>
  </w:style>
  <w:style w:type="character" w:customStyle="1" w:styleId="Underline">
    <w:name w:val="Underline"/>
    <w:basedOn w:val="DefaultParagraphFont"/>
    <w:qFormat/>
    <w:rsid w:val="00D9728A"/>
    <w:rPr>
      <w:u w:val="single"/>
    </w:rPr>
  </w:style>
  <w:style w:type="character" w:customStyle="1" w:styleId="BoldandItalics">
    <w:name w:val="Bold and Italics"/>
    <w:qFormat/>
    <w:rsid w:val="00D9728A"/>
    <w:rPr>
      <w:b/>
      <w:i/>
      <w:u w:val="none"/>
    </w:rPr>
  </w:style>
  <w:style w:type="paragraph" w:styleId="BalloonText">
    <w:name w:val="Balloon Text"/>
    <w:basedOn w:val="Normal"/>
    <w:link w:val="BalloonTextChar"/>
    <w:rsid w:val="00D9728A"/>
    <w:rPr>
      <w:rFonts w:ascii="Tahoma" w:hAnsi="Tahoma" w:cs="Tahoma"/>
      <w:sz w:val="16"/>
      <w:szCs w:val="16"/>
    </w:rPr>
  </w:style>
  <w:style w:type="character" w:customStyle="1" w:styleId="BalloonTextChar">
    <w:name w:val="Balloon Text Char"/>
    <w:basedOn w:val="DefaultParagraphFont"/>
    <w:link w:val="BalloonText"/>
    <w:rsid w:val="00D972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72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972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728A"/>
    <w:rPr>
      <w:b/>
      <w:color w:val="660033"/>
      <w:spacing w:val="0"/>
    </w:rPr>
  </w:style>
  <w:style w:type="paragraph" w:customStyle="1" w:styleId="Nameditemlist">
    <w:name w:val="Named item list"/>
    <w:basedOn w:val="BodyText"/>
    <w:qFormat/>
    <w:rsid w:val="00D972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2167</Words>
  <Characters>13103</Characters>
  <Application>Microsoft Office Word</Application>
  <DocSecurity>0</DocSecurity>
  <Lines>794</Lines>
  <Paragraphs>356</Paragraphs>
  <ScaleCrop>false</ScaleCrop>
  <Company>Author-it Software Corporation Ltd.</Company>
  <LinksUpToDate>false</LinksUpToDate>
  <CharactersWithSpaces>14937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TDMMR2507B OPERATE AND MAINTAIN AUXILIARY MACHINERY SYSTEMS, INCLUDING STEERING GEAR AND REFRIGERATION SYSTEMS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2014-05-07T04:48:00Z</dcterms:created>
  <dcterms:modified xsi:type="dcterms:W3CDTF">2014-05-07T04:49:00Z</dcterms:modified>
</cp:coreProperties>
</file>