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3822" w:rsidP="006738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TDMML307B ESTABLISH AND MAINTAIN A HARMONIOUS WORKPLACE ENVIRONMENT</w:t>
      </w:r>
      <w:r>
        <w:fldChar w:fldCharType="end"/>
      </w:r>
    </w:p>
    <w:p w:rsidR="00673822" w:rsidP="00673822">
      <w:pPr>
        <w:pStyle w:val="Version"/>
        <w:sectPr w:rsidSect="00AB46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B461E" w:rsidP="00AB461E">
      <w:pPr>
        <w:pStyle w:val="SuperHeading"/>
      </w:pPr>
      <w:r w:rsidRPr="00AB461E">
        <w:t>TDMML307B ESTABLISH AND MAINTAIN A HARMONIOUS WORKPLACE ENVIRONMENT</w:t>
      </w:r>
    </w:p>
    <w:p w:rsidR="00000000" w:rsidRPr="00AB461E" w:rsidP="00AB461E">
      <w:pPr>
        <w:pStyle w:val="SuperHeading"/>
      </w:pPr>
    </w:p>
    <w:p w:rsidR="00000000" w:rsidRPr="00AB461E" w:rsidP="00AB461E">
      <w:pPr>
        <w:pStyle w:val="Heading1"/>
      </w:pPr>
      <w:bookmarkStart w:id="1" w:name="O_151695"/>
      <w:bookmarkEnd w:id="1"/>
      <w:r w:rsidRPr="00AB461E">
        <w:t>Modification History</w:t>
      </w:r>
    </w:p>
    <w:p w:rsidR="00000000" w:rsidRPr="00AB461E" w:rsidP="00AB461E">
      <w:pPr>
        <w:pStyle w:val="BodyText"/>
      </w:pPr>
      <w:r w:rsidRPr="00AB461E">
        <w:t>Not applicable.</w:t>
      </w:r>
    </w:p>
    <w:p w:rsidR="00000000" w:rsidRPr="00AB461E" w:rsidP="00AB461E">
      <w:pPr>
        <w:pStyle w:val="AllowPageBreak"/>
      </w:pPr>
    </w:p>
    <w:p w:rsidR="00000000" w:rsidRPr="00AB461E" w:rsidP="00AB461E">
      <w:pPr>
        <w:pStyle w:val="Heading1"/>
      </w:pPr>
      <w:bookmarkStart w:id="2" w:name="O_151696"/>
      <w:bookmarkEnd w:id="2"/>
      <w:r w:rsidRPr="00AB461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t>UNIT DESCRIPTOR:</w:t>
            </w:r>
          </w:p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This unit involves the skills and knowledge required to establish and maintain a h</w:t>
            </w:r>
            <w:r w:rsidRPr="00AB461E">
              <w:rPr>
                <w:rStyle w:val="SpecialBold"/>
              </w:rPr>
              <w:t>armonious workplace environment on board a commercial vessel</w:t>
            </w:r>
            <w:r w:rsidRPr="00AB461E">
              <w:t xml:space="preserve">, </w:t>
            </w:r>
            <w:r w:rsidRPr="00AB461E">
              <w:rPr>
                <w:rStyle w:val="SpecialBold"/>
              </w:rPr>
              <w:t>including providing leadership to the crew</w:t>
            </w:r>
            <w:r w:rsidRPr="00AB461E">
              <w:t xml:space="preserve">, </w:t>
            </w:r>
            <w:r w:rsidRPr="00AB461E">
              <w:rPr>
                <w:rStyle w:val="SpecialBold"/>
              </w:rPr>
              <w:t>informing crew of expected standards of work and behaviour</w:t>
            </w:r>
            <w:r w:rsidRPr="00AB461E">
              <w:t xml:space="preserve">, </w:t>
            </w:r>
            <w:r w:rsidRPr="00AB461E">
              <w:rPr>
                <w:rStyle w:val="SpecialBold"/>
              </w:rPr>
              <w:t>allocating appropriate duties to crew</w:t>
            </w:r>
            <w:r w:rsidRPr="00AB461E">
              <w:t xml:space="preserve">, </w:t>
            </w:r>
            <w:r w:rsidRPr="00AB461E">
              <w:rPr>
                <w:rStyle w:val="SpecialBold"/>
              </w:rPr>
              <w:t>training and assessment of crew members</w:t>
            </w:r>
            <w:r w:rsidRPr="00AB461E">
              <w:t xml:space="preserve">, </w:t>
            </w:r>
            <w:r w:rsidRPr="00AB461E">
              <w:rPr>
                <w:rStyle w:val="SpecialBold"/>
              </w:rPr>
              <w:t>and identi</w:t>
            </w:r>
            <w:r w:rsidRPr="00AB461E">
              <w:rPr>
                <w:rStyle w:val="SpecialBold"/>
              </w:rPr>
              <w:t>fying and dealing with conflict</w:t>
            </w:r>
            <w:r w:rsidRPr="00AB461E">
              <w:t>.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</w:p>
        </w:tc>
      </w:tr>
    </w:tbl>
    <w:p w:rsidR="00000000" w:rsidRPr="00AB461E" w:rsidP="00AB461E">
      <w:pPr>
        <w:pStyle w:val="BodyText"/>
      </w:pPr>
    </w:p>
    <w:p w:rsidR="00000000" w:rsidRPr="00AB461E" w:rsidP="00AB461E">
      <w:pPr>
        <w:pStyle w:val="AllowPageBreak"/>
      </w:pPr>
    </w:p>
    <w:p w:rsidR="00000000" w:rsidRPr="00AB461E" w:rsidP="00AB461E">
      <w:pPr>
        <w:pStyle w:val="Heading1"/>
      </w:pPr>
      <w:bookmarkStart w:id="3" w:name="O_151697"/>
      <w:bookmarkEnd w:id="3"/>
      <w:r w:rsidRPr="00AB461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t xml:space="preserve">The unit covers requirements for the management of the administration of a commercial vessel and its personnel and has applications in qualifications </w:t>
            </w:r>
            <w:r w:rsidRPr="00AB461E">
              <w:t>for a Master 4 and a Watchkeeper (Deck), i.e. Certificate IV in Transport&amp;Distribution (Coastal Maritime Operations - Master Class 4). Diploma of Transport&amp;Distribution (Maritime Operations - Deck Watchkeeper).</w:t>
            </w:r>
          </w:p>
        </w:tc>
      </w:tr>
    </w:tbl>
    <w:p w:rsidR="00000000" w:rsidRPr="00AB461E" w:rsidP="00AB461E">
      <w:pPr>
        <w:pStyle w:val="BodyText"/>
      </w:pPr>
    </w:p>
    <w:p w:rsidR="00000000" w:rsidRPr="00AB461E" w:rsidP="00AB461E">
      <w:pPr>
        <w:pStyle w:val="AllowPageBreak"/>
      </w:pPr>
    </w:p>
    <w:p w:rsidR="00000000" w:rsidRPr="00AB461E" w:rsidP="00AB461E">
      <w:pPr>
        <w:pStyle w:val="Heading1"/>
      </w:pPr>
      <w:bookmarkStart w:id="4" w:name="O_151698"/>
      <w:bookmarkEnd w:id="4"/>
      <w:r w:rsidRPr="00AB461E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Licensing</w:t>
            </w:r>
            <w:r w:rsidRPr="00AB461E">
              <w:t>/</w:t>
            </w:r>
            <w:r w:rsidRPr="00AB461E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t>The unit is consistent with the relevant maritime requirements for the administration of personnel on a vessel within the limits of responsibility of a Watchkeeper (Deck) or a Master 4. Th</w:t>
            </w:r>
            <w:r w:rsidRPr="00AB461E">
              <w:t>is includes applicable sections of Marine Orders and State and Territory marine regulations, NSCV and the USL Code,</w:t>
            </w:r>
          </w:p>
        </w:tc>
      </w:tr>
    </w:tbl>
    <w:p w:rsidR="00000000" w:rsidRPr="00AB461E" w:rsidP="00AB461E">
      <w:pPr>
        <w:pStyle w:val="BodyText"/>
      </w:pPr>
    </w:p>
    <w:p w:rsidR="00000000" w:rsidRPr="00AB461E" w:rsidP="00AB461E">
      <w:pPr>
        <w:pStyle w:val="AllowPageBreak"/>
      </w:pPr>
    </w:p>
    <w:p w:rsidR="00000000" w:rsidRPr="00AB461E" w:rsidP="00AB461E">
      <w:pPr>
        <w:pStyle w:val="Heading1"/>
      </w:pPr>
      <w:bookmarkStart w:id="5" w:name="O_151700"/>
      <w:bookmarkEnd w:id="5"/>
      <w:r w:rsidRPr="00AB461E">
        <w:t>Pre-Requisites</w:t>
      </w:r>
    </w:p>
    <w:p w:rsidR="00000000" w:rsidRPr="00AB461E" w:rsidP="00AB461E">
      <w:pPr>
        <w:pStyle w:val="BodyText"/>
      </w:pPr>
      <w:r w:rsidRPr="00AB461E">
        <w:t>Not applicable.</w:t>
      </w:r>
    </w:p>
    <w:p w:rsidR="00000000" w:rsidRPr="00AB461E" w:rsidP="00AB461E">
      <w:pPr>
        <w:pStyle w:val="AllowPageBreak"/>
      </w:pPr>
    </w:p>
    <w:p w:rsidR="00000000" w:rsidRPr="00AB461E" w:rsidP="00AB461E">
      <w:pPr>
        <w:pStyle w:val="Heading1"/>
      </w:pPr>
      <w:bookmarkStart w:id="6" w:name="O_151699"/>
      <w:bookmarkEnd w:id="6"/>
      <w:r w:rsidRPr="00AB461E">
        <w:t>Employability Skills Information</w:t>
      </w:r>
    </w:p>
    <w:p w:rsidR="00000000" w:rsidRPr="00AB461E" w:rsidP="00AB461E">
      <w:pPr>
        <w:pStyle w:val="BodyText"/>
      </w:pPr>
      <w:r w:rsidRPr="00AB461E">
        <w:t>Not applicable.</w:t>
      </w:r>
    </w:p>
    <w:p w:rsidR="00000000" w:rsidRPr="00AB461E" w:rsidP="00AB461E">
      <w:pPr>
        <w:pStyle w:val="AllowPageBreak"/>
      </w:pPr>
    </w:p>
    <w:p w:rsidR="00000000" w:rsidRPr="00AB461E" w:rsidP="00AB461E">
      <w:pPr>
        <w:pStyle w:val="Heading1"/>
      </w:pPr>
      <w:bookmarkStart w:id="7" w:name="O_151701"/>
      <w:bookmarkEnd w:id="7"/>
      <w:r w:rsidRPr="00AB461E">
        <w:t>Element</w:t>
      </w:r>
      <w:r w:rsidRPr="00AB461E">
        <w:t>s and Performance Criteria Pre-Content</w:t>
      </w:r>
    </w:p>
    <w:p w:rsidR="00000000" w:rsidRPr="00AB461E" w:rsidP="00AB461E">
      <w:pPr>
        <w:pStyle w:val="BodyText"/>
      </w:pPr>
      <w:r w:rsidRPr="00AB461E">
        <w:t>Not applicable.</w:t>
      </w:r>
    </w:p>
    <w:p w:rsidR="00000000" w:rsidRPr="00AB461E" w:rsidP="00AB461E">
      <w:pPr>
        <w:pStyle w:val="AllowPageBreak"/>
      </w:pPr>
    </w:p>
    <w:p w:rsidR="00000000" w:rsidRPr="00AB461E" w:rsidP="00AB461E">
      <w:pPr>
        <w:pStyle w:val="Heading1"/>
      </w:pPr>
      <w:bookmarkStart w:id="8" w:name="O_151702"/>
      <w:bookmarkEnd w:id="8"/>
      <w:r w:rsidRPr="00AB46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31"/>
      </w:tblGrid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rPr>
                <w:rStyle w:val="SpecialBold"/>
              </w:rPr>
              <w:t>ELEMENT</w:t>
            </w:r>
          </w:p>
        </w:tc>
        <w:tc>
          <w:tcPr>
            <w:tcW w:w="6395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PERFORMANCE CRITERIA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Provide leadership</w:t>
            </w:r>
            <w:r w:rsidRPr="00AB461E">
              <w:t xml:space="preserve"> </w:t>
            </w:r>
            <w:r w:rsidRPr="00AB461E">
              <w:rPr>
                <w:rStyle w:val="SpecialBold"/>
              </w:rPr>
              <w:t>to crew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a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Support is provided for members of crew in their day-to-day work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b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Feedback is provided to members of crew on the achievements and performance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c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Members of crew are treated fairly, equitably and honestly in matters related to their day-to-day work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d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 xml:space="preserve">Conflicts with and between officers and crew are resolved fairly, honestly and effectively 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e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Appropriate action is taken to prevent harassment and deals with it promptly, effectively and fairly should there be any indication that it may have occurred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f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Suggestions for work improvements made by crew members are listened to and acted upon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g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Credit for achievements are shared with crew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h</w:t>
            </w:r>
          </w:p>
        </w:tc>
        <w:tc>
          <w:tcPr>
            <w:tcW w:w="6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t xml:space="preserve">A good example is provided of a responsible, fair, sympathetic, equitable and diligent member of the shipboard </w:t>
            </w:r>
            <w:r w:rsidRPr="00AB461E">
              <w:t>team</w:t>
            </w:r>
          </w:p>
        </w:tc>
      </w:tr>
    </w:tbl>
    <w:p w:rsidR="00000000" w:rsidRPr="00AB461E" w:rsidP="00AB461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559"/>
        <w:gridCol w:w="255"/>
        <w:gridCol w:w="142"/>
        <w:gridCol w:w="5882"/>
        <w:gridCol w:w="31"/>
        <w:gridCol w:w="99"/>
        <w:gridCol w:w="30"/>
        <w:gridCol w:w="131"/>
      </w:tblGrid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60" w:type="dxa"/>
          <w:tblHeader/>
        </w:trPr>
        <w:tc>
          <w:tcPr>
            <w:tcW w:w="189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</w:p>
          <w:p w:rsidR="00000000" w:rsidRPr="00AB461E" w:rsidP="00AB461E">
            <w:pPr>
              <w:pStyle w:val="BodyText"/>
            </w:pPr>
            <w:r w:rsidRPr="00AB461E">
              <w:rPr>
                <w:rStyle w:val="SpecialBold"/>
              </w:rPr>
              <w:t>ELEMENT</w:t>
            </w:r>
          </w:p>
        </w:tc>
        <w:tc>
          <w:tcPr>
            <w:tcW w:w="631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PERFORMANCE CRITERIA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29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60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rPr>
                <w:rStyle w:val="SpecialBold"/>
              </w:rPr>
              <w:t>2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Allocate duties</w:t>
            </w: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a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 xml:space="preserve">Work requirements are identified and clarified 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60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b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Competencies of crew members are assessed and confirmed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60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c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Duties are assigned to crew in accordance with their competency and capabilities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60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d</w:t>
            </w:r>
          </w:p>
        </w:tc>
        <w:tc>
          <w:tcPr>
            <w:tcW w:w="60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Crew members are advised of their rostered duties in accordance with company procedures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6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12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1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rPr>
                <w:rStyle w:val="SpecialBold"/>
              </w:rPr>
              <w:t>3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Maintain standards of work and behaviour on board vessel</w:t>
            </w:r>
          </w:p>
        </w:tc>
        <w:tc>
          <w:tcPr>
            <w:tcW w:w="39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a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Performance standards for crew members are identified and interpreted in accordance with company procedures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1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b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Required performance standards are communicated effectively to the crew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1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c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Staff are motivated to achieve to set standards of work performance using appropriate methods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1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d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Performance of the crew is monitored as required using appropriate methods in accordance with company procedures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1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e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Outcomes of performance assessment are discussed with individual crew members and agreement is reached on appropriate action to be taken where performance is found to be below the set standards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6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12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1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rPr>
                <w:rStyle w:val="SpecialBold"/>
              </w:rPr>
              <w:t>4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Resolve</w:t>
            </w:r>
            <w:r w:rsidRPr="00AB461E">
              <w:t xml:space="preserve"> </w:t>
            </w:r>
            <w:r w:rsidRPr="00AB461E">
              <w:rPr>
                <w:rStyle w:val="SpecialBold"/>
              </w:rPr>
              <w:t>conflicts</w:t>
            </w:r>
          </w:p>
        </w:tc>
        <w:tc>
          <w:tcPr>
            <w:tcW w:w="39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a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Conflict situations are recognised and the issues involved are clarified with the personnel involved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1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b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Solutions to the conflicts are negotiated using appropriate mediation and conflict resolution techniques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1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c</w:t>
            </w:r>
          </w:p>
        </w:tc>
        <w:tc>
          <w:tcPr>
            <w:tcW w:w="60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Records of shipboard conflicts and the outcomes of mediation are maintained in accordance with company procedures and established mediation practices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61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12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rPr>
                <w:rStyle w:val="SpecialBold"/>
              </w:rPr>
              <w:t>5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Organise on-board training and assessment for crew</w:t>
            </w:r>
          </w:p>
        </w:tc>
        <w:tc>
          <w:tcPr>
            <w:tcW w:w="39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a</w:t>
            </w:r>
          </w:p>
        </w:tc>
        <w:tc>
          <w:tcPr>
            <w:tcW w:w="61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Competencies required for work are identified and interpreted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b</w:t>
            </w:r>
          </w:p>
        </w:tc>
        <w:tc>
          <w:tcPr>
            <w:tcW w:w="61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Competency deficiencies in crew members are identified and remedial action is initiated through counselling and training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c</w:t>
            </w:r>
          </w:p>
        </w:tc>
        <w:tc>
          <w:tcPr>
            <w:tcW w:w="61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Workplace training needs are identified using appropriate assessment methods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d</w:t>
            </w:r>
          </w:p>
        </w:tc>
        <w:tc>
          <w:tcPr>
            <w:tcW w:w="61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Training opportunities are organised for crew members in accordance with identified needs and company policy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e</w:t>
            </w:r>
          </w:p>
        </w:tc>
        <w:tc>
          <w:tcPr>
            <w:tcW w:w="61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t>Shipboard drills are organised as requi</w:t>
            </w:r>
            <w:r w:rsidRPr="00AB461E">
              <w:t>red by regulations and company procedures</w:t>
            </w:r>
          </w:p>
        </w:tc>
      </w:tr>
    </w:tbl>
    <w:p w:rsidR="00000000" w:rsidRPr="00AB461E" w:rsidP="00AB461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0"/>
        <w:gridCol w:w="1549"/>
        <w:gridCol w:w="411"/>
        <w:gridCol w:w="5899"/>
        <w:gridCol w:w="260"/>
      </w:tblGrid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60" w:type="dxa"/>
          <w:tblHeader/>
        </w:trPr>
        <w:tc>
          <w:tcPr>
            <w:tcW w:w="1899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</w:p>
          <w:p w:rsidR="00000000" w:rsidRPr="00AB461E" w:rsidP="00AB461E">
            <w:pPr>
              <w:pStyle w:val="BodyText"/>
            </w:pPr>
            <w:r w:rsidRPr="00AB461E">
              <w:rPr>
                <w:rStyle w:val="SpecialBold"/>
              </w:rPr>
              <w:t>ELEMENT</w:t>
            </w:r>
          </w:p>
        </w:tc>
        <w:tc>
          <w:tcPr>
            <w:tcW w:w="631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PERFORMANCE CRITERIA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</w:p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5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</w:p>
          <w:p w:rsidR="00000000" w:rsidRPr="00AB461E" w:rsidP="00AB461E">
            <w:pPr>
              <w:pStyle w:val="BodyText"/>
            </w:pPr>
            <w:r w:rsidRPr="00AB461E">
              <w:rPr>
                <w:rStyle w:val="SpecialBold"/>
              </w:rPr>
              <w:t>Organise on-board training and assessment for crew</w:t>
            </w:r>
          </w:p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(</w:t>
            </w:r>
            <w:r w:rsidRPr="00AB461E">
              <w:rPr>
                <w:rStyle w:val="SpecialBold"/>
              </w:rPr>
              <w:t>continued</w:t>
            </w:r>
            <w:r w:rsidRPr="00AB461E">
              <w:t xml:space="preserve">) </w:t>
            </w:r>
          </w:p>
        </w:tc>
        <w:tc>
          <w:tcPr>
            <w:tcW w:w="41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</w:p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f</w:t>
            </w:r>
          </w:p>
        </w:tc>
        <w:tc>
          <w:tcPr>
            <w:tcW w:w="61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</w:p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Assessment of crew during and after training activities and shipboard drills is carried out to confirm that required competencies and related knowledge have been demonstrated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g</w:t>
            </w:r>
          </w:p>
        </w:tc>
        <w:tc>
          <w:tcPr>
            <w:tcW w:w="615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Paperwork related to the conduct and outcomes of training, drills and assessment on board vessel is completed and securely filed in accordance with company procedures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15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rPr>
                <w:rStyle w:val="SpecialBold"/>
              </w:rPr>
              <w:t>6</w:t>
            </w:r>
          </w:p>
        </w:tc>
        <w:tc>
          <w:tcPr>
            <w:tcW w:w="1549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Evaluate on-board training and assessment</w:t>
            </w:r>
          </w:p>
        </w:tc>
        <w:tc>
          <w:tcPr>
            <w:tcW w:w="41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a</w:t>
            </w:r>
          </w:p>
        </w:tc>
        <w:tc>
          <w:tcPr>
            <w:tcW w:w="61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Crew members are debriefed after training, drill and assessment activities using appropriate methods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4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b</w:t>
            </w:r>
          </w:p>
        </w:tc>
        <w:tc>
          <w:tcPr>
            <w:tcW w:w="61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The efficacy of training, drill and assessment activities is evaluated based on feedback from participating crew and other relevant evidence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4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c</w:t>
            </w:r>
          </w:p>
        </w:tc>
        <w:tc>
          <w:tcPr>
            <w:tcW w:w="61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The outcomes of evaluations of training and assessment are discussed with trainers and assessors and appropriate action is taken to make any required improvements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4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d</w:t>
            </w:r>
          </w:p>
        </w:tc>
        <w:tc>
          <w:tcPr>
            <w:tcW w:w="61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t>Reports on training and assessment are evaluated, and any resultant action, are maintain</w:t>
            </w:r>
            <w:r w:rsidRPr="00AB461E">
              <w:t>ed and/or entered into the vessel's log as required</w:t>
            </w:r>
          </w:p>
        </w:tc>
      </w:tr>
    </w:tbl>
    <w:p w:rsidR="00000000" w:rsidRPr="00AB461E" w:rsidP="00AB461E">
      <w:pPr>
        <w:pStyle w:val="BodyText"/>
      </w:pPr>
    </w:p>
    <w:p w:rsidR="00000000" w:rsidRPr="00AB461E" w:rsidP="00AB461E">
      <w:pPr>
        <w:pStyle w:val="AllowPageBreak"/>
      </w:pPr>
    </w:p>
    <w:p w:rsidR="00000000" w:rsidRPr="00AB461E" w:rsidP="00AB461E">
      <w:pPr>
        <w:pStyle w:val="Heading1"/>
      </w:pPr>
      <w:bookmarkStart w:id="9" w:name="O_151703"/>
      <w:bookmarkEnd w:id="9"/>
      <w:r w:rsidRPr="00AB461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9"/>
      </w:tblGrid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REQUIRED KNOWLEDGE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Emphasis"/>
              </w:rPr>
              <w:t>This describes the knowledge required for this unit</w:t>
            </w:r>
            <w:r w:rsidRPr="00AB461E">
              <w:t>.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1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Relevant maritime and human resources regulations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2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Relevant OH&amp;S legislation and policies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3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Equal employment policies and regulations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4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Relevant industrial award requirements as they relate to shipboard personnel responsibilities, obligations and entitlements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5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Principles of vesse</w:t>
            </w:r>
            <w:r w:rsidRPr="00AB461E">
              <w:t>l and bridge human resource management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6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Methods for the motivation of shipboard personnel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7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Principles of effective leadership and teamwork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8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Competency requirements for typical shipboard operations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9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 xml:space="preserve">Training and competency assessment techniques and </w:t>
            </w:r>
            <w:r w:rsidRPr="00AB461E">
              <w:t>options suitable for shipboard personnel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Techniques for interpreting performance standards and evaluating the performance crew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Methods for evaluating the efficacy of shipboard training, drills and competency assessment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Maritime communication techniques, including barriers to effective communication and how to overcome them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13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Training Packages and competency standards relevant to shipboard personnel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14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Conflict resolution and mediation strategies and techniques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15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Reg</w:t>
            </w:r>
            <w:r w:rsidRPr="00AB461E">
              <w:t>ulatory requirements for shipboard drills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16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t>Human resource management problems and appropriate action and solutions</w:t>
            </w:r>
          </w:p>
        </w:tc>
      </w:tr>
    </w:tbl>
    <w:p w:rsidR="00000000" w:rsidRPr="00AB461E" w:rsidP="00AB461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</w:p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REQUIRED SKILLS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Emphasis"/>
              </w:rPr>
              <w:t>This describes the basic skills required for this unit</w:t>
            </w:r>
            <w:r w:rsidRPr="00AB461E">
              <w:t>.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Communicate effectively both verbally and in writing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Recognise and interpret non-verbal communication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Interpret and apply labour-related regulations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Use management skills effectively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Plan, implement and monitor goals and performance requirements for vessel operations and for emergencies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Conduct management meetings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Demonstrate effective leadership of officers and crew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Establish and develop dynamic groups and teams on board a vessel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Motivate shipboard personnel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Investigate and arbitrate shipboard conflicts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Promote correct shipboard safety management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Plan, organise and promote shipboard training programs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15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t>Organise training evaluation processes</w:t>
            </w:r>
          </w:p>
        </w:tc>
      </w:tr>
    </w:tbl>
    <w:p w:rsidR="00673822" w:rsidP="00AB461E">
      <w:pPr>
        <w:pStyle w:val="BodyText"/>
      </w:pPr>
      <w:r w:rsidRPr="00AB461E">
        <w:t xml:space="preserve"> </w:t>
      </w:r>
    </w:p>
    <w:p w:rsidR="00673822" w:rsidP="00AB461E">
      <w:pPr>
        <w:pStyle w:val="BodyText"/>
      </w:pPr>
    </w:p>
    <w:p w:rsidR="00000000" w:rsidRPr="00AB461E" w:rsidP="00AB461E">
      <w:pPr>
        <w:pStyle w:val="Heading1"/>
      </w:pPr>
      <w:bookmarkStart w:id="10" w:name="O_151704"/>
      <w:bookmarkEnd w:id="10"/>
      <w:r w:rsidRPr="00AB461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"/>
        <w:gridCol w:w="1789"/>
        <w:gridCol w:w="298"/>
        <w:gridCol w:w="62"/>
        <w:gridCol w:w="218"/>
        <w:gridCol w:w="139"/>
        <w:gridCol w:w="4493"/>
        <w:gridCol w:w="1175"/>
        <w:gridCol w:w="15"/>
        <w:gridCol w:w="42"/>
      </w:tblGrid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232" w:type="dxa"/>
          <w:tblHeader/>
        </w:trPr>
        <w:tc>
          <w:tcPr>
            <w:tcW w:w="7303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rPr>
                <w:rStyle w:val="SpecialBold"/>
              </w:rPr>
              <w:t>Evidence Guide</w:t>
            </w:r>
          </w:p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TDMML307B ESTABLISH AND MAINTAIN A HARMONIOUS WORKPLACE ENV</w:t>
            </w:r>
            <w:r w:rsidRPr="00AB461E">
              <w:rPr>
                <w:rStyle w:val="SpecialBold"/>
              </w:rPr>
              <w:t>IRONMENT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2" w:type="dxa"/>
        </w:trPr>
        <w:tc>
          <w:tcPr>
            <w:tcW w:w="8493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</w:p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Emphasis"/>
              </w:rPr>
              <w:t>The Evidence Guide provides advice on assessment and must be read in conjunction with the Performance Criteria</w:t>
            </w:r>
            <w:r w:rsidRPr="00AB461E">
              <w:t xml:space="preserve">, </w:t>
            </w:r>
            <w:r w:rsidRPr="00AB461E">
              <w:rPr>
                <w:rStyle w:val="Emphasis"/>
              </w:rPr>
              <w:t>Required Skills and Knowledge</w:t>
            </w:r>
            <w:r w:rsidRPr="00AB461E">
              <w:t xml:space="preserve">, </w:t>
            </w:r>
            <w:r w:rsidRPr="00AB461E">
              <w:rPr>
                <w:rStyle w:val="Emphasis"/>
              </w:rPr>
              <w:t>the Range Statement and the Assessment Guidelines for this Training Package</w:t>
            </w:r>
            <w:r w:rsidRPr="00AB461E">
              <w:t>.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2" w:type="dxa"/>
        </w:trPr>
        <w:tc>
          <w:tcPr>
            <w:tcW w:w="304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rPr>
                <w:rStyle w:val="SpecialBold"/>
              </w:rPr>
              <w:t>1</w:t>
            </w:r>
          </w:p>
        </w:tc>
        <w:tc>
          <w:tcPr>
            <w:tcW w:w="1789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 xml:space="preserve">Critical aspects of </w:t>
            </w:r>
            <w:r w:rsidRPr="00AB461E">
              <w:rPr>
                <w:rStyle w:val="SpecialBold"/>
              </w:rPr>
              <w:t>evidence required to demonstrate competency in this unit</w:t>
            </w:r>
          </w:p>
        </w:tc>
        <w:tc>
          <w:tcPr>
            <w:tcW w:w="6400" w:type="dxa"/>
            <w:gridSpan w:val="7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Assessment must confirm appropriate knowledge and skills to: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2" w:type="dxa"/>
        </w:trPr>
        <w:tc>
          <w:tcPr>
            <w:tcW w:w="30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a</w:t>
            </w:r>
          </w:p>
        </w:tc>
        <w:tc>
          <w:tcPr>
            <w:tcW w:w="610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Implement a human resource management plan for a small commercial vessel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2" w:type="dxa"/>
        </w:trPr>
        <w:tc>
          <w:tcPr>
            <w:tcW w:w="30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b</w:t>
            </w:r>
          </w:p>
        </w:tc>
        <w:tc>
          <w:tcPr>
            <w:tcW w:w="610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Allocate duties to crew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2" w:type="dxa"/>
        </w:trPr>
        <w:tc>
          <w:tcPr>
            <w:tcW w:w="30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c</w:t>
            </w:r>
          </w:p>
        </w:tc>
        <w:tc>
          <w:tcPr>
            <w:tcW w:w="610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Monitor human resource performance and competency requirements for vessel operations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2" w:type="dxa"/>
        </w:trPr>
        <w:tc>
          <w:tcPr>
            <w:tcW w:w="30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d</w:t>
            </w:r>
          </w:p>
        </w:tc>
        <w:tc>
          <w:tcPr>
            <w:tcW w:w="610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Motivate crew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2" w:type="dxa"/>
        </w:trPr>
        <w:tc>
          <w:tcPr>
            <w:tcW w:w="30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e</w:t>
            </w:r>
          </w:p>
        </w:tc>
        <w:tc>
          <w:tcPr>
            <w:tcW w:w="610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Identify and resolve shipboard conflicts among crew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2" w:type="dxa"/>
        </w:trPr>
        <w:tc>
          <w:tcPr>
            <w:tcW w:w="30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f</w:t>
            </w:r>
          </w:p>
        </w:tc>
        <w:tc>
          <w:tcPr>
            <w:tcW w:w="610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Organise and evaluate training, drills and assessment activities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2" w:type="dxa"/>
        </w:trPr>
        <w:tc>
          <w:tcPr>
            <w:tcW w:w="30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g</w:t>
            </w:r>
          </w:p>
        </w:tc>
        <w:tc>
          <w:tcPr>
            <w:tcW w:w="610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Identify typical human resource management problems and take appropriate action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2" w:type="dxa"/>
        </w:trPr>
        <w:tc>
          <w:tcPr>
            <w:tcW w:w="30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h</w:t>
            </w:r>
          </w:p>
        </w:tc>
        <w:tc>
          <w:tcPr>
            <w:tcW w:w="6102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Communicate effectively with others as part of human resource management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2" w:type="dxa"/>
        </w:trPr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rPr>
                <w:rStyle w:val="SpecialBold"/>
              </w:rPr>
              <w:t>2</w:t>
            </w:r>
          </w:p>
        </w:tc>
        <w:tc>
          <w:tcPr>
            <w:tcW w:w="1789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2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a</w:t>
            </w:r>
          </w:p>
        </w:tc>
        <w:tc>
          <w:tcPr>
            <w:tcW w:w="6144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Performance is demonstrated consistently over a period of time and in a suitable range of contexts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b</w:t>
            </w:r>
          </w:p>
        </w:tc>
        <w:tc>
          <w:tcPr>
            <w:tcW w:w="6144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Consistently applies underpinning knowledge and skills when: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1</w:t>
            </w:r>
          </w:p>
        </w:tc>
        <w:tc>
          <w:tcPr>
            <w:tcW w:w="586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carrying out human resource management functions on board a small vessel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2</w:t>
            </w:r>
          </w:p>
        </w:tc>
        <w:tc>
          <w:tcPr>
            <w:tcW w:w="586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identifying and evaluating human resource management problems and determining appropriate courses of action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3</w:t>
            </w:r>
          </w:p>
        </w:tc>
        <w:tc>
          <w:tcPr>
            <w:tcW w:w="586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identifying and implementing improvements to human resource management plans, policies and procedures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4</w:t>
            </w:r>
          </w:p>
        </w:tc>
        <w:tc>
          <w:tcPr>
            <w:tcW w:w="586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applying equal employment and safety requirements when developing and implementing human resource management plans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5</w:t>
            </w:r>
          </w:p>
        </w:tc>
        <w:tc>
          <w:tcPr>
            <w:tcW w:w="586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resolving shipboard conflicts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6</w:t>
            </w:r>
          </w:p>
        </w:tc>
        <w:tc>
          <w:tcPr>
            <w:tcW w:w="586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assessing performance of shipboard personnel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7</w:t>
            </w:r>
          </w:p>
        </w:tc>
        <w:tc>
          <w:tcPr>
            <w:tcW w:w="586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evaluating efficacy of training, drills and assessment activities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" w:type="dxa"/>
        </w:trPr>
        <w:tc>
          <w:tcPr>
            <w:tcW w:w="3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c</w:t>
            </w:r>
          </w:p>
        </w:tc>
        <w:tc>
          <w:tcPr>
            <w:tcW w:w="602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Shows evidence of application of relevant workplace procedures, including: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" w:type="dxa"/>
        </w:trPr>
        <w:tc>
          <w:tcPr>
            <w:tcW w:w="3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1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relevant regulations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" w:type="dxa"/>
        </w:trPr>
        <w:tc>
          <w:tcPr>
            <w:tcW w:w="3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2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 xml:space="preserve">equal employment and OH&amp;S regulations policies and procedures 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" w:type="dxa"/>
        </w:trPr>
        <w:tc>
          <w:tcPr>
            <w:tcW w:w="3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3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issue resolution procedures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" w:type="dxa"/>
        </w:trPr>
        <w:tc>
          <w:tcPr>
            <w:tcW w:w="3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4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job procedures and work instructions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7" w:type="dxa"/>
        </w:trPr>
        <w:tc>
          <w:tcPr>
            <w:tcW w:w="3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5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t>shipboard training, drill and assessment procedures</w:t>
            </w:r>
          </w:p>
        </w:tc>
      </w:tr>
    </w:tbl>
    <w:p w:rsidR="00000000" w:rsidRPr="00AB461E" w:rsidP="00AB461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"/>
        <w:gridCol w:w="1789"/>
        <w:gridCol w:w="360"/>
        <w:gridCol w:w="357"/>
        <w:gridCol w:w="357"/>
        <w:gridCol w:w="4136"/>
        <w:gridCol w:w="1175"/>
        <w:gridCol w:w="15"/>
      </w:tblGrid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190" w:type="dxa"/>
          <w:tblHeader/>
        </w:trPr>
        <w:tc>
          <w:tcPr>
            <w:tcW w:w="730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rPr>
                <w:rStyle w:val="SpecialBold"/>
              </w:rPr>
              <w:t>Evidence Guide</w:t>
            </w:r>
            <w:r w:rsidRPr="00AB461E">
              <w:t xml:space="preserve"> (</w:t>
            </w:r>
            <w:r w:rsidRPr="00AB461E">
              <w:rPr>
                <w:rStyle w:val="SpecialBold"/>
              </w:rPr>
              <w:t>continued</w:t>
            </w:r>
            <w:r w:rsidRPr="00AB461E">
              <w:t xml:space="preserve">) </w:t>
            </w:r>
          </w:p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TDMML307B ESTABLISH AND MAINTAIN A HARMONIOUS WORKPLACE ENVIRONMENT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4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</w:p>
          <w:p w:rsidR="00000000" w:rsidRPr="00AB461E" w:rsidP="00AB461E">
            <w:pPr>
              <w:pStyle w:val="BodyText"/>
            </w:pPr>
            <w:r w:rsidRPr="00AB461E">
              <w:rPr>
                <w:rStyle w:val="SpecialBold"/>
              </w:rPr>
              <w:t>2</w:t>
            </w:r>
          </w:p>
        </w:tc>
        <w:tc>
          <w:tcPr>
            <w:tcW w:w="1789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rPr>
                <w:rStyle w:val="SpecialBold"/>
              </w:rPr>
              <w:t>Evidence required for demonstration of consistent performance</w:t>
            </w:r>
          </w:p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(</w:t>
            </w:r>
            <w:r w:rsidRPr="00AB461E">
              <w:rPr>
                <w:rStyle w:val="SpecialBold"/>
              </w:rPr>
              <w:t>continued</w:t>
            </w:r>
            <w:r w:rsidRPr="00AB461E">
              <w:t xml:space="preserve">) 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d</w:t>
            </w:r>
          </w:p>
        </w:tc>
        <w:tc>
          <w:tcPr>
            <w:tcW w:w="602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Action is taken promptly to report and/or rectify human resource conflicts and management problems in accordance with established procedures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4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e</w:t>
            </w:r>
          </w:p>
        </w:tc>
        <w:tc>
          <w:tcPr>
            <w:tcW w:w="602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Work is completed systematically with required attention to detail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4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f</w:t>
            </w:r>
          </w:p>
        </w:tc>
        <w:tc>
          <w:tcPr>
            <w:tcW w:w="602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Recognises and adapts appropriately to cultural differences in the workplace, including modes of behaviour and interactions between crew and others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rPr>
                <w:rStyle w:val="SpecialBold"/>
              </w:rPr>
              <w:t>3</w:t>
            </w:r>
          </w:p>
        </w:tc>
        <w:tc>
          <w:tcPr>
            <w:tcW w:w="1789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a</w:t>
            </w:r>
          </w:p>
        </w:tc>
        <w:tc>
          <w:tcPr>
            <w:tcW w:w="602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Assessment of competency must comply with the assessment requirements of the relevant maritime regulations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b</w:t>
            </w:r>
          </w:p>
        </w:tc>
        <w:tc>
          <w:tcPr>
            <w:tcW w:w="602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Assessment of this unit must be undertaken within relevant marine authority approved and audited arrangements by a registered training organisation: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1</w:t>
            </w:r>
          </w:p>
        </w:tc>
        <w:tc>
          <w:tcPr>
            <w:tcW w:w="56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As a minimum, assessment of knowledge must be conducted through appropriate written/oral examinati</w:t>
            </w:r>
            <w:r w:rsidRPr="00AB461E">
              <w:t>ons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2</w:t>
            </w:r>
          </w:p>
        </w:tc>
        <w:tc>
          <w:tcPr>
            <w:tcW w:w="56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Appropriate practical assessment must occur: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i</w:t>
            </w:r>
          </w:p>
        </w:tc>
        <w:tc>
          <w:tcPr>
            <w:tcW w:w="53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 xml:space="preserve">at the registered training organisation; and/or 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ii</w:t>
            </w:r>
          </w:p>
        </w:tc>
        <w:tc>
          <w:tcPr>
            <w:tcW w:w="531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on an appropriate working or training vessel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rPr>
                <w:rStyle w:val="SpecialBold"/>
              </w:rPr>
              <w:t>4</w:t>
            </w:r>
          </w:p>
        </w:tc>
        <w:tc>
          <w:tcPr>
            <w:tcW w:w="1789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Specific</w:t>
            </w:r>
            <w:r w:rsidRPr="00AB461E">
              <w:t xml:space="preserve"> </w:t>
            </w:r>
            <w:r w:rsidRPr="00AB461E">
              <w:rPr>
                <w:rStyle w:val="SpecialBold"/>
              </w:rPr>
              <w:t>resourcesrequired for assessment</w:t>
            </w:r>
          </w:p>
        </w:tc>
        <w:tc>
          <w:tcPr>
            <w:tcW w:w="6385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Access is required to opportunities to either: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a</w:t>
            </w:r>
          </w:p>
        </w:tc>
        <w:tc>
          <w:tcPr>
            <w:tcW w:w="602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 xml:space="preserve">demonstrate performance in suitably simulated human resource management activities, case studies and exercises covering a range of situations </w:t>
            </w:r>
            <w:r w:rsidRPr="00AB461E">
              <w:t>that are typically experienced on a commercial vessel; and/or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b</w:t>
            </w:r>
          </w:p>
        </w:tc>
        <w:tc>
          <w:tcPr>
            <w:tcW w:w="602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t>contribute to human resource management activities on in an appropriate range of operational situations on a commercial or training vessel</w:t>
            </w:r>
          </w:p>
        </w:tc>
      </w:tr>
    </w:tbl>
    <w:p w:rsidR="00000000" w:rsidRPr="00AB461E" w:rsidP="00AB461E">
      <w:pPr>
        <w:pStyle w:val="BodyText"/>
      </w:pPr>
    </w:p>
    <w:p w:rsidR="00000000" w:rsidRPr="00AB461E" w:rsidP="00AB461E">
      <w:pPr>
        <w:pStyle w:val="AllowPageBreak"/>
      </w:pPr>
    </w:p>
    <w:p w:rsidR="00000000" w:rsidRPr="00AB461E" w:rsidP="00AB461E">
      <w:pPr>
        <w:pStyle w:val="Heading1"/>
      </w:pPr>
      <w:bookmarkStart w:id="11" w:name="O_151705"/>
      <w:bookmarkEnd w:id="11"/>
      <w:r w:rsidRPr="00AB461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7"/>
        <w:gridCol w:w="11"/>
        <w:gridCol w:w="44"/>
        <w:gridCol w:w="4801"/>
        <w:gridCol w:w="1168"/>
        <w:gridCol w:w="18"/>
        <w:gridCol w:w="28"/>
      </w:tblGrid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214" w:type="dxa"/>
          <w:tblHeader/>
        </w:trPr>
        <w:tc>
          <w:tcPr>
            <w:tcW w:w="7303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rPr>
                <w:rStyle w:val="SpecialBold"/>
              </w:rPr>
              <w:t>Range Statement</w:t>
            </w:r>
          </w:p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TDMML307 ESTABLISH AND MAINTAIN A HARMONIOUS WORKPLACE ENVIRONMENT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7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</w:p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Emphasis"/>
              </w:rPr>
              <w:t>The Range Statement relates to the unit of competency as a whole</w:t>
            </w:r>
            <w:r w:rsidRPr="00AB461E">
              <w:t xml:space="preserve">. </w:t>
            </w:r>
            <w:r w:rsidRPr="00AB461E">
              <w:rPr>
                <w:rStyle w:val="Emphasis"/>
              </w:rPr>
              <w:t>It allows for different work environments and situations that may affect performance</w:t>
            </w:r>
            <w:r w:rsidRPr="00AB461E">
              <w:t>.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rPr>
                <w:rStyle w:val="SpecialBold"/>
              </w:rPr>
              <w:t>VARIABLE</w:t>
            </w:r>
          </w:p>
        </w:tc>
        <w:tc>
          <w:tcPr>
            <w:tcW w:w="6427" w:type="dxa"/>
            <w:gridSpan w:val="7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SCOPE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7" w:type="dxa"/>
            <w:gridSpan w:val="10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1</w:t>
            </w:r>
            <w:r w:rsidRPr="00AB461E">
              <w:t>.</w:t>
            </w:r>
            <w:r w:rsidRPr="00AB461E">
              <w:tab/>
            </w:r>
            <w:r w:rsidRPr="00AB461E">
              <w:rPr>
                <w:rStyle w:val="SpecialBold"/>
              </w:rPr>
              <w:t>GENERAL CONTEXT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rPr>
                <w:rStyle w:val="SpecialBold"/>
              </w:rPr>
              <w:t>a</w:t>
            </w:r>
            <w:r w:rsidRPr="00AB461E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Work must be carried out</w:t>
            </w:r>
            <w:r w:rsidRPr="00AB461E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1</w:t>
            </w:r>
          </w:p>
        </w:tc>
        <w:tc>
          <w:tcPr>
            <w:tcW w:w="601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in compliance with the relevant maritime regulations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rPr>
                <w:rStyle w:val="SpecialBold"/>
              </w:rPr>
              <w:t>b</w:t>
            </w:r>
            <w:r w:rsidRPr="00AB461E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Work is performed</w:t>
            </w:r>
            <w:r w:rsidRPr="00AB461E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1</w:t>
            </w:r>
          </w:p>
        </w:tc>
        <w:tc>
          <w:tcPr>
            <w:tcW w:w="601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within a defined range of operations and routine procedures, with responsibility for own outputs and some responsibility for others in achieving the specified quality and quantity of outcomes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rPr>
                <w:rStyle w:val="SpecialBold"/>
              </w:rPr>
              <w:t>c</w:t>
            </w:r>
            <w:r w:rsidRPr="00AB461E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Work involves</w:t>
            </w:r>
            <w:r w:rsidRPr="00AB461E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1</w:t>
            </w:r>
          </w:p>
        </w:tc>
        <w:tc>
          <w:tcPr>
            <w:tcW w:w="601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routine procedures necessa</w:t>
            </w:r>
            <w:r w:rsidRPr="00AB461E">
              <w:t>ry to establish and maintain a harmonious workplace environment on board vessel and the achievement of solutions to a defined range of leadership and human resource management situations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rPr>
                <w:rStyle w:val="SpecialBold"/>
              </w:rPr>
              <w:t>d</w:t>
            </w:r>
            <w:r w:rsidRPr="00AB461E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Work requires</w:t>
            </w:r>
            <w:r w:rsidRPr="00AB461E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1</w:t>
            </w:r>
          </w:p>
        </w:tc>
        <w:tc>
          <w:tcPr>
            <w:tcW w:w="601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some discretion and judgement in anticipating and allowing for possible human resource problems and contingencies and the actions to be taken in these eventualities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71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2</w:t>
            </w:r>
            <w:r w:rsidRPr="00AB461E">
              <w:t>.</w:t>
            </w:r>
            <w:r w:rsidRPr="00AB461E">
              <w:tab/>
            </w:r>
            <w:r w:rsidRPr="00AB461E">
              <w:rPr>
                <w:rStyle w:val="SpecialBold"/>
              </w:rPr>
              <w:t>WORKSITE ENVIRONMENT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Vessel may include</w:t>
            </w:r>
            <w:r w:rsidRPr="00AB461E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1</w:t>
            </w:r>
          </w:p>
        </w:tc>
        <w:tc>
          <w:tcPr>
            <w:tcW w:w="6042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any commercial vessel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Human resource management responsibilities may include</w:t>
            </w:r>
            <w:r w:rsidRPr="00AB461E">
              <w:t>:</w:t>
            </w: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1</w:t>
            </w:r>
          </w:p>
        </w:tc>
        <w:tc>
          <w:tcPr>
            <w:tcW w:w="59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implementation of human resource management plans for the vessel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2</w:t>
            </w:r>
          </w:p>
        </w:tc>
        <w:tc>
          <w:tcPr>
            <w:tcW w:w="59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implementation of performance standards for vessel operations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3</w:t>
            </w:r>
          </w:p>
        </w:tc>
        <w:tc>
          <w:tcPr>
            <w:tcW w:w="59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application of competency standards for crew on board vessel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4</w:t>
            </w:r>
          </w:p>
        </w:tc>
        <w:tc>
          <w:tcPr>
            <w:tcW w:w="59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evaluation of competency of crew members and the organisation of appropriate action to maintain competency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5</w:t>
            </w:r>
          </w:p>
        </w:tc>
        <w:tc>
          <w:tcPr>
            <w:tcW w:w="59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allocation of duties to crew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6</w:t>
            </w:r>
          </w:p>
        </w:tc>
        <w:tc>
          <w:tcPr>
            <w:tcW w:w="59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motivation of crew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7</w:t>
            </w:r>
          </w:p>
        </w:tc>
        <w:tc>
          <w:tcPr>
            <w:tcW w:w="59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monitoring of performance of crew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8</w:t>
            </w:r>
          </w:p>
        </w:tc>
        <w:tc>
          <w:tcPr>
            <w:tcW w:w="59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organisation of required training, shipboard drills and assessment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9</w:t>
            </w:r>
          </w:p>
        </w:tc>
        <w:tc>
          <w:tcPr>
            <w:tcW w:w="59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investigation and mediation of shipboard conflicts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10</w:t>
            </w:r>
          </w:p>
        </w:tc>
        <w:tc>
          <w:tcPr>
            <w:tcW w:w="59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t>implementation of equal employment policies</w:t>
            </w:r>
          </w:p>
        </w:tc>
      </w:tr>
    </w:tbl>
    <w:p w:rsidR="00000000" w:rsidRPr="00AB461E" w:rsidP="00AB461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357"/>
        <w:gridCol w:w="4856"/>
        <w:gridCol w:w="1186"/>
        <w:gridCol w:w="28"/>
        <w:gridCol w:w="18"/>
        <w:gridCol w:w="14"/>
      </w:tblGrid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1246" w:type="dxa"/>
          <w:tblHeader/>
        </w:trPr>
        <w:tc>
          <w:tcPr>
            <w:tcW w:w="73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rPr>
                <w:rStyle w:val="SpecialBold"/>
              </w:rPr>
              <w:t>Range Statement</w:t>
            </w:r>
            <w:r w:rsidRPr="00AB461E">
              <w:t xml:space="preserve"> (</w:t>
            </w:r>
            <w:r w:rsidRPr="00AB461E">
              <w:rPr>
                <w:rStyle w:val="SpecialBold"/>
              </w:rPr>
              <w:t>continued</w:t>
            </w:r>
            <w:r w:rsidRPr="00AB461E">
              <w:t>)</w:t>
            </w:r>
          </w:p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TDMML307B ESTABLISH AND MAINTAIN A HARMONIOUS WORKPLACE ENVIRONMENT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2" w:type="dxa"/>
        </w:trPr>
        <w:tc>
          <w:tcPr>
            <w:tcW w:w="209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</w:p>
          <w:p w:rsidR="00000000" w:rsidRPr="00AB461E" w:rsidP="00AB461E">
            <w:pPr>
              <w:pStyle w:val="BodyText"/>
            </w:pPr>
            <w:r w:rsidRPr="00AB461E">
              <w:rPr>
                <w:rStyle w:val="SpecialBold"/>
              </w:rPr>
              <w:t>VARIABLE</w:t>
            </w:r>
          </w:p>
        </w:tc>
        <w:tc>
          <w:tcPr>
            <w:tcW w:w="6427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SCOPE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</w:p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</w:p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Training may include</w:t>
            </w:r>
            <w:r w:rsidRPr="00AB461E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</w:p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1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</w:p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on-board group training activities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2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on-board individual instruction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3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shore-based training for shipboard personnel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4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distance learning for shipboard personnel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5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shipboard drills required by regulations or company policies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</w:p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</w:p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Documentation and records</w:t>
            </w:r>
            <w:r w:rsidRPr="00AB461E">
              <w:t xml:space="preserve"> </w:t>
            </w:r>
            <w:r w:rsidRPr="00AB461E">
              <w:rPr>
                <w:rStyle w:val="SpecialBold"/>
              </w:rPr>
              <w:t>may include</w:t>
            </w:r>
            <w:r w:rsidRPr="00AB461E">
              <w:t>:</w:t>
            </w:r>
          </w:p>
        </w:tc>
        <w:tc>
          <w:tcPr>
            <w:tcW w:w="35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</w:p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1</w:t>
            </w:r>
          </w:p>
        </w:tc>
        <w:tc>
          <w:tcPr>
            <w:tcW w:w="6042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</w:p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operational orders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2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vessel's log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3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human resource procedures and policies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4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relevant Training Packages and competency standards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5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industrial award requirements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6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record of service books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7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ROPES books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8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company human resource procedures and policies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9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equal employment policies and regulations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10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relevant International Labour Conventions and measures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rPr>
                <w:rStyle w:val="SpecialBold"/>
              </w:rPr>
              <w:t>e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Applicable legislation</w:t>
            </w:r>
            <w:r w:rsidRPr="00AB461E">
              <w:t xml:space="preserve">, </w:t>
            </w:r>
            <w:r w:rsidRPr="00AB461E">
              <w:rPr>
                <w:rStyle w:val="SpecialBold"/>
              </w:rPr>
              <w:t>regulations and codes may include</w:t>
            </w:r>
            <w:r w:rsidRPr="00AB461E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1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relevant State and Territory marine regulations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2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relevant sections of NSCV and USL Code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3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relevant Commonwealth, State and Territory OH&amp;S legislation</w:t>
            </w:r>
          </w:p>
        </w:tc>
      </w:tr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t>4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t>Australian equal employment legislation and related policies</w:t>
            </w:r>
          </w:p>
        </w:tc>
      </w:tr>
    </w:tbl>
    <w:p w:rsidR="00000000" w:rsidRPr="00AB461E" w:rsidP="00AB461E">
      <w:pPr>
        <w:pStyle w:val="BodyText"/>
      </w:pPr>
    </w:p>
    <w:p w:rsidR="00000000" w:rsidRPr="00AB461E" w:rsidP="00AB461E">
      <w:pPr>
        <w:pStyle w:val="AllowPageBreak"/>
      </w:pPr>
    </w:p>
    <w:p w:rsidR="00000000" w:rsidRPr="00AB461E" w:rsidP="00AB461E">
      <w:pPr>
        <w:pStyle w:val="Heading1"/>
      </w:pPr>
      <w:bookmarkStart w:id="12" w:name="O_151706"/>
      <w:bookmarkEnd w:id="12"/>
      <w:r w:rsidRPr="00AB461E">
        <w:t>Unit Sector(s)</w:t>
      </w:r>
    </w:p>
    <w:p w:rsidR="00000000" w:rsidRPr="00AB461E" w:rsidP="00AB461E">
      <w:pPr>
        <w:pStyle w:val="BodyText"/>
      </w:pPr>
      <w:r w:rsidRPr="00AB461E">
        <w:t>Not applicable.</w:t>
      </w:r>
    </w:p>
    <w:p w:rsidR="00000000" w:rsidRPr="00AB461E" w:rsidP="00AB461E">
      <w:pPr>
        <w:pStyle w:val="AllowPageBreak"/>
      </w:pPr>
    </w:p>
    <w:p w:rsidR="00000000" w:rsidRPr="00AB461E" w:rsidP="00AB461E">
      <w:pPr>
        <w:pStyle w:val="Heading1"/>
      </w:pPr>
      <w:bookmarkStart w:id="13" w:name="O_163848"/>
      <w:bookmarkEnd w:id="13"/>
      <w:r w:rsidRPr="00AB461E">
        <w:t>Field</w:t>
      </w:r>
    </w:p>
    <w:p w:rsidR="00673822" w:rsidP="00AB461E">
      <w:pPr>
        <w:pStyle w:val="BodyText"/>
      </w:pPr>
      <w:r w:rsidRPr="00AB461E">
        <w:t>Field</w:t>
      </w:r>
      <w:r w:rsidRPr="00AB461E">
        <w:tab/>
        <w:t>L</w:t>
      </w:r>
      <w:r w:rsidRPr="00AB461E">
        <w:tab/>
        <w:t>Human Resources</w:t>
      </w:r>
    </w:p>
    <w:p w:rsidR="00673822" w:rsidP="00AB461E">
      <w:pPr>
        <w:pStyle w:val="BodyText"/>
      </w:pPr>
    </w:p>
    <w:p w:rsidR="00000000" w:rsidRPr="00AB461E" w:rsidP="00AB461E">
      <w:pPr>
        <w:pStyle w:val="Heading1"/>
      </w:pPr>
      <w:bookmarkStart w:id="14" w:name="O_163849"/>
      <w:bookmarkEnd w:id="14"/>
      <w:r w:rsidRPr="00AB461E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6738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1E">
            <w:pPr>
              <w:pStyle w:val="BodyText"/>
              <w:rPr>
                <w:lang w:val="en-NZ"/>
              </w:rPr>
            </w:pPr>
            <w:r w:rsidRPr="00AB461E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1E" w:rsidP="00AB461E">
            <w:pPr>
              <w:pStyle w:val="BodyText"/>
            </w:pPr>
            <w:r w:rsidRPr="00AB461E">
              <w:t>The unit may be assessed in conjunction with other units that relate to the functions of the occupation(s) concerned.</w:t>
            </w:r>
          </w:p>
        </w:tc>
      </w:tr>
    </w:tbl>
    <w:p w:rsidR="00000000" w:rsidRPr="00AB461E" w:rsidP="00AB461E">
      <w:pPr>
        <w:pStyle w:val="BodyText"/>
      </w:pPr>
    </w:p>
    <w:p w:rsidR="00000000" w:rsidRPr="00AB461E" w:rsidP="00AB461E"/>
    <w:sectPr w:rsidSect="00AB46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6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73822" w:rsidP="006738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6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822" w:rsidP="00AB46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673822" w:rsidP="00AB46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73822" w:rsidP="00AB461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6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73822" w:rsidP="0067382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6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822" w:rsidP="00AB46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TDMML307B ESTABLISH AND MAINTAIN A HARMONIOUS WORKPLACE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73822" w:rsidP="00AB461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6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B46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6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6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6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6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6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6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6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6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6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61E"/>
  </w:style>
  <w:style w:type="character" w:customStyle="1" w:styleId="Heading1Char">
    <w:name w:val="Heading 1 Char"/>
    <w:basedOn w:val="DefaultParagraphFont"/>
    <w:link w:val="Heading1"/>
    <w:rsid w:val="00AB46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61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61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B46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61E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AB461E"/>
    <w:rPr>
      <w:b/>
      <w:spacing w:val="0"/>
    </w:rPr>
  </w:style>
  <w:style w:type="paragraph" w:styleId="Header">
    <w:name w:val="header"/>
    <w:basedOn w:val="Normal"/>
    <w:link w:val="HeaderChar"/>
    <w:rsid w:val="00AB46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6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AB461E"/>
    <w:rPr>
      <w:i/>
    </w:rPr>
  </w:style>
  <w:style w:type="paragraph" w:customStyle="1" w:styleId="SuperHeading">
    <w:name w:val="SuperHeading"/>
    <w:basedOn w:val="Normal"/>
    <w:rsid w:val="00AB461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B46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46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6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6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6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6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61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B461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B461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B46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6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6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6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6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B46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6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6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46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461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46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46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6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6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46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46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61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B46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6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6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6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6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46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6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6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61E"/>
  </w:style>
  <w:style w:type="paragraph" w:styleId="TableofFigures">
    <w:name w:val="table of figures"/>
    <w:basedOn w:val="Normal"/>
    <w:next w:val="Normal"/>
    <w:semiHidden/>
    <w:rsid w:val="00AB46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61E"/>
    <w:pPr>
      <w:numPr>
        <w:numId w:val="9"/>
      </w:numPr>
    </w:pPr>
  </w:style>
  <w:style w:type="character" w:customStyle="1" w:styleId="WingdingSymbols">
    <w:name w:val="Wingding Symbols"/>
    <w:rsid w:val="00AB461E"/>
    <w:rPr>
      <w:rFonts w:ascii="Wingdings" w:hAnsi="Wingdings"/>
    </w:rPr>
  </w:style>
  <w:style w:type="paragraph" w:customStyle="1" w:styleId="TableHeading">
    <w:name w:val="Table Heading"/>
    <w:basedOn w:val="HeadingBase"/>
    <w:rsid w:val="00AB46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61E"/>
    <w:rPr>
      <w:color w:val="0033CC"/>
      <w:u w:val="none"/>
    </w:rPr>
  </w:style>
  <w:style w:type="paragraph" w:customStyle="1" w:styleId="BodyTextRight">
    <w:name w:val="Body Text Right"/>
    <w:basedOn w:val="BodyText"/>
    <w:rsid w:val="00AB46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6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6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6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6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61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B461E"/>
    <w:rPr>
      <w:sz w:val="32"/>
    </w:rPr>
  </w:style>
  <w:style w:type="paragraph" w:customStyle="1" w:styleId="HeadingProcedure">
    <w:name w:val="Heading Procedure"/>
    <w:basedOn w:val="HeadingBase"/>
    <w:next w:val="Normal"/>
    <w:rsid w:val="00AB46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61E"/>
    <w:pPr>
      <w:spacing w:before="60" w:after="60"/>
    </w:pPr>
  </w:style>
  <w:style w:type="paragraph" w:styleId="ListContinue">
    <w:name w:val="List Continue"/>
    <w:basedOn w:val="List"/>
    <w:rsid w:val="00AB461E"/>
    <w:pPr>
      <w:ind w:firstLine="0"/>
    </w:pPr>
  </w:style>
  <w:style w:type="paragraph" w:customStyle="1" w:styleId="ListNote">
    <w:name w:val="List Note"/>
    <w:basedOn w:val="List"/>
    <w:rsid w:val="00AB46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6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6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61E"/>
    <w:rPr>
      <w:rFonts w:ascii="Courier New" w:hAnsi="Courier New"/>
    </w:rPr>
  </w:style>
  <w:style w:type="paragraph" w:customStyle="1" w:styleId="NoteBullet">
    <w:name w:val="Note Bullet"/>
    <w:basedOn w:val="Note"/>
    <w:rsid w:val="00AB46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6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6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6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6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46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61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B461E"/>
    <w:rPr>
      <w:b/>
      <w:smallCaps/>
    </w:rPr>
  </w:style>
  <w:style w:type="paragraph" w:customStyle="1" w:styleId="TableListNumber">
    <w:name w:val="Table List Number"/>
    <w:basedOn w:val="ListNumber"/>
    <w:rsid w:val="00AB46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6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61E"/>
    <w:pPr>
      <w:numPr>
        <w:numId w:val="7"/>
      </w:numPr>
    </w:pPr>
  </w:style>
  <w:style w:type="paragraph" w:customStyle="1" w:styleId="ListAlpha2">
    <w:name w:val="List Alpha 2"/>
    <w:basedOn w:val="List2"/>
    <w:rsid w:val="00AB461E"/>
    <w:pPr>
      <w:numPr>
        <w:numId w:val="6"/>
      </w:numPr>
    </w:pPr>
  </w:style>
  <w:style w:type="paragraph" w:styleId="List2">
    <w:name w:val="List 2"/>
    <w:basedOn w:val="BodyText"/>
    <w:rsid w:val="00AB46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6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6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6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6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61E"/>
    <w:pPr>
      <w:numPr>
        <w:numId w:val="1"/>
      </w:numPr>
    </w:pPr>
  </w:style>
  <w:style w:type="paragraph" w:styleId="ListBullet5">
    <w:name w:val="List Bullet 5"/>
    <w:basedOn w:val="List5"/>
    <w:rsid w:val="00AB461E"/>
    <w:pPr>
      <w:numPr>
        <w:numId w:val="2"/>
      </w:numPr>
    </w:pPr>
  </w:style>
  <w:style w:type="paragraph" w:styleId="ListContinue2">
    <w:name w:val="List Continue 2"/>
    <w:basedOn w:val="List2"/>
    <w:rsid w:val="00AB461E"/>
    <w:pPr>
      <w:ind w:firstLine="0"/>
    </w:pPr>
  </w:style>
  <w:style w:type="paragraph" w:styleId="ListContinue3">
    <w:name w:val="List Continue 3"/>
    <w:basedOn w:val="List3"/>
    <w:rsid w:val="00AB461E"/>
    <w:pPr>
      <w:ind w:left="1021" w:firstLine="0"/>
    </w:pPr>
  </w:style>
  <w:style w:type="paragraph" w:styleId="ListContinue4">
    <w:name w:val="List Continue 4"/>
    <w:basedOn w:val="List4"/>
    <w:rsid w:val="00AB461E"/>
    <w:pPr>
      <w:ind w:firstLine="0"/>
    </w:pPr>
  </w:style>
  <w:style w:type="paragraph" w:styleId="ListContinue5">
    <w:name w:val="List Continue 5"/>
    <w:basedOn w:val="List5"/>
    <w:rsid w:val="00AB461E"/>
    <w:pPr>
      <w:ind w:firstLine="0"/>
    </w:pPr>
  </w:style>
  <w:style w:type="paragraph" w:styleId="ListNumber3">
    <w:name w:val="List Number 3"/>
    <w:basedOn w:val="List3"/>
    <w:rsid w:val="00AB461E"/>
    <w:pPr>
      <w:numPr>
        <w:numId w:val="3"/>
      </w:numPr>
    </w:pPr>
  </w:style>
  <w:style w:type="paragraph" w:styleId="ListNumber4">
    <w:name w:val="List Number 4"/>
    <w:basedOn w:val="List4"/>
    <w:rsid w:val="00AB461E"/>
    <w:pPr>
      <w:numPr>
        <w:numId w:val="4"/>
      </w:numPr>
    </w:pPr>
  </w:style>
  <w:style w:type="paragraph" w:styleId="ListNumber5">
    <w:name w:val="List Number 5"/>
    <w:basedOn w:val="List5"/>
    <w:rsid w:val="00AB461E"/>
    <w:pPr>
      <w:numPr>
        <w:numId w:val="5"/>
      </w:numPr>
    </w:pPr>
  </w:style>
  <w:style w:type="paragraph" w:styleId="BlockText">
    <w:name w:val="Block Text"/>
    <w:basedOn w:val="Normal"/>
    <w:rsid w:val="00AB46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6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61E"/>
    <w:rPr>
      <w:sz w:val="16"/>
      <w:vertAlign w:val="superscript"/>
    </w:rPr>
  </w:style>
  <w:style w:type="character" w:customStyle="1" w:styleId="Symbols">
    <w:name w:val="Symbols"/>
    <w:basedOn w:val="DefaultParagraphFont"/>
    <w:rsid w:val="00AB461E"/>
    <w:rPr>
      <w:rFonts w:ascii="Symbol" w:hAnsi="Symbol"/>
    </w:rPr>
  </w:style>
  <w:style w:type="character" w:customStyle="1" w:styleId="MenuOptions">
    <w:name w:val="Menu Options"/>
    <w:basedOn w:val="DefaultParagraphFont"/>
    <w:rsid w:val="00AB46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61E"/>
    <w:rPr>
      <w:b/>
    </w:rPr>
  </w:style>
  <w:style w:type="character" w:customStyle="1" w:styleId="Underlined">
    <w:name w:val="Underlined"/>
    <w:basedOn w:val="DefaultParagraphFont"/>
    <w:rsid w:val="00AB461E"/>
    <w:rPr>
      <w:u w:val="single"/>
    </w:rPr>
  </w:style>
  <w:style w:type="paragraph" w:customStyle="1" w:styleId="TableBodyTextRight">
    <w:name w:val="Table Body Text Right"/>
    <w:basedOn w:val="TableBodyText"/>
    <w:rsid w:val="00AB46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61E"/>
    <w:rPr>
      <w:sz w:val="18"/>
    </w:rPr>
  </w:style>
  <w:style w:type="paragraph" w:customStyle="1" w:styleId="BodySmallRight">
    <w:name w:val="Body Small Right"/>
    <w:basedOn w:val="BodyTextRight"/>
    <w:rsid w:val="00AB461E"/>
    <w:rPr>
      <w:sz w:val="18"/>
      <w:szCs w:val="18"/>
    </w:rPr>
  </w:style>
  <w:style w:type="paragraph" w:customStyle="1" w:styleId="MarginEdition">
    <w:name w:val="Margin Edition"/>
    <w:basedOn w:val="MarginNote"/>
    <w:rsid w:val="00AB46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61E"/>
    <w:rPr>
      <w:sz w:val="2"/>
      <w:szCs w:val="2"/>
    </w:rPr>
  </w:style>
  <w:style w:type="character" w:customStyle="1" w:styleId="Small">
    <w:name w:val="Small"/>
    <w:basedOn w:val="DefaultParagraphFont"/>
    <w:rsid w:val="00AB461E"/>
    <w:rPr>
      <w:sz w:val="16"/>
    </w:rPr>
  </w:style>
  <w:style w:type="paragraph" w:customStyle="1" w:styleId="WideTable">
    <w:name w:val="Wide Table"/>
    <w:basedOn w:val="Normal"/>
    <w:rsid w:val="00AB46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61E"/>
  </w:style>
  <w:style w:type="paragraph" w:styleId="Quote">
    <w:name w:val="Quote"/>
    <w:basedOn w:val="Heading1"/>
    <w:link w:val="QuoteChar"/>
    <w:qFormat/>
    <w:rsid w:val="00AB46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6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61E"/>
    <w:pPr>
      <w:pageBreakBefore/>
    </w:pPr>
  </w:style>
  <w:style w:type="paragraph" w:customStyle="1" w:styleId="Border">
    <w:name w:val="Border"/>
    <w:basedOn w:val="Normal"/>
    <w:qFormat/>
    <w:rsid w:val="00AB46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6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6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61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B46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6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6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6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6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61E"/>
    <w:rPr>
      <w:u w:val="single"/>
    </w:rPr>
  </w:style>
  <w:style w:type="character" w:customStyle="1" w:styleId="BoldandItalics">
    <w:name w:val="Bold and Italics"/>
    <w:qFormat/>
    <w:rsid w:val="00AB461E"/>
    <w:rPr>
      <w:b/>
      <w:i/>
      <w:u w:val="none"/>
    </w:rPr>
  </w:style>
  <w:style w:type="paragraph" w:styleId="BalloonText">
    <w:name w:val="Balloon Text"/>
    <w:basedOn w:val="Normal"/>
    <w:link w:val="BalloonTextChar"/>
    <w:rsid w:val="00AB46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61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B461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61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1947</Words>
  <Characters>11785</Characters>
  <Application>Microsoft Office Word</Application>
  <DocSecurity>0</DocSecurity>
  <Lines>794</Lines>
  <Paragraphs>359</Paragraphs>
  <ScaleCrop>false</ScaleCrop>
  <Company>Author-it Software Corporation Ltd.</Company>
  <LinksUpToDate>false</LinksUpToDate>
  <CharactersWithSpaces>13380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TDMML307B ESTABLISH AND MAINTAIN A HARMONIOUS WORKPLACE ENVIRONMENT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2012-05-27T03:14:00Z</dcterms:created>
  <dcterms:modified xsi:type="dcterms:W3CDTF">2012-05-27T03:14:00Z</dcterms:modified>
</cp:coreProperties>
</file>