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D02" w:rsidP="00DA0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TDMMH1207B PLAN AND NAVIGATE A SHORT VOYAGE WITHIN INSHORE LIMITS</w:t>
      </w:r>
      <w:r>
        <w:fldChar w:fldCharType="end"/>
      </w:r>
    </w:p>
    <w:p w:rsidR="00DA0D02" w:rsidP="00DA0D02">
      <w:pPr>
        <w:pStyle w:val="Version"/>
        <w:sectPr w:rsidSect="008B3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B39DD" w:rsidP="008B39DD">
      <w:pPr>
        <w:pStyle w:val="SuperHeading"/>
      </w:pPr>
      <w:r w:rsidRPr="008B39DD">
        <w:t>TDMMH1207B PLAN AND NAVIGATE A SHORT VOYAGE WITHIN INSHORE LIMITS</w:t>
      </w:r>
    </w:p>
    <w:p w:rsidR="00000000" w:rsidRPr="008B39DD" w:rsidP="008B39DD">
      <w:pPr>
        <w:pStyle w:val="SuperHeading"/>
      </w:pPr>
    </w:p>
    <w:p w:rsidR="00000000" w:rsidRPr="008B39DD" w:rsidP="008B39DD">
      <w:pPr>
        <w:pStyle w:val="Heading1"/>
      </w:pPr>
      <w:bookmarkStart w:id="1" w:name="O_151503"/>
      <w:bookmarkEnd w:id="1"/>
      <w:r w:rsidRPr="008B39DD">
        <w:t>Modification History</w:t>
      </w:r>
    </w:p>
    <w:p w:rsidR="00000000" w:rsidRPr="008B39DD" w:rsidP="008B39DD">
      <w:pPr>
        <w:pStyle w:val="BodyText"/>
      </w:pPr>
      <w:r w:rsidRPr="008B39DD">
        <w:t>Not applicable.</w:t>
      </w: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2" w:name="O_151504"/>
      <w:bookmarkEnd w:id="2"/>
      <w:r w:rsidRPr="008B39D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UNIT DESCRIPTOR: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This unit involves the skills and knowledge required to navigate a sma</w:t>
            </w:r>
            <w:r w:rsidRPr="008B39DD">
              <w:rPr>
                <w:rStyle w:val="SpecialBold"/>
              </w:rPr>
              <w:t>ll vessel on a short voyage within inshore limits</w:t>
            </w:r>
            <w:r w:rsidRPr="008B39DD">
              <w:t xml:space="preserve"> (</w:t>
            </w:r>
            <w:r w:rsidRPr="008B39DD">
              <w:rPr>
                <w:rStyle w:val="SpecialBold"/>
              </w:rPr>
              <w:t>15 nm</w:t>
            </w:r>
            <w:r w:rsidRPr="008B39DD">
              <w:t xml:space="preserve">). </w:t>
            </w:r>
            <w:r w:rsidRPr="008B39DD">
              <w:rPr>
                <w:rStyle w:val="SpecialBold"/>
              </w:rPr>
              <w:t>This includes the use of a navigational chart</w:t>
            </w:r>
            <w:r w:rsidRPr="008B39DD">
              <w:t xml:space="preserve">, </w:t>
            </w:r>
            <w:r w:rsidRPr="008B39DD">
              <w:rPr>
                <w:rStyle w:val="SpecialBold"/>
              </w:rPr>
              <w:t>determination of a vessel's position</w:t>
            </w:r>
            <w:r w:rsidRPr="008B39DD">
              <w:t xml:space="preserve">, </w:t>
            </w:r>
            <w:r w:rsidRPr="008B39DD">
              <w:rPr>
                <w:rStyle w:val="SpecialBold"/>
              </w:rPr>
              <w:t>the use of a magnetic compass and the gathering and interpretation of local weather forecast information</w:t>
            </w:r>
            <w:r w:rsidRPr="008B39DD">
              <w:t>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3" w:name="O_151505"/>
      <w:bookmarkEnd w:id="3"/>
      <w:r w:rsidRPr="008B39D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 xml:space="preserve">The unit has applications in qualifications for Coxswains and Masters of commercial vessels operating within inshore coastal limits, i.e. primarily </w:t>
            </w:r>
            <w:r w:rsidRPr="008B39DD">
              <w:t>Coxswain - Certificate II in Transport&amp;Distribution (Coastal Maritime Operations - Coxswain). However, the unit is also applicable to qualifications for Masters of larger vessels operating under restricted certification.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4" w:name="O_151506"/>
      <w:bookmarkEnd w:id="4"/>
      <w:r w:rsidRPr="008B39D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Licensing</w:t>
            </w:r>
            <w:r w:rsidRPr="008B39DD">
              <w:t>/</w:t>
            </w:r>
            <w:r w:rsidRPr="008B39D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 xml:space="preserve">The unit is consistent with the relevant maritime regulations describing mandatory minimum requirements for a Coxswain planning and navigation of short voyages of small commercial vessels </w:t>
            </w:r>
            <w:r w:rsidRPr="008B39DD">
              <w:t>within inshore limits. This includes applicable sections of State/Territory maritime licensing and regulatory requirements.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5" w:name="O_151507"/>
      <w:bookmarkEnd w:id="5"/>
      <w:r w:rsidRPr="008B39DD">
        <w:t>Pre-Requisites</w:t>
      </w:r>
    </w:p>
    <w:p w:rsidR="00000000" w:rsidRPr="008B39DD" w:rsidP="008B39DD">
      <w:pPr>
        <w:pStyle w:val="BodyText"/>
      </w:pPr>
      <w:r w:rsidRPr="008B39DD">
        <w:t>Not applicable.</w:t>
      </w: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6" w:name="O_151508"/>
      <w:bookmarkEnd w:id="6"/>
      <w:r w:rsidRPr="008B39DD">
        <w:t>Employability Skills Information</w:t>
      </w:r>
    </w:p>
    <w:p w:rsidR="00000000" w:rsidRPr="008B39DD" w:rsidP="008B39DD">
      <w:pPr>
        <w:pStyle w:val="BodyText"/>
      </w:pPr>
      <w:r w:rsidRPr="008B39DD">
        <w:t>Not applicable.</w:t>
      </w: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7" w:name="O_151509"/>
      <w:bookmarkEnd w:id="7"/>
      <w:r w:rsidRPr="008B39DD">
        <w:t>Elements and Performance Criteria Pre-Content</w:t>
      </w:r>
    </w:p>
    <w:p w:rsidR="00000000" w:rsidRPr="008B39DD" w:rsidP="008B39DD">
      <w:pPr>
        <w:pStyle w:val="BodyText"/>
      </w:pPr>
      <w:r w:rsidRPr="008B39DD">
        <w:t>Not applicable.</w:t>
      </w: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8" w:name="O_151510"/>
      <w:bookmarkEnd w:id="8"/>
      <w:r w:rsidRPr="008B39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PERFORMANCE CRITERIA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Use a navigational chart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Coastal navigational charts are correctly used to plan a safe route and identify coastal features, lights, buoyage and navigational hazards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The compass course to steer between two points is determined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Fix a small vessel's position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Ranges and bearings are matched with charted features, combined with depth soundings and plotted onto a chart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 position on a chart from derived GPS readings is plotted in accordance with established procedures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Obtain weather and tidal information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Weather forecast current for planned voyage is obtained from coast radio station, internet and media and interpreted in terms of the implications for the planned voyage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Local tide tables are used to determine times and heights of low and high tides.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Depth of water at locations on a coastal chart is estimated using charted depth and tidal information</w:t>
            </w:r>
          </w:p>
        </w:tc>
      </w:tr>
    </w:tbl>
    <w:p w:rsidR="00000000" w:rsidRPr="008B39DD" w:rsidP="008B39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PERFORMANCE CRITERIA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Navigate a short inshore passage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Observations of sea and weather are appropriate and are applied during navigation of the vessel on the planned voyage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Navigational hazards are identified and avoided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Lights, buoyage and coastal features are used to pilot vessel throughout planned voyage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Vessel's position is fixed at appropriate times using methods appropriate to an inshore voyage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The course steered is regularly monitored to ensure safe passa</w:t>
            </w:r>
            <w:r w:rsidRPr="008B39DD">
              <w:t>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Alterations to course and speed are appropriate to prevailing circumstances and conditions and do not put at risk the safety of the vessel, passengers or crew.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Operational limits of vessel's propulsion, steering, power systems, trim and stability are not exceeded during navigational manoeuvres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9" w:name="O_151511"/>
      <w:bookmarkEnd w:id="9"/>
      <w:r w:rsidRPr="008B39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0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REQUIRED KNOWLEDGE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Emphasis"/>
              </w:rPr>
              <w:t>This describes the knowledge required for this unit</w:t>
            </w:r>
            <w:r w:rsidRPr="008B39DD">
              <w:t>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Relevant State and Territory maritime regulations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Basic principles and procedures of navigation and inshore passage planning, including contingency planning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Information required to develop a typical effective inshore passage plan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Procedures for using and handling navigational charts, nautical publications and related documentation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Principles and procedures for fixing a small vessel's position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Procedures for converting one set of coordinates to another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7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Procedures for the ca</w:t>
            </w:r>
            <w:r w:rsidRPr="008B39DD">
              <w:t>lculation of the height of tide for a given time at any place listed using tide tables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8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Errors in common position fixing systems and their effect on observed positions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9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Methods for controlling small vessel speed and direction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Effects on vessel handling of wind, currents and bottom topography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Manoeuvring procedures in and near traffic separation schemes and vessel traffic service areas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Small vessel reporting systems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Procedures to correct a magnetic compass direction</w:t>
            </w:r>
            <w:r w:rsidRPr="008B39DD">
              <w:t>/reading for variation and deviation</w:t>
            </w:r>
          </w:p>
        </w:tc>
      </w:tr>
    </w:tbl>
    <w:p w:rsidR="00000000" w:rsidRPr="008B39DD" w:rsidP="008B39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82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2" w:type="dxa"/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REQUIRED SKILLS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2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Emphasis"/>
              </w:rPr>
              <w:t>This describes the basic skills required for this unit</w:t>
            </w:r>
            <w:r w:rsidRPr="008B39DD">
              <w:t>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Communicate effectively with others when planning and navigating an inshore voyage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Read and interpret operational requirements for a commercial vessel in terms of their implications for voyage planning and navigation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Read and interpret charts and weather and tidal information as required when planning and navigating a short voyage wit</w:t>
            </w:r>
            <w:r w:rsidRPr="008B39DD">
              <w:t>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Read and interpret relevant marine regulations, rules and instructions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Collect, manage and interpret information required for the safe navigation of the vessel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Plan the timing and sequence of vessel operations to be appropriate to the prevailing circumstances, sea and weather conditions and any navigational hazards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7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Work collaboratively with others when planning vessel operations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8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Make appropriate estimates a</w:t>
            </w:r>
            <w:r w:rsidRPr="008B39DD">
              <w:t>nd calculations required for planning and navigating an inshore voyage on a coastal vessel of less than 80 metres within inshore limits (e.g. fuel, distance, speed, time, etc.)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9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Fix a vessel's position within inshore limits using appropriate methods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10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Convert one set of coordinates to another when plotting a position on a chart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11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Recognise voyage planning and position fixing problems that may be experienced for small vessels on inshore voyages and implement appropriate action and solutions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12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Correct a magnetic compass direction/reading for variation and deviation (suitable for an inshore passage)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13</w:t>
            </w:r>
          </w:p>
        </w:tc>
        <w:tc>
          <w:tcPr>
            <w:tcW w:w="8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Conduct voyage as planned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10" w:name="O_151512"/>
      <w:bookmarkEnd w:id="10"/>
      <w:r w:rsidRPr="008B39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1"/>
        <w:gridCol w:w="357"/>
        <w:gridCol w:w="5438"/>
        <w:gridCol w:w="230"/>
        <w:gridCol w:w="15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5" w:type="dxa"/>
          <w:tblHeader/>
        </w:trPr>
        <w:tc>
          <w:tcPr>
            <w:tcW w:w="82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Evidence Guide</w:t>
            </w:r>
            <w:r w:rsidRPr="008B39DD">
              <w:t xml:space="preserve"> 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TDMMH1207B PLAN AND NAVIGATE A SHORT VOYAGE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Emphasis"/>
              </w:rPr>
              <w:t>The Evidence Guide provides advice on assessment and must be read in conjunction with the Performance Criteria</w:t>
            </w:r>
            <w:r w:rsidRPr="008B39DD">
              <w:t xml:space="preserve">, </w:t>
            </w:r>
            <w:r w:rsidRPr="008B39DD">
              <w:rPr>
                <w:rStyle w:val="Emphasis"/>
              </w:rPr>
              <w:t>Required Skills and Knowledge</w:t>
            </w:r>
            <w:r w:rsidRPr="008B39DD">
              <w:t xml:space="preserve">, </w:t>
            </w:r>
            <w:r w:rsidRPr="008B39DD">
              <w:rPr>
                <w:rStyle w:val="Emphasis"/>
              </w:rPr>
              <w:t>the Range Statement and the Assessment Guidelines for this Training Package</w:t>
            </w:r>
            <w:r w:rsidRPr="008B39DD">
              <w:t>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Assessment must confirm appropriate knowledge and skills to: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Plan the inshore passage of a small vessel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Fix the position of a small vessel within inshore waters using all acceptable and relevant methods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Identify typical navigational hazards and make due allowance for them when planning an inshore voyage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d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Conduct the passage of a small vessel on an inshore voyage, taking into account all relevant navigational hazards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Access, use and maintain relevant coastal navigational charts, nautical publications and related documentation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Communicate effecti</w:t>
            </w:r>
            <w:r w:rsidRPr="008B39DD">
              <w:t>vely with others when planning an inshore voyage and conducting navigation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Follow reporting procedures in accordance with the requirements of relevant maritime regulations and authorities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h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Recognise the operational and navigational safety consequences of estimating bearing and courses without compass error information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Performance is demonstrated consistently over a period of time and in a suitable range of contexts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Consistently applies underpinning knowledge and skills when: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using a navigational chart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fixing a small vessel's position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obtaining and interpreting weather and tidal information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navigating a short inshore passage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Shows evidence of application of relevant workplace and regulatory procedures, including: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relevant maritime regulations and notices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OH&amp;S regulations and hazard prevention policies and procedures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job procedures and work instructions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d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 xml:space="preserve">Appropriate action is taken promptly in the event of any problems that may occur when planning or navigating an inshore as per established </w:t>
            </w:r>
            <w:r w:rsidRPr="008B39DD">
              <w:t>procedures</w:t>
            </w:r>
          </w:p>
        </w:tc>
      </w:tr>
    </w:tbl>
    <w:p w:rsidR="00000000" w:rsidRPr="008B39DD" w:rsidP="008B39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1"/>
        <w:gridCol w:w="357"/>
        <w:gridCol w:w="357"/>
        <w:gridCol w:w="5081"/>
        <w:gridCol w:w="230"/>
        <w:gridCol w:w="15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5" w:type="dxa"/>
          <w:tblHeader/>
        </w:trPr>
        <w:tc>
          <w:tcPr>
            <w:tcW w:w="824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Evidence Guide</w:t>
            </w:r>
            <w:r w:rsidRPr="008B39DD">
              <w:t xml:space="preserve"> (</w:t>
            </w:r>
            <w:r w:rsidRPr="008B39DD">
              <w:rPr>
                <w:rStyle w:val="SpecialBold"/>
              </w:rPr>
              <w:t>continued</w:t>
            </w:r>
            <w:r w:rsidRPr="008B39DD">
              <w:t xml:space="preserve">) 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TDMMH1207B PLAN AND NAVIGATE A SHORT VOYAGE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Evidence required for demonstration of consistent performance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(</w:t>
            </w:r>
            <w:r w:rsidRPr="008B39DD">
              <w:rPr>
                <w:rStyle w:val="SpecialBold"/>
              </w:rPr>
              <w:t>continued</w:t>
            </w:r>
            <w:r w:rsidRPr="008B39DD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W</w:t>
            </w:r>
            <w:r w:rsidRPr="008B39DD">
              <w:t>ork is completed systematically with required attention to detail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Recognises and adapts appropriately to cultural differences in the workplace, including modes of behaviour and interactions among crew and others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Assessment of competency must comply with the assessment requirements of the relevant maritime regulations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Assessment of this unit must be undertaken within relevant marine authority approved and audited arrangements by a registered training organisation: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As a minimum, assessment of knowledge must be conducted through appropriate w</w:t>
            </w:r>
            <w:r w:rsidRPr="008B39DD">
              <w:t>ritten/oral examinations, and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Appropriate practical assessment must occur: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at the registered training organisation; and/or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on an appropriate working or training vessel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4</w:t>
            </w:r>
            <w:r w:rsidRPr="008B39DD">
              <w:tab/>
            </w:r>
            <w:r w:rsidRPr="008B39DD">
              <w:rPr>
                <w:rStyle w:val="SpecialBold"/>
              </w:rPr>
              <w:t>Specific resources required for assessment</w:t>
            </w:r>
          </w:p>
        </w:tc>
        <w:tc>
          <w:tcPr>
            <w:tcW w:w="6386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Access is </w:t>
            </w:r>
            <w:r w:rsidRPr="008B39DD">
              <w:t>required to opportunities to: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plan a simulated inshore passage and conduct navigation using an appropriate marine simulator in simulated coastal areas and across an appropriate range of navigational hazards; and/or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assist in the planning and</w:t>
            </w:r>
            <w:r w:rsidRPr="008B39DD">
              <w:t xml:space="preserve"> conduct of an actual passage for a small commercial vessel less than 80 metres in length engaged in an inshore voyage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11" w:name="O_151513"/>
      <w:bookmarkEnd w:id="11"/>
      <w:r w:rsidRPr="008B39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791"/>
        <w:gridCol w:w="223"/>
        <w:gridCol w:w="18"/>
        <w:gridCol w:w="28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9" w:type="dxa"/>
          <w:tblHeader/>
        </w:trPr>
        <w:tc>
          <w:tcPr>
            <w:tcW w:w="824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Range Statement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TDMMH1207B PLAN AND NAVIGATE A SHORT VOYAGE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Emphasis"/>
              </w:rPr>
              <w:t>The Range Statement relates to the unit of competency as a whole</w:t>
            </w:r>
            <w:r w:rsidRPr="008B39DD">
              <w:t xml:space="preserve">. </w:t>
            </w:r>
            <w:r w:rsidRPr="008B39DD">
              <w:rPr>
                <w:rStyle w:val="Emphasis"/>
              </w:rPr>
              <w:t>It allows for different work environments and situations that may affect performance</w:t>
            </w:r>
            <w:r w:rsidRPr="008B39DD">
              <w:t>.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SCOPE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1</w:t>
            </w:r>
            <w:r w:rsidRPr="008B39DD">
              <w:t>.</w:t>
            </w:r>
            <w:r w:rsidRPr="008B39DD">
              <w:tab/>
            </w:r>
            <w:r w:rsidRPr="008B39DD">
              <w:rPr>
                <w:rStyle w:val="SpecialBold"/>
              </w:rPr>
              <w:t>GENERAL CONTEXT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a</w:t>
            </w:r>
            <w:r w:rsidRPr="008B39D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Work must be carried out</w:t>
            </w:r>
            <w:r w:rsidRPr="008B39D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in accordance with the relevant maritime regulations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b</w:t>
            </w:r>
            <w:r w:rsidRPr="008B39D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Work is performed</w:t>
            </w:r>
            <w:r w:rsidRPr="008B39D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within a defined range of operations and routine procedures, with responsibility for own outputs in relation to specified quality standards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c</w:t>
            </w:r>
            <w:r w:rsidRPr="008B39D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Work involves</w:t>
            </w:r>
            <w:r w:rsidRPr="008B39D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the application of basic navigational principles and procedures required to plan and navigate an inshore voyage for a vessel of up to 80 m in length. Limited accountability and responsibility for self and others in planning a coastal voyage and conducting </w:t>
            </w:r>
            <w:r w:rsidRPr="008B39DD">
              <w:t>navigation is involved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d</w:t>
            </w:r>
            <w:r w:rsidRPr="008B39D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Work requires</w:t>
            </w:r>
            <w:r w:rsidRPr="008B39D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some discretion and judgement in devising and conducting the passage of a vessel up to 80 m in length operating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2</w:t>
            </w:r>
            <w:r w:rsidRPr="008B39DD">
              <w:t>.</w:t>
            </w:r>
            <w:r w:rsidRPr="008B39DD">
              <w:tab/>
            </w:r>
            <w:r w:rsidRPr="008B39DD">
              <w:rPr>
                <w:rStyle w:val="SpecialBold"/>
              </w:rPr>
              <w:t>WORKSITE ENVIRONMENT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Vessel may include</w:t>
            </w:r>
            <w:r w:rsidRPr="008B39D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any commercial vessel less than 80 metres in length engaged on an inshore passage, i.e. within 15 nm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Voyage to be planned and conducted may include</w:t>
            </w:r>
            <w:r w:rsidRPr="008B39D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any inshore voyage navigable by the size and type of small vessel concerned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passages through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traffic separation schemes in inshore areas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tidal restricted areas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VTS controlled areas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Navigation may occur in conditions of</w:t>
            </w:r>
            <w:r w:rsidRPr="008B39D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clear visibility using visual navigational techniques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restricted visibility a combination of visual and electronic techniques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clear visibility using a combination of visual and electronic techniques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adverse seas and weather</w:t>
            </w:r>
          </w:p>
        </w:tc>
      </w:tr>
    </w:tbl>
    <w:p w:rsidR="00000000" w:rsidRPr="008B39DD" w:rsidP="008B39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53"/>
        <w:gridCol w:w="55"/>
        <w:gridCol w:w="31"/>
        <w:gridCol w:w="5717"/>
        <w:gridCol w:w="236"/>
        <w:gridCol w:w="47"/>
        <w:gridCol w:w="18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01" w:type="dxa"/>
          <w:tblHeader/>
        </w:trPr>
        <w:tc>
          <w:tcPr>
            <w:tcW w:w="824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Range Statement</w:t>
            </w:r>
            <w:r w:rsidRPr="008B39DD">
              <w:t xml:space="preserve"> (</w:t>
            </w:r>
            <w:r w:rsidRPr="008B39DD">
              <w:rPr>
                <w:rStyle w:val="SpecialBold"/>
              </w:rPr>
              <w:t>continued</w:t>
            </w:r>
            <w:r w:rsidRPr="008B39DD">
              <w:t xml:space="preserve">) 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TDMMH1207B PLAN AND NAVIGATE A SHORT VOYAGE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VARIABLE</w:t>
            </w:r>
          </w:p>
        </w:tc>
        <w:tc>
          <w:tcPr>
            <w:tcW w:w="6457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SCOPE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d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Instrumentation and equipment used for navigation and fixing a small vessel's position may include</w:t>
            </w:r>
            <w:r w:rsidRPr="008B39DD">
              <w:t>:</w:t>
            </w: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GPS satellite navigation systems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integrated navigation systems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magnetic compasses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gyro compasses and repeaters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hand bearing compass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chronometers and sextants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7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 xml:space="preserve">azimuth mirrors and vanes 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8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pelorus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9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doppler and electromagnetic logs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10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depth sounders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11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electronic plotters and chart systems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12</w:t>
            </w:r>
          </w:p>
        </w:tc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radar (where applicable)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e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The use of navigational aids to assist safe navigation may include</w:t>
            </w:r>
            <w:r w:rsidRPr="008B39DD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avoidance of collision with another vessel or navigational hazards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fixing the position of the small vessel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tracking of other vessels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assistance in making of command navigational decisions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navigating during search and rescue operations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f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Position fixing techniques may include</w:t>
            </w:r>
            <w:r w:rsidRPr="008B39DD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visual observation of landmarks, lighthouses, beacons and buoys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basic dead reckoning, taking into account winds tides currents and estimated speed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radar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GPS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electronic charts and plotters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60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continuous position monitoring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Documentation and records</w:t>
            </w:r>
            <w:r w:rsidRPr="008B39DD">
              <w:t xml:space="preserve"> </w:t>
            </w:r>
            <w:r w:rsidRPr="008B39DD">
              <w:rPr>
                <w:rStyle w:val="SpecialBold"/>
              </w:rPr>
              <w:t>may include</w:t>
            </w:r>
            <w:r w:rsidRPr="008B39DD">
              <w:t>:</w:t>
            </w: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operational orders and procedures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navigational charts of near coastal waters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meteorological and oceanographic information in publications and on internet websites</w:t>
            </w:r>
          </w:p>
        </w:tc>
      </w:tr>
    </w:tbl>
    <w:p w:rsidR="00000000" w:rsidRPr="008B39DD" w:rsidP="008B39D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0"/>
        <w:gridCol w:w="87"/>
        <w:gridCol w:w="5718"/>
        <w:gridCol w:w="286"/>
        <w:gridCol w:w="15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01" w:type="dxa"/>
          <w:tblHeader/>
        </w:trPr>
        <w:tc>
          <w:tcPr>
            <w:tcW w:w="82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Range Statement</w:t>
            </w:r>
            <w:r w:rsidRPr="008B39DD">
              <w:t xml:space="preserve"> (</w:t>
            </w:r>
            <w:r w:rsidRPr="008B39DD">
              <w:rPr>
                <w:rStyle w:val="SpecialBold"/>
              </w:rPr>
              <w:t>continued</w:t>
            </w:r>
            <w:r w:rsidRPr="008B39DD">
              <w:t xml:space="preserve">) 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TDMMH1207B PLAN AND NAVIGATE A SHORT VOYAGE WITHIN INSHORE LIMITS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SCOPE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Documentation and records</w:t>
            </w:r>
            <w:r w:rsidRPr="008B39DD">
              <w:t xml:space="preserve"> </w:t>
            </w:r>
            <w:r w:rsidRPr="008B39DD">
              <w:rPr>
                <w:rStyle w:val="SpecialBold"/>
              </w:rPr>
              <w:t>may include</w:t>
            </w:r>
            <w:r w:rsidRPr="008B39DD">
              <w:t>:</w:t>
            </w: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(</w:t>
            </w:r>
            <w:r w:rsidRPr="008B39DD">
              <w:rPr>
                <w:rStyle w:val="SpecialBold"/>
              </w:rPr>
              <w:t>continued</w:t>
            </w:r>
            <w:r w:rsidRPr="008B39DD">
              <w:t xml:space="preserve">) </w:t>
            </w: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</w:p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coastal weather reports, charts and satellite images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annual and weekly notices to mariners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publications from the Australian Hydrographer, including radio signals, light lists, sailing directions, tide tables and chart catalogues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7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navigational warning records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8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National Standard for Commercial Vessels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9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vessel's log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10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vessel manufacturer's instructions and recommended procedures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11</w:t>
            </w:r>
          </w:p>
        </w:tc>
        <w:tc>
          <w:tcPr>
            <w:tcW w:w="6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notices from relevant maritime and port authorities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Applicable legislation</w:t>
            </w:r>
            <w:r w:rsidRPr="008B39DD">
              <w:t xml:space="preserve">, </w:t>
            </w:r>
            <w:r w:rsidRPr="008B39DD">
              <w:rPr>
                <w:rStyle w:val="SpecialBold"/>
              </w:rPr>
              <w:t>regulations and codes may include</w:t>
            </w:r>
            <w:r w:rsidRPr="008B39DD">
              <w:t>:</w:t>
            </w: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1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relevant sections of the State and Territory marine regulations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2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relevant sections of the NSCV and USL Code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3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regulations for preventing collisions at sea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4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relevant international, Commonwealth, State and Territory OH&amp;S legislation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5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Guidelines and Criteria for Ship Reporting Systems</w:t>
            </w:r>
          </w:p>
        </w:tc>
      </w:tr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t>6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port authority guides and instructions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12" w:name="O_151514"/>
      <w:bookmarkEnd w:id="12"/>
      <w:r w:rsidRPr="008B39DD">
        <w:t>Unit Sector(s)</w:t>
      </w:r>
    </w:p>
    <w:p w:rsidR="00000000" w:rsidRPr="008B39DD" w:rsidP="008B39DD">
      <w:pPr>
        <w:pStyle w:val="BodyText"/>
      </w:pPr>
      <w:r w:rsidRPr="008B39DD">
        <w:t>Not applicable.</w:t>
      </w:r>
    </w:p>
    <w:p w:rsidR="00000000" w:rsidRPr="008B39DD" w:rsidP="008B39DD">
      <w:pPr>
        <w:pStyle w:val="AllowPageBreak"/>
      </w:pPr>
    </w:p>
    <w:p w:rsidR="00000000" w:rsidRPr="008B39DD" w:rsidP="008B39DD">
      <w:pPr>
        <w:pStyle w:val="Heading1"/>
      </w:pPr>
      <w:bookmarkStart w:id="13" w:name="O_163816"/>
      <w:bookmarkEnd w:id="13"/>
      <w:r w:rsidRPr="008B39DD">
        <w:t>Field</w:t>
      </w:r>
    </w:p>
    <w:p w:rsidR="00DA0D02" w:rsidP="008B39DD">
      <w:pPr>
        <w:pStyle w:val="BodyText"/>
      </w:pPr>
      <w:r w:rsidRPr="008B39DD">
        <w:t>Field</w:t>
      </w:r>
      <w:r w:rsidRPr="008B39DD">
        <w:tab/>
        <w:t>MH</w:t>
      </w:r>
      <w:r w:rsidRPr="008B39DD">
        <w:tab/>
        <w:t>Navigation</w:t>
      </w:r>
    </w:p>
    <w:p w:rsidR="00DA0D02" w:rsidP="008B39DD">
      <w:pPr>
        <w:pStyle w:val="BodyText"/>
      </w:pPr>
    </w:p>
    <w:p w:rsidR="00000000" w:rsidRPr="008B39DD" w:rsidP="008B39DD">
      <w:pPr>
        <w:pStyle w:val="Heading1"/>
      </w:pPr>
      <w:bookmarkStart w:id="14" w:name="O_163817"/>
      <w:bookmarkEnd w:id="14"/>
      <w:r w:rsidRPr="008B39D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A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DD">
            <w:pPr>
              <w:pStyle w:val="BodyText"/>
              <w:rPr>
                <w:lang w:val="en-NZ"/>
              </w:rPr>
            </w:pPr>
            <w:r w:rsidRPr="008B39D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DD" w:rsidP="008B39DD">
            <w:pPr>
              <w:pStyle w:val="BodyText"/>
            </w:pPr>
            <w:r w:rsidRPr="008B39DD">
              <w:t>The unit may be assessed in conjunction with other units that relate to the functions of the occupation(s) concerned</w:t>
            </w:r>
          </w:p>
        </w:tc>
      </w:tr>
    </w:tbl>
    <w:p w:rsidR="00000000" w:rsidRPr="008B39DD" w:rsidP="008B39DD">
      <w:pPr>
        <w:pStyle w:val="BodyText"/>
      </w:pPr>
    </w:p>
    <w:p w:rsidR="00000000" w:rsidRPr="008B39DD" w:rsidP="008B39DD"/>
    <w:sectPr w:rsidSect="008B39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0D02" w:rsidP="00DA0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02" w:rsidP="008B3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A0D02" w:rsidP="008B3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A0D02" w:rsidP="008B39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0D02" w:rsidP="00DA0D0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02" w:rsidP="008B3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TDMMH1207B PLAN AND NAVIGATE A SHORT VOYAGE WITHIN INSHORE LIMITS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A0D02" w:rsidP="008B39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3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9DD"/>
  </w:style>
  <w:style w:type="character" w:customStyle="1" w:styleId="Heading1Char">
    <w:name w:val="Heading 1 Char"/>
    <w:basedOn w:val="DefaultParagraphFont"/>
    <w:link w:val="Heading1"/>
    <w:rsid w:val="008B3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9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9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3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9D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B39DD"/>
    <w:rPr>
      <w:b/>
      <w:spacing w:val="0"/>
    </w:rPr>
  </w:style>
  <w:style w:type="paragraph" w:styleId="Header">
    <w:name w:val="header"/>
    <w:basedOn w:val="Normal"/>
    <w:link w:val="HeaderChar"/>
    <w:rsid w:val="008B3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B39DD"/>
    <w:rPr>
      <w:i/>
    </w:rPr>
  </w:style>
  <w:style w:type="paragraph" w:customStyle="1" w:styleId="SuperHeading">
    <w:name w:val="SuperHeading"/>
    <w:basedOn w:val="Normal"/>
    <w:rsid w:val="008B39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3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9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39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39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3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3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9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9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3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9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9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3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9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9DD"/>
  </w:style>
  <w:style w:type="paragraph" w:styleId="TableofFigures">
    <w:name w:val="table of figures"/>
    <w:basedOn w:val="Normal"/>
    <w:next w:val="Normal"/>
    <w:semiHidden/>
    <w:rsid w:val="008B3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9DD"/>
    <w:pPr>
      <w:numPr>
        <w:numId w:val="9"/>
      </w:numPr>
    </w:pPr>
  </w:style>
  <w:style w:type="character" w:customStyle="1" w:styleId="WingdingSymbols">
    <w:name w:val="Wingding Symbols"/>
    <w:rsid w:val="008B39DD"/>
    <w:rPr>
      <w:rFonts w:ascii="Wingdings" w:hAnsi="Wingdings"/>
    </w:rPr>
  </w:style>
  <w:style w:type="paragraph" w:customStyle="1" w:styleId="TableHeading">
    <w:name w:val="Table Heading"/>
    <w:basedOn w:val="HeadingBase"/>
    <w:rsid w:val="008B3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9DD"/>
    <w:rPr>
      <w:color w:val="0033CC"/>
      <w:u w:val="none"/>
    </w:rPr>
  </w:style>
  <w:style w:type="paragraph" w:customStyle="1" w:styleId="BodyTextRight">
    <w:name w:val="Body Text Right"/>
    <w:basedOn w:val="BodyText"/>
    <w:rsid w:val="008B3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9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9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39DD"/>
    <w:rPr>
      <w:sz w:val="32"/>
    </w:rPr>
  </w:style>
  <w:style w:type="paragraph" w:customStyle="1" w:styleId="HeadingProcedure">
    <w:name w:val="Heading Procedure"/>
    <w:basedOn w:val="HeadingBase"/>
    <w:next w:val="Normal"/>
    <w:rsid w:val="008B3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9DD"/>
    <w:pPr>
      <w:spacing w:before="60" w:after="60"/>
    </w:pPr>
  </w:style>
  <w:style w:type="paragraph" w:styleId="ListContinue">
    <w:name w:val="List Continue"/>
    <w:basedOn w:val="List"/>
    <w:rsid w:val="008B39DD"/>
    <w:pPr>
      <w:ind w:firstLine="0"/>
    </w:pPr>
  </w:style>
  <w:style w:type="paragraph" w:customStyle="1" w:styleId="ListNote">
    <w:name w:val="List Note"/>
    <w:basedOn w:val="List"/>
    <w:rsid w:val="008B3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9DD"/>
    <w:rPr>
      <w:rFonts w:ascii="Courier New" w:hAnsi="Courier New"/>
    </w:rPr>
  </w:style>
  <w:style w:type="paragraph" w:customStyle="1" w:styleId="NoteBullet">
    <w:name w:val="Note Bullet"/>
    <w:basedOn w:val="Note"/>
    <w:rsid w:val="008B3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9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9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B39DD"/>
    <w:rPr>
      <w:b/>
      <w:smallCaps/>
    </w:rPr>
  </w:style>
  <w:style w:type="paragraph" w:customStyle="1" w:styleId="TableListNumber">
    <w:name w:val="Table List Number"/>
    <w:basedOn w:val="ListNumber"/>
    <w:rsid w:val="008B3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9DD"/>
    <w:pPr>
      <w:numPr>
        <w:numId w:val="7"/>
      </w:numPr>
    </w:pPr>
  </w:style>
  <w:style w:type="paragraph" w:customStyle="1" w:styleId="ListAlpha2">
    <w:name w:val="List Alpha 2"/>
    <w:basedOn w:val="List2"/>
    <w:rsid w:val="008B39DD"/>
    <w:pPr>
      <w:numPr>
        <w:numId w:val="6"/>
      </w:numPr>
    </w:pPr>
  </w:style>
  <w:style w:type="paragraph" w:styleId="List2">
    <w:name w:val="List 2"/>
    <w:basedOn w:val="BodyText"/>
    <w:rsid w:val="008B3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9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9DD"/>
    <w:pPr>
      <w:numPr>
        <w:numId w:val="1"/>
      </w:numPr>
    </w:pPr>
  </w:style>
  <w:style w:type="paragraph" w:styleId="ListBullet5">
    <w:name w:val="List Bullet 5"/>
    <w:basedOn w:val="List5"/>
    <w:rsid w:val="008B39DD"/>
    <w:pPr>
      <w:numPr>
        <w:numId w:val="2"/>
      </w:numPr>
    </w:pPr>
  </w:style>
  <w:style w:type="paragraph" w:styleId="ListContinue2">
    <w:name w:val="List Continue 2"/>
    <w:basedOn w:val="List2"/>
    <w:rsid w:val="008B39DD"/>
    <w:pPr>
      <w:ind w:firstLine="0"/>
    </w:pPr>
  </w:style>
  <w:style w:type="paragraph" w:styleId="ListContinue3">
    <w:name w:val="List Continue 3"/>
    <w:basedOn w:val="List3"/>
    <w:rsid w:val="008B39DD"/>
    <w:pPr>
      <w:ind w:left="1021" w:firstLine="0"/>
    </w:pPr>
  </w:style>
  <w:style w:type="paragraph" w:styleId="ListContinue4">
    <w:name w:val="List Continue 4"/>
    <w:basedOn w:val="List4"/>
    <w:rsid w:val="008B39DD"/>
    <w:pPr>
      <w:ind w:firstLine="0"/>
    </w:pPr>
  </w:style>
  <w:style w:type="paragraph" w:styleId="ListContinue5">
    <w:name w:val="List Continue 5"/>
    <w:basedOn w:val="List5"/>
    <w:rsid w:val="008B39DD"/>
    <w:pPr>
      <w:ind w:firstLine="0"/>
    </w:pPr>
  </w:style>
  <w:style w:type="paragraph" w:styleId="ListNumber3">
    <w:name w:val="List Number 3"/>
    <w:basedOn w:val="List3"/>
    <w:rsid w:val="008B39DD"/>
    <w:pPr>
      <w:numPr>
        <w:numId w:val="3"/>
      </w:numPr>
    </w:pPr>
  </w:style>
  <w:style w:type="paragraph" w:styleId="ListNumber4">
    <w:name w:val="List Number 4"/>
    <w:basedOn w:val="List4"/>
    <w:rsid w:val="008B39DD"/>
    <w:pPr>
      <w:numPr>
        <w:numId w:val="4"/>
      </w:numPr>
    </w:pPr>
  </w:style>
  <w:style w:type="paragraph" w:styleId="ListNumber5">
    <w:name w:val="List Number 5"/>
    <w:basedOn w:val="List5"/>
    <w:rsid w:val="008B39DD"/>
    <w:pPr>
      <w:numPr>
        <w:numId w:val="5"/>
      </w:numPr>
    </w:pPr>
  </w:style>
  <w:style w:type="paragraph" w:styleId="BlockText">
    <w:name w:val="Block Text"/>
    <w:basedOn w:val="Normal"/>
    <w:rsid w:val="008B3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9DD"/>
    <w:rPr>
      <w:sz w:val="16"/>
      <w:vertAlign w:val="superscript"/>
    </w:rPr>
  </w:style>
  <w:style w:type="character" w:customStyle="1" w:styleId="Symbols">
    <w:name w:val="Symbols"/>
    <w:basedOn w:val="DefaultParagraphFont"/>
    <w:rsid w:val="008B39DD"/>
    <w:rPr>
      <w:rFonts w:ascii="Symbol" w:hAnsi="Symbol"/>
    </w:rPr>
  </w:style>
  <w:style w:type="character" w:customStyle="1" w:styleId="MenuOptions">
    <w:name w:val="Menu Options"/>
    <w:basedOn w:val="DefaultParagraphFont"/>
    <w:rsid w:val="008B3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9DD"/>
    <w:rPr>
      <w:b/>
    </w:rPr>
  </w:style>
  <w:style w:type="character" w:customStyle="1" w:styleId="Underlined">
    <w:name w:val="Underlined"/>
    <w:basedOn w:val="DefaultParagraphFont"/>
    <w:rsid w:val="008B39DD"/>
    <w:rPr>
      <w:u w:val="single"/>
    </w:rPr>
  </w:style>
  <w:style w:type="paragraph" w:customStyle="1" w:styleId="TableBodyTextRight">
    <w:name w:val="Table Body Text Right"/>
    <w:basedOn w:val="TableBodyText"/>
    <w:rsid w:val="008B3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9DD"/>
    <w:rPr>
      <w:sz w:val="18"/>
    </w:rPr>
  </w:style>
  <w:style w:type="paragraph" w:customStyle="1" w:styleId="BodySmallRight">
    <w:name w:val="Body Small Right"/>
    <w:basedOn w:val="BodyTextRight"/>
    <w:rsid w:val="008B39DD"/>
    <w:rPr>
      <w:sz w:val="18"/>
      <w:szCs w:val="18"/>
    </w:rPr>
  </w:style>
  <w:style w:type="paragraph" w:customStyle="1" w:styleId="MarginEdition">
    <w:name w:val="Margin Edition"/>
    <w:basedOn w:val="MarginNote"/>
    <w:rsid w:val="008B3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9DD"/>
    <w:rPr>
      <w:sz w:val="2"/>
      <w:szCs w:val="2"/>
    </w:rPr>
  </w:style>
  <w:style w:type="character" w:customStyle="1" w:styleId="Small">
    <w:name w:val="Small"/>
    <w:basedOn w:val="DefaultParagraphFont"/>
    <w:rsid w:val="008B39DD"/>
    <w:rPr>
      <w:sz w:val="16"/>
    </w:rPr>
  </w:style>
  <w:style w:type="paragraph" w:customStyle="1" w:styleId="WideTable">
    <w:name w:val="Wide Table"/>
    <w:basedOn w:val="Normal"/>
    <w:rsid w:val="008B3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9DD"/>
  </w:style>
  <w:style w:type="paragraph" w:styleId="Quote">
    <w:name w:val="Quote"/>
    <w:basedOn w:val="Heading1"/>
    <w:link w:val="QuoteChar"/>
    <w:qFormat/>
    <w:rsid w:val="008B3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9DD"/>
    <w:pPr>
      <w:pageBreakBefore/>
    </w:pPr>
  </w:style>
  <w:style w:type="paragraph" w:customStyle="1" w:styleId="Border">
    <w:name w:val="Border"/>
    <w:basedOn w:val="Normal"/>
    <w:qFormat/>
    <w:rsid w:val="008B3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9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B3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9DD"/>
    <w:rPr>
      <w:u w:val="single"/>
    </w:rPr>
  </w:style>
  <w:style w:type="character" w:customStyle="1" w:styleId="BoldandItalics">
    <w:name w:val="Bold and Italics"/>
    <w:qFormat/>
    <w:rsid w:val="008B39DD"/>
    <w:rPr>
      <w:b/>
      <w:i/>
      <w:u w:val="none"/>
    </w:rPr>
  </w:style>
  <w:style w:type="paragraph" w:styleId="BalloonText">
    <w:name w:val="Balloon Text"/>
    <w:basedOn w:val="Normal"/>
    <w:link w:val="BalloonTextChar"/>
    <w:rsid w:val="008B3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9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39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9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1994</Words>
  <Characters>11430</Characters>
  <Application>Microsoft Office Word</Application>
  <DocSecurity>0</DocSecurity>
  <Lines>769</Lines>
  <Paragraphs>352</Paragraphs>
  <ScaleCrop>false</ScaleCrop>
  <Company>Author-it Software Corporation Ltd.</Company>
  <LinksUpToDate>false</LinksUpToDate>
  <CharactersWithSpaces>13085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TDMMH1207B PLAN AND NAVIGATE A SHORT VOYAGE WITHIN INSHORE LIMITS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2012-05-26T21:54:00Z</dcterms:created>
  <dcterms:modified xsi:type="dcterms:W3CDTF">2012-05-26T21:54:00Z</dcterms:modified>
</cp:coreProperties>
</file>