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BC6" w:rsidP="00772BC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TDMMH1107B USE RADAR AND OTHER ELECTRONIC NAVIGATIONAL AIDS TO MAINTAIN SAFE NAVIGATION WITHIN THE LIMITS OF RESPONSIBILITY OF A MASTER 5</w:t>
      </w:r>
      <w:r>
        <w:fldChar w:fldCharType="end"/>
      </w:r>
    </w:p>
    <w:p w:rsidR="00772BC6" w:rsidP="00772BC6">
      <w:pPr>
        <w:pStyle w:val="Version"/>
        <w:sectPr w:rsidSect="00455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63F" w:rsidP="0045563F">
      <w:pPr>
        <w:pStyle w:val="SuperHeading"/>
      </w:pPr>
      <w:r w:rsidRPr="0045563F">
        <w:t>TDMMH1107B USE RADAR AND OTHER ELECTRONIC NAVIGATIONAL AIDS TO MAINTAIN SAFE NAVIGATION WITHIN THE LIMITS OF RESPONSIBILITY OF A MASTER 5</w:t>
      </w:r>
    </w:p>
    <w:p w:rsidR="00000000" w:rsidRPr="0045563F" w:rsidP="0045563F">
      <w:pPr>
        <w:pStyle w:val="Heading1"/>
      </w:pPr>
      <w:bookmarkStart w:id="1" w:name="O_151491"/>
      <w:bookmarkEnd w:id="1"/>
      <w:r w:rsidRPr="0045563F">
        <w:t>Modification</w:t>
      </w:r>
      <w:r w:rsidRPr="0045563F">
        <w:t xml:space="preserve"> History</w:t>
      </w:r>
    </w:p>
    <w:p w:rsidR="00000000" w:rsidRPr="0045563F" w:rsidP="0045563F">
      <w:pPr>
        <w:pStyle w:val="BodyText"/>
      </w:pPr>
      <w:r w:rsidRPr="0045563F">
        <w:t>Not applicable.</w:t>
      </w: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2" w:name="O_151492"/>
      <w:bookmarkEnd w:id="2"/>
      <w:r w:rsidRPr="0045563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UNIT DESCRIPTOR:</w:t>
            </w: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This unit involves the skills and knowledge required of a Master 5 or Skipper 3 to maintain safe navigation of a commercial vessel through the use of radar and other electronic navi</w:t>
            </w:r>
            <w:r w:rsidRPr="0045563F">
              <w:rPr>
                <w:rStyle w:val="SpecialBold"/>
              </w:rPr>
              <w:t>gational aids</w:t>
            </w:r>
            <w:r w:rsidRPr="0045563F">
              <w:t xml:space="preserve">. </w:t>
            </w:r>
            <w:r w:rsidRPr="0045563F">
              <w:rPr>
                <w:rStyle w:val="SpecialBold"/>
              </w:rPr>
              <w:t>This includes initialisation and operation of radar and other modern navigational systems</w:t>
            </w:r>
            <w:r w:rsidRPr="0045563F">
              <w:t xml:space="preserve">, </w:t>
            </w:r>
            <w:r w:rsidRPr="0045563F">
              <w:rPr>
                <w:rStyle w:val="SpecialBold"/>
              </w:rPr>
              <w:t>interpreting all available navigational data and using it for avoiding collisions and ensuring the safe navigation of the vessel</w:t>
            </w: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3" w:name="O_151493"/>
      <w:bookmarkEnd w:id="3"/>
      <w:r w:rsidRPr="0045563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The unit has applications in the qualification for a Master 5/Skipper 3 as per relevant sections of Part D of the National Standard for Commercial Vessels (NSCV), i.e. Certificate III in Transport&amp;Dis</w:t>
            </w:r>
            <w:r w:rsidRPr="0045563F">
              <w:t>tribution (Coastal Maritime Operations - Master 5).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4" w:name="O_151494"/>
      <w:bookmarkEnd w:id="4"/>
      <w:r w:rsidRPr="0045563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Licensing</w:t>
            </w:r>
            <w:r w:rsidRPr="0045563F">
              <w:t>/</w:t>
            </w:r>
            <w:r w:rsidRPr="0045563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The unit is consistent with the relevant sections of State and Territory maritime regulations and NSCV/USL Code for a Master 5/Skipper 3.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5" w:name="O_151495"/>
      <w:bookmarkEnd w:id="5"/>
      <w:r w:rsidRPr="0045563F">
        <w:t>Pre-Requisites</w:t>
      </w:r>
    </w:p>
    <w:p w:rsidR="00000000" w:rsidRPr="0045563F" w:rsidP="0045563F">
      <w:pPr>
        <w:pStyle w:val="BodyText"/>
      </w:pPr>
      <w:r w:rsidRPr="0045563F">
        <w:t>Not applicable.</w:t>
      </w: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6" w:name="O_151496"/>
      <w:bookmarkEnd w:id="6"/>
      <w:r w:rsidRPr="0045563F">
        <w:t>Employability Skills Information</w:t>
      </w:r>
    </w:p>
    <w:p w:rsidR="00000000" w:rsidRPr="0045563F" w:rsidP="0045563F">
      <w:pPr>
        <w:pStyle w:val="BodyText"/>
      </w:pPr>
      <w:r w:rsidRPr="0045563F">
        <w:t>Not applicable.</w:t>
      </w: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7" w:name="O_151497"/>
      <w:bookmarkEnd w:id="7"/>
      <w:r w:rsidRPr="0045563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7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Emphasis"/>
              </w:rPr>
              <w:t>Elements describe the essential outcomes of a unit of competency</w:t>
            </w:r>
            <w:r w:rsidRPr="0045563F">
              <w:t>.</w:t>
            </w:r>
          </w:p>
        </w:tc>
        <w:tc>
          <w:tcPr>
            <w:tcW w:w="650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Emphasis"/>
              </w:rPr>
              <w:t>Performance Criteria describe the required performance needed to demonstrate achievement of the element</w:t>
            </w:r>
            <w:r w:rsidRPr="0045563F">
              <w:t xml:space="preserve">. </w:t>
            </w:r>
            <w:r w:rsidRPr="0045563F">
              <w:rPr>
                <w:rStyle w:val="Emphasis"/>
              </w:rPr>
              <w:t>Assessment of performan</w:t>
            </w:r>
            <w:r w:rsidRPr="0045563F">
              <w:rPr>
                <w:rStyle w:val="Emphasis"/>
              </w:rPr>
              <w:t>ce is to be consistent with the Evidence Guide</w:t>
            </w:r>
            <w:r w:rsidRPr="0045563F">
              <w:t>.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8" w:name="O_151498"/>
      <w:bookmarkEnd w:id="8"/>
      <w:r w:rsidRPr="004556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32"/>
        <w:gridCol w:w="115"/>
        <w:gridCol w:w="12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3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PERFORMANCE CRITERIA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" w:type="dxa"/>
        </w:trPr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.</w:t>
            </w:r>
          </w:p>
        </w:tc>
        <w:tc>
          <w:tcPr>
            <w:tcW w:w="65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Set up radar and other electronic navigational instruments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 is initialised and used in accordance with established procedures and manufacturer's instructions to assist in the safe navigation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Operational performance and accuracy of the radar is confirmed and appropriate action taken where pe</w:t>
            </w:r>
            <w:r w:rsidRPr="0045563F">
              <w:t>rformance is out of limits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False echoes are detected and discounted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Use radar and other electronic navigational instruments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Radar and GPS/DGPS is operated in accordance with manufacturer's instructions to produce data on the position of other vessels and fixed objects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Data produced by the radar and GPS/DGPS is interpreted and used to assist navigational command decisions, taking into account known limitations and errors associated with the equipment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 radar plot is constructed on a radar</w:t>
            </w:r>
            <w:r w:rsidRPr="0045563F">
              <w:t xml:space="preserve"> plotting sheet using systematic radar observations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d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Data on the radar plotting sheet is interpreted and analysed to anticipate potential collisions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e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Information obtained through the analysis of the radar plots is used to make informed command dec</w:t>
            </w:r>
            <w:r w:rsidRPr="0045563F">
              <w:t xml:space="preserve">isions on action needed to </w:t>
            </w:r>
            <w:r w:rsidRPr="0045563F">
              <w:t>avoid collision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8"/>
        <w:gridCol w:w="245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73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PERFORMANCE CRITERIA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Use radar and other electronic navigational instruments</w:t>
            </w: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(</w:t>
            </w:r>
            <w:r w:rsidRPr="0045563F">
              <w:rPr>
                <w:rStyle w:val="SpecialBold"/>
              </w:rPr>
              <w:t>continued</w:t>
            </w:r>
            <w:r w:rsidRPr="0045563F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f</w:t>
            </w:r>
          </w:p>
        </w:tc>
        <w:tc>
          <w:tcPr>
            <w:tcW w:w="62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 plot is correctly constructed and used to determine avoiding action when necessary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g</w:t>
            </w:r>
          </w:p>
        </w:tc>
        <w:tc>
          <w:tcPr>
            <w:tcW w:w="62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 data is used to obtain a position fix for th</w:t>
            </w:r>
            <w:r w:rsidRPr="0045563F">
              <w:t>e vessel using electronic bearing lines and variable range markers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h</w:t>
            </w:r>
          </w:p>
        </w:tc>
        <w:tc>
          <w:tcPr>
            <w:tcW w:w="62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 bearings are corrected for vessel's heading and compass error as appropriate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7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Maintain navigational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Plotting sheets used to analyse navigational situations and to inform command decisions are stored in accordance with company procedures and regulatory requirements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Records of navigational data produced by radar and GPS/DGPS are stored electronically or in hard copy as required by company procedures and regulatory requirements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772BC6" w:rsidP="0045563F">
      <w:pPr>
        <w:pStyle w:val="BodyText"/>
      </w:pPr>
    </w:p>
    <w:p w:rsidR="00772BC6" w:rsidP="0045563F">
      <w:pPr>
        <w:pStyle w:val="BodyText"/>
      </w:pPr>
    </w:p>
    <w:p w:rsidR="00000000" w:rsidRPr="0045563F" w:rsidP="0045563F">
      <w:pPr>
        <w:pStyle w:val="Heading1"/>
      </w:pPr>
      <w:bookmarkStart w:id="9" w:name="O_151499"/>
      <w:bookmarkEnd w:id="9"/>
      <w:r w:rsidRPr="0045563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47"/>
        <w:gridCol w:w="7557"/>
        <w:gridCol w:w="11"/>
        <w:gridCol w:w="17"/>
        <w:gridCol w:w="206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REQUIRED KNOWLEDGE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Emphasis"/>
              </w:rPr>
              <w:t>This describes the knowledge required for this unit</w:t>
            </w: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Relevant sections of State and Territory regulations, NSCV and USL Code dealing with responsibilities of a Master 5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Terminology and principles of operation of radar and GPS/DGPS typically used on vessels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The different types of electronic navigational aids, including their features, key applications and operational characteristics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Procedures for the initialisati</w:t>
            </w:r>
            <w:r w:rsidRPr="0045563F">
              <w:t>on and operation of radar, and various other types of electronic navigational aids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Techniques for the use of relevant electronic navigation systems, including: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6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</w:t>
            </w:r>
          </w:p>
        </w:tc>
        <w:tc>
          <w:tcPr>
            <w:tcW w:w="75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GPS and DGPS satellite systems as applied to navigation problems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6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ii</w:t>
            </w:r>
          </w:p>
        </w:tc>
        <w:tc>
          <w:tcPr>
            <w:tcW w:w="75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integrated navigation systems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The limitations and potential errors associated with each type of electronic navigational aid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3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Methods for the interpretation and analysis of navigational data produced by radar, and various other types of electronic na</w:t>
            </w:r>
            <w:r w:rsidRPr="0045563F">
              <w:t>vigational aids, including due allowance for the limitations and potential errors associated with each type of electronic navigational aid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3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8</w:t>
            </w:r>
          </w:p>
        </w:tc>
        <w:tc>
          <w:tcPr>
            <w:tcW w:w="79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Procedures for the use of data generated by radar, and various other types of electronic navigational aids to assist in the safe navigation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3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9</w:t>
            </w:r>
          </w:p>
        </w:tc>
        <w:tc>
          <w:tcPr>
            <w:tcW w:w="79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Maritime communication techniques when using radar and GPS/DGPS aids to assist in the safe navigat</w:t>
            </w:r>
            <w:r w:rsidRPr="0045563F">
              <w:t>ion of a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3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10</w:t>
            </w:r>
          </w:p>
        </w:tc>
        <w:tc>
          <w:tcPr>
            <w:tcW w:w="79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Typical problems in the use of radar and other electronic navigational systems to aid the navigation and appropriate courses of action and solutions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</w:t>
            </w:r>
            <w:r w:rsidRPr="0045563F">
              <w:rPr>
                <w:rStyle w:val="SpecialBold"/>
              </w:rPr>
              <w:t>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REQUIRED SKILLS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Emphasis"/>
              </w:rPr>
              <w:t>This describes the basic skills required for this unit</w:t>
            </w: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Use verbal communication skills required when using ra</w:t>
            </w:r>
            <w:r w:rsidRPr="0045563F">
              <w:t>dar to maintain safe navigation on a small vessel of less than 24 m in length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Read, interpret and apply operating and service manuals and instructions for radar systems and related equipment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Read and interpret radar displays and indications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Complete any required operational and servicing records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Work safely and collaboratively with others when using radar to maintain safe navigation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Select and use relevant tools and equipment as per instructions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Recognise faulty radar equipment and t</w:t>
            </w:r>
            <w:r w:rsidRPr="0045563F">
              <w:t>ake appropriate action as per operating instructions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Recognise routine problems when using radar to maintain safe navigation and take appropriate action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Adapt to differences in vessels, radar systems and related equipment and operating and servicing procedures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Operate marine radar systems and equipment on small vessel of less than 24 m in length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Operate GPS and other electronic navigation systems c</w:t>
            </w:r>
            <w:r w:rsidRPr="0045563F">
              <w:t>ommonly used on small vessels</w:t>
            </w:r>
          </w:p>
        </w:tc>
      </w:tr>
    </w:tbl>
    <w:p w:rsidR="00772BC6" w:rsidP="0045563F">
      <w:pPr>
        <w:pStyle w:val="BodyText"/>
      </w:pPr>
    </w:p>
    <w:p w:rsidR="00772BC6" w:rsidP="0045563F">
      <w:pPr>
        <w:pStyle w:val="BodyText"/>
      </w:pPr>
    </w:p>
    <w:p w:rsidR="00000000" w:rsidRPr="0045563F" w:rsidP="0045563F">
      <w:pPr>
        <w:pStyle w:val="Heading1"/>
      </w:pPr>
      <w:bookmarkStart w:id="10" w:name="O_151500"/>
      <w:bookmarkEnd w:id="10"/>
      <w:r w:rsidRPr="0045563F">
        <w:t>Evidence Guide</w:t>
      </w:r>
    </w:p>
    <w:p w:rsidR="00000000" w:rsidRPr="0045563F" w:rsidP="0045563F">
      <w:pPr>
        <w:pStyle w:val="BodyText"/>
      </w:pPr>
      <w:r w:rsidRPr="0045563F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4"/>
        <w:gridCol w:w="141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849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Emphasis"/>
              </w:rPr>
              <w:t>The Evidence Guide provides advice on assessment and must be read in conjunction with the Performance Criteria</w:t>
            </w:r>
            <w:r w:rsidRPr="0045563F">
              <w:t xml:space="preserve">, </w:t>
            </w:r>
            <w:r w:rsidRPr="0045563F">
              <w:rPr>
                <w:rStyle w:val="Emphasis"/>
              </w:rPr>
              <w:t>Required Skills and Knowledge</w:t>
            </w:r>
            <w:r w:rsidRPr="0045563F">
              <w:t xml:space="preserve">, </w:t>
            </w:r>
            <w:r w:rsidRPr="0045563F">
              <w:rPr>
                <w:rStyle w:val="Emphasis"/>
              </w:rPr>
              <w:t>the Range Statement and the Assessment Guidelines for this Training Package</w:t>
            </w: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Assessment must confirm appropriate knowledge and skills to: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Initialise and operate radar, GPS/DGPS and other commonly used electronic navigational systems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Interpret and analyse data generated by radar and GPS/DGPS systems and use it to inform navigational command decisions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Use data generated by radar and GPS/DGPS systems to fix the position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Use data generated by radar and GPS/DGPS systems to plot the tracks of other vessels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Identify problems in the use of radar and GPS/DGPS systems and take appropriate action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Communicate effectively with others when using radar and GPS/DGPS aids t</w:t>
            </w:r>
            <w:r w:rsidRPr="0045563F">
              <w:t>o assist in the safe navigation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182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Performance is demonstrated consistently over a period of time and in a suitable range of contexts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1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Consistently applies underpinning knowledge and skills when: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using radar and GPS/DGPS to assist in the safe navigation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identifying and evaluating problems in the use of radar and GPS/DGPS and the navigational data they produce and determining appropriate courses of action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identifying and implementing improvements to procedures for the use of radar and GPS/DGPS for th</w:t>
            </w:r>
            <w:r w:rsidRPr="0045563F">
              <w:t>e safe navigation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assessing operational capability of various types of radar and GPS/DGPS aids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</w:t>
            </w:r>
          </w:p>
        </w:tc>
        <w:tc>
          <w:tcPr>
            <w:tcW w:w="61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Shows evidence of application of relevant workplace procedures, including: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relevant sections of State and Territory marine regulations, NSCV/USL Code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vessel's safety management system and procedures (where applicable)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OH&amp;S regulations and hazard prevention policies and procedures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job procedures and work ins</w:t>
            </w:r>
            <w:r w:rsidRPr="0045563F">
              <w:t>tructions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BodyText"/>
      </w:pPr>
      <w:r w:rsidRPr="0045563F">
        <w:rPr>
          <w:rStyle w:val="SpecialBold"/>
        </w:rPr>
        <w:t>Evidence Guide</w:t>
      </w:r>
      <w:r w:rsidRPr="0045563F">
        <w:t xml:space="preserve">  (</w:t>
      </w:r>
      <w:r w:rsidRPr="0045563F">
        <w:rPr>
          <w:rStyle w:val="SpecialBold"/>
        </w:rPr>
        <w:t>continued</w:t>
      </w:r>
      <w:r w:rsidRPr="0045563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"/>
        <w:gridCol w:w="7"/>
        <w:gridCol w:w="1788"/>
        <w:gridCol w:w="360"/>
        <w:gridCol w:w="357"/>
        <w:gridCol w:w="357"/>
        <w:gridCol w:w="546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Evidence required for demonstration of consistent performance</w:t>
            </w:r>
          </w:p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(</w:t>
            </w:r>
            <w:r w:rsidRPr="0045563F">
              <w:rPr>
                <w:rStyle w:val="SpecialBold"/>
              </w:rPr>
              <w:t>continued</w:t>
            </w:r>
            <w:r w:rsidRPr="0045563F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relevant manufacturer's guidelines relating to the use of electronic navigational aids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6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security procedures when using radar and GPS/DGPS aids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d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Action is taken promptly to report and/or rectify problems in the use of radar and GPS/DGPS in accordance with regulatory requirements and company procedures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e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Work is completed systematically with required attention to detail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f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Recognises and adapts appropriately to cultural differences in the workplace, including modes of behaviour and interactions among crew and others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Assessment of competency must comply with the assessment requirements of the relevant maritime regulations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Assessment of this unit must be undertaken within relevant marine authority approved and audited arrang</w:t>
            </w:r>
            <w:r w:rsidRPr="0045563F">
              <w:t>ements by a registered training organisation: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As a minimum, assessment of knowledge must be conducted through appropriate written/oral examinations, and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Appropriate practical assessment must occur: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at the registered traini</w:t>
            </w:r>
            <w:r w:rsidRPr="0045563F">
              <w:t xml:space="preserve">ng organisation; and/or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ii</w:t>
            </w:r>
          </w:p>
        </w:tc>
        <w:tc>
          <w:tcPr>
            <w:tcW w:w="54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on an appropriate working or training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4</w:t>
            </w:r>
          </w:p>
        </w:tc>
        <w:tc>
          <w:tcPr>
            <w:tcW w:w="1795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Specificresourcesrequired for assessment</w:t>
            </w:r>
          </w:p>
        </w:tc>
        <w:tc>
          <w:tcPr>
            <w:tcW w:w="654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Access is required to opportunities to: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carry out navigation assignments or exercises using an appropriate electronic navigation simulator over a representative range of navigational incidents; and/or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use radar and GPS/DGPS aids to maintain safe navigation during sea time on the voyage of a commercial or training vessel</w:t>
            </w:r>
          </w:p>
        </w:tc>
      </w:tr>
    </w:tbl>
    <w:p w:rsidR="00772BC6" w:rsidP="0045563F">
      <w:pPr>
        <w:pStyle w:val="BodyText"/>
      </w:pPr>
    </w:p>
    <w:p w:rsidR="00772BC6" w:rsidP="0045563F">
      <w:pPr>
        <w:pStyle w:val="BodyText"/>
      </w:pPr>
    </w:p>
    <w:p w:rsidR="00000000" w:rsidRPr="0045563F" w:rsidP="0045563F">
      <w:pPr>
        <w:pStyle w:val="Heading1"/>
      </w:pPr>
      <w:bookmarkStart w:id="11" w:name="O_151501"/>
      <w:bookmarkEnd w:id="11"/>
      <w:r w:rsidRPr="0045563F">
        <w:t>Range Statement</w:t>
      </w:r>
    </w:p>
    <w:p w:rsidR="00000000" w:rsidRPr="0045563F" w:rsidP="0045563F">
      <w:pPr>
        <w:pStyle w:val="BodyText"/>
      </w:pPr>
      <w:r w:rsidRPr="0045563F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Emphasis"/>
              </w:rPr>
              <w:t>The Range Statement relates to the unit of competency as a whole</w:t>
            </w:r>
            <w:r w:rsidRPr="0045563F">
              <w:t xml:space="preserve">. </w:t>
            </w:r>
            <w:r w:rsidRPr="0045563F">
              <w:rPr>
                <w:rStyle w:val="Emphasis"/>
              </w:rPr>
              <w:t>It allows for different work environments and situa</w:t>
            </w:r>
            <w:r w:rsidRPr="0045563F">
              <w:rPr>
                <w:rStyle w:val="Emphasis"/>
              </w:rPr>
              <w:t>tions that may affect performance</w:t>
            </w:r>
            <w:r w:rsidRPr="0045563F">
              <w:t>.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SCOPE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1</w:t>
            </w:r>
            <w:r w:rsidRPr="0045563F">
              <w:t>.</w:t>
            </w:r>
            <w:r w:rsidRPr="0045563F">
              <w:tab/>
            </w:r>
            <w:r w:rsidRPr="0045563F">
              <w:rPr>
                <w:rStyle w:val="SpecialBold"/>
              </w:rPr>
              <w:t>GENERAL CONTEXT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a</w:t>
            </w:r>
            <w:r w:rsidRPr="0045563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Work must be carried out</w:t>
            </w:r>
            <w:r w:rsidRPr="0045563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in compliance with the relevant sections of State and Territory marine regulations, NSCV and USL Code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b</w:t>
            </w:r>
            <w:r w:rsidRPr="0045563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Work is performed</w:t>
            </w:r>
            <w:r w:rsidRPr="0045563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relatively independently under broad operational requirements, with limited accountability and responsibility for self and others in achieving the prescribed outcomes</w:t>
            </w:r>
          </w:p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c</w:t>
            </w:r>
            <w:r w:rsidRPr="0045563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Work involves</w:t>
            </w:r>
            <w:r w:rsidRPr="0045563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the use of radar and GPS/DGPS to assist the safe navigation of a vessel across a wide and often unpredictable variety of navigational situations. Implementation of operational strategies and procedures for the use of radar and other commonly used electroni</w:t>
            </w:r>
            <w:r w:rsidRPr="0045563F">
              <w:t xml:space="preserve">c navigational systems to maintain the safe navigation of the vessel is required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d</w:t>
            </w:r>
            <w:r w:rsidRPr="0045563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Work requires</w:t>
            </w:r>
            <w:r w:rsidRPr="0045563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judgement in operational functions related to the use of electronic navigational aids to maintain the safe navigation of a commercial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2</w:t>
            </w:r>
            <w:r w:rsidRPr="0045563F">
              <w:t>.</w:t>
            </w:r>
            <w:r w:rsidRPr="0045563F">
              <w:tab/>
            </w:r>
            <w:r w:rsidRPr="0045563F">
              <w:rPr>
                <w:rStyle w:val="SpecialBold"/>
              </w:rPr>
              <w:t>WORKSITE ENVIRONMENT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Vessel may include</w:t>
            </w:r>
            <w:r w:rsidRPr="0045563F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any commercial vessel of less than 24 metres in length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 xml:space="preserve">Radar and </w:t>
            </w:r>
            <w:r w:rsidRPr="0045563F">
              <w:rPr>
                <w:rStyle w:val="SpecialBold"/>
              </w:rPr>
              <w:t>GPS</w:t>
            </w:r>
            <w:r w:rsidRPr="0045563F">
              <w:t>/</w:t>
            </w:r>
            <w:r w:rsidRPr="0045563F">
              <w:rPr>
                <w:rStyle w:val="SpecialBold"/>
              </w:rPr>
              <w:t>DGPS may be operated to support command navigational decisions</w:t>
            </w:r>
            <w:r w:rsidRPr="0045563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by day or night in both normal and emergency situations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under any possible conditions of weather and loading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while underway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during berthing and unberthing operations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while anchoring or mooring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Equipment may include</w:t>
            </w:r>
            <w:r w:rsidRPr="0045563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GPS and DGPS satellite systems as applied to navigation problems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integrated navigation systems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>
      <w:pPr>
        <w:pStyle w:val="BodyText"/>
      </w:pPr>
      <w:r w:rsidRPr="0045563F">
        <w:rPr>
          <w:rStyle w:val="SpecialBold"/>
        </w:rPr>
        <w:t>Range Statement</w:t>
      </w:r>
      <w:r w:rsidRPr="0045563F">
        <w:t xml:space="preserve"> (</w:t>
      </w:r>
      <w:r w:rsidRPr="0045563F">
        <w:rPr>
          <w:rStyle w:val="SpecialBold"/>
        </w:rPr>
        <w:t>continued</w:t>
      </w:r>
      <w:r w:rsidRPr="0045563F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TDMMH1107A USE RADAR AND OTHER ELECTRONIC NAVIGATIONAL AIDSTO MAINTAIN SAFE NAVIGATION WITHIN THE LIMITS OF RESPONSIBILITY OF A MASTER 5</w:t>
            </w:r>
          </w:p>
        </w:tc>
      </w:tr>
    </w:tbl>
    <w:p w:rsidR="00000000" w:rsidRPr="0045563F" w:rsidP="004556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98"/>
        <w:gridCol w:w="14"/>
        <w:gridCol w:w="41"/>
        <w:gridCol w:w="5946"/>
        <w:gridCol w:w="46"/>
        <w:gridCol w:w="14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  <w:tblHeader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The use of radar and GPS</w:t>
            </w:r>
            <w:r w:rsidRPr="0045563F">
              <w:t>/</w:t>
            </w:r>
            <w:r w:rsidRPr="0045563F">
              <w:rPr>
                <w:rStyle w:val="SpecialBold"/>
              </w:rPr>
              <w:t>DGPS to assist safe navigation may include</w:t>
            </w:r>
            <w:r w:rsidRPr="0045563F">
              <w:t>: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avoidance of collision with another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fixing the position of the vessel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tracking of other vessels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assistance in making of command navigational decisions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navigating during search and rescue operations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Documentation and records may include</w:t>
            </w:r>
            <w:r w:rsidRPr="0045563F">
              <w:t>:</w:t>
            </w: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relevant maritime regulations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operational orders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3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navigational charts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4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radar plotting charts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5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 xml:space="preserve">regulations for preventing collisions at sea 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6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safety management system plans, procedures, checklists and instructions (where relevant)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7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vessel's log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8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company procedures for the use of navigational aids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9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systems manufacturer's instructions and recommended procedures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10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notices and instructions of relevant maritime authorities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11</w:t>
            </w:r>
          </w:p>
        </w:tc>
        <w:tc>
          <w:tcPr>
            <w:tcW w:w="59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relevant Australian standards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Applicable legislation</w:t>
            </w:r>
            <w:r w:rsidRPr="0045563F">
              <w:t xml:space="preserve">, </w:t>
            </w:r>
            <w:r w:rsidRPr="0045563F">
              <w:rPr>
                <w:rStyle w:val="SpecialBold"/>
              </w:rPr>
              <w:t>regulations and codes may include</w:t>
            </w:r>
            <w:r w:rsidRPr="0045563F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regulations for preventing collisions at sea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2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t>relevant Commonwealth, State and Territory marine and OH&amp;S legislation</w:t>
            </w:r>
          </w:p>
        </w:tc>
      </w:tr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Commonwealth, State and Territory</w:t>
            </w:r>
          </w:p>
        </w:tc>
      </w:tr>
    </w:tbl>
    <w:p w:rsidR="00772BC6" w:rsidP="0045563F">
      <w:pPr>
        <w:pStyle w:val="BodyText"/>
      </w:pPr>
    </w:p>
    <w:p w:rsidR="00772BC6" w:rsidP="0045563F">
      <w:pPr>
        <w:pStyle w:val="BodyText"/>
      </w:pPr>
    </w:p>
    <w:p w:rsidR="00000000" w:rsidRPr="0045563F" w:rsidP="0045563F">
      <w:pPr>
        <w:pStyle w:val="Heading1"/>
      </w:pPr>
      <w:bookmarkStart w:id="12" w:name="O_151502"/>
      <w:bookmarkEnd w:id="12"/>
      <w:r w:rsidRPr="0045563F">
        <w:t>Unit Sector(s)</w:t>
      </w:r>
    </w:p>
    <w:p w:rsidR="00000000" w:rsidRPr="0045563F" w:rsidP="0045563F">
      <w:pPr>
        <w:pStyle w:val="BodyText"/>
      </w:pPr>
      <w:r w:rsidRPr="0045563F">
        <w:t>Not applicable.</w:t>
      </w:r>
    </w:p>
    <w:p w:rsidR="00000000" w:rsidRPr="0045563F" w:rsidP="0045563F">
      <w:pPr>
        <w:pStyle w:val="AllowPageBreak"/>
      </w:pPr>
    </w:p>
    <w:p w:rsidR="00000000" w:rsidRPr="0045563F" w:rsidP="0045563F">
      <w:pPr>
        <w:pStyle w:val="Heading1"/>
      </w:pPr>
      <w:bookmarkStart w:id="13" w:name="O_163814"/>
      <w:bookmarkEnd w:id="13"/>
      <w:r w:rsidRPr="0045563F">
        <w:t>Field</w:t>
      </w:r>
    </w:p>
    <w:p w:rsidR="00772BC6" w:rsidP="0045563F">
      <w:pPr>
        <w:pStyle w:val="BodyText"/>
      </w:pPr>
      <w:r w:rsidRPr="0045563F">
        <w:t>Field</w:t>
      </w:r>
      <w:r w:rsidRPr="0045563F">
        <w:tab/>
        <w:t>MH</w:t>
      </w:r>
      <w:r w:rsidRPr="0045563F">
        <w:tab/>
        <w:t>Navigation</w:t>
      </w:r>
    </w:p>
    <w:p w:rsidR="00772BC6" w:rsidP="0045563F">
      <w:pPr>
        <w:pStyle w:val="BodyText"/>
      </w:pPr>
    </w:p>
    <w:p w:rsidR="00000000" w:rsidRPr="0045563F" w:rsidP="0045563F">
      <w:pPr>
        <w:pStyle w:val="Heading1"/>
      </w:pPr>
      <w:bookmarkStart w:id="14" w:name="O_163815"/>
      <w:bookmarkEnd w:id="14"/>
      <w:r w:rsidRPr="0045563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72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63F">
            <w:pPr>
              <w:pStyle w:val="BodyText"/>
              <w:rPr>
                <w:lang w:val="en-NZ"/>
              </w:rPr>
            </w:pPr>
            <w:r w:rsidRPr="0045563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63F" w:rsidP="0045563F">
            <w:pPr>
              <w:pStyle w:val="BodyText"/>
            </w:pPr>
            <w:r w:rsidRPr="0045563F">
              <w:t>The unit may be assessed in conjunction with other units that relate to the functions of the occupation(s) concerned.</w:t>
            </w:r>
          </w:p>
        </w:tc>
      </w:tr>
    </w:tbl>
    <w:p w:rsidR="00000000" w:rsidRPr="0045563F" w:rsidP="0045563F">
      <w:pPr>
        <w:pStyle w:val="BodyText"/>
      </w:pPr>
    </w:p>
    <w:p w:rsidR="00000000" w:rsidRPr="0045563F" w:rsidP="0045563F"/>
    <w:sectPr w:rsidSect="00455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2BC6" w:rsidP="00772BC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C6" w:rsidP="00455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72BC6" w:rsidP="00455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2BC6" w:rsidP="0045563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3F" w:rsidRPr="00772BC6" w:rsidP="00772B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C6" w:rsidRPr="002D2AF8" w:rsidP="00455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TDMMH1107B USE RADAR AND OTHER ELECTRONIC NAVIGATIONAL AIDS TO MAINTAIN SAFE NAVIGATION WITHIN THE LIMITS OF RESPONSIBILITY OF A MASTER 5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72BC6" w:rsidP="00455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63F"/>
  </w:style>
  <w:style w:type="character" w:customStyle="1" w:styleId="Heading1Char">
    <w:name w:val="Heading 1 Char"/>
    <w:basedOn w:val="DefaultParagraphFont"/>
    <w:link w:val="Heading1"/>
    <w:rsid w:val="00455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6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63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5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63F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5563F"/>
    <w:rPr>
      <w:b/>
      <w:spacing w:val="0"/>
    </w:rPr>
  </w:style>
  <w:style w:type="character" w:styleId="Emphasis">
    <w:name w:val="Emphasis"/>
    <w:basedOn w:val="DefaultParagraphFont"/>
    <w:qFormat/>
    <w:rsid w:val="0045563F"/>
    <w:rPr>
      <w:i/>
    </w:rPr>
  </w:style>
  <w:style w:type="paragraph" w:customStyle="1" w:styleId="SuperHeading">
    <w:name w:val="SuperHeading"/>
    <w:basedOn w:val="Normal"/>
    <w:rsid w:val="0045563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5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5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6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6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6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63F"/>
  </w:style>
  <w:style w:type="paragraph" w:styleId="TableofFigures">
    <w:name w:val="table of figures"/>
    <w:basedOn w:val="Normal"/>
    <w:next w:val="Normal"/>
    <w:semiHidden/>
    <w:rsid w:val="00455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63F"/>
    <w:pPr>
      <w:numPr>
        <w:numId w:val="9"/>
      </w:numPr>
    </w:pPr>
  </w:style>
  <w:style w:type="character" w:customStyle="1" w:styleId="WingdingSymbols">
    <w:name w:val="Wingding Symbols"/>
    <w:rsid w:val="0045563F"/>
    <w:rPr>
      <w:rFonts w:ascii="Wingdings" w:hAnsi="Wingdings"/>
    </w:rPr>
  </w:style>
  <w:style w:type="paragraph" w:customStyle="1" w:styleId="TableHeading">
    <w:name w:val="Table Heading"/>
    <w:basedOn w:val="HeadingBase"/>
    <w:rsid w:val="00455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63F"/>
    <w:rPr>
      <w:color w:val="0033CC"/>
      <w:u w:val="none"/>
    </w:rPr>
  </w:style>
  <w:style w:type="paragraph" w:customStyle="1" w:styleId="BodyTextRight">
    <w:name w:val="Body Text Right"/>
    <w:basedOn w:val="BodyText"/>
    <w:rsid w:val="00455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6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63F"/>
    <w:rPr>
      <w:sz w:val="32"/>
    </w:rPr>
  </w:style>
  <w:style w:type="paragraph" w:customStyle="1" w:styleId="HeadingProcedure">
    <w:name w:val="Heading Procedure"/>
    <w:basedOn w:val="HeadingBase"/>
    <w:next w:val="Normal"/>
    <w:rsid w:val="00455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63F"/>
    <w:pPr>
      <w:spacing w:before="60" w:after="60"/>
    </w:pPr>
  </w:style>
  <w:style w:type="paragraph" w:styleId="ListContinue">
    <w:name w:val="List Continue"/>
    <w:basedOn w:val="List"/>
    <w:rsid w:val="0045563F"/>
    <w:pPr>
      <w:ind w:firstLine="0"/>
    </w:pPr>
  </w:style>
  <w:style w:type="paragraph" w:customStyle="1" w:styleId="ListNote">
    <w:name w:val="List Note"/>
    <w:basedOn w:val="List"/>
    <w:rsid w:val="00455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63F"/>
    <w:rPr>
      <w:rFonts w:ascii="Courier New" w:hAnsi="Courier New"/>
    </w:rPr>
  </w:style>
  <w:style w:type="paragraph" w:customStyle="1" w:styleId="NoteBullet">
    <w:name w:val="Note Bullet"/>
    <w:basedOn w:val="Note"/>
    <w:rsid w:val="00455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6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63F"/>
    <w:rPr>
      <w:b/>
      <w:smallCaps/>
    </w:rPr>
  </w:style>
  <w:style w:type="paragraph" w:customStyle="1" w:styleId="TableListNumber">
    <w:name w:val="Table List Number"/>
    <w:basedOn w:val="ListNumber"/>
    <w:rsid w:val="00455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63F"/>
    <w:pPr>
      <w:numPr>
        <w:numId w:val="7"/>
      </w:numPr>
    </w:pPr>
  </w:style>
  <w:style w:type="paragraph" w:customStyle="1" w:styleId="ListAlpha2">
    <w:name w:val="List Alpha 2"/>
    <w:basedOn w:val="List2"/>
    <w:rsid w:val="0045563F"/>
    <w:pPr>
      <w:numPr>
        <w:numId w:val="6"/>
      </w:numPr>
    </w:pPr>
  </w:style>
  <w:style w:type="paragraph" w:styleId="List2">
    <w:name w:val="List 2"/>
    <w:basedOn w:val="BodyText"/>
    <w:rsid w:val="00455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6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63F"/>
    <w:pPr>
      <w:numPr>
        <w:numId w:val="1"/>
      </w:numPr>
    </w:pPr>
  </w:style>
  <w:style w:type="paragraph" w:styleId="ListBullet5">
    <w:name w:val="List Bullet 5"/>
    <w:basedOn w:val="List5"/>
    <w:rsid w:val="0045563F"/>
    <w:pPr>
      <w:numPr>
        <w:numId w:val="2"/>
      </w:numPr>
    </w:pPr>
  </w:style>
  <w:style w:type="paragraph" w:styleId="ListContinue2">
    <w:name w:val="List Continue 2"/>
    <w:basedOn w:val="List2"/>
    <w:rsid w:val="0045563F"/>
    <w:pPr>
      <w:ind w:firstLine="0"/>
    </w:pPr>
  </w:style>
  <w:style w:type="paragraph" w:styleId="ListContinue3">
    <w:name w:val="List Continue 3"/>
    <w:basedOn w:val="List3"/>
    <w:rsid w:val="0045563F"/>
    <w:pPr>
      <w:ind w:left="1021" w:firstLine="0"/>
    </w:pPr>
  </w:style>
  <w:style w:type="paragraph" w:styleId="ListContinue4">
    <w:name w:val="List Continue 4"/>
    <w:basedOn w:val="List4"/>
    <w:rsid w:val="0045563F"/>
    <w:pPr>
      <w:ind w:firstLine="0"/>
    </w:pPr>
  </w:style>
  <w:style w:type="paragraph" w:styleId="ListContinue5">
    <w:name w:val="List Continue 5"/>
    <w:basedOn w:val="List5"/>
    <w:rsid w:val="0045563F"/>
    <w:pPr>
      <w:ind w:firstLine="0"/>
    </w:pPr>
  </w:style>
  <w:style w:type="paragraph" w:styleId="ListNumber3">
    <w:name w:val="List Number 3"/>
    <w:basedOn w:val="List3"/>
    <w:rsid w:val="0045563F"/>
    <w:pPr>
      <w:numPr>
        <w:numId w:val="3"/>
      </w:numPr>
    </w:pPr>
  </w:style>
  <w:style w:type="paragraph" w:styleId="ListNumber4">
    <w:name w:val="List Number 4"/>
    <w:basedOn w:val="List4"/>
    <w:rsid w:val="0045563F"/>
    <w:pPr>
      <w:numPr>
        <w:numId w:val="4"/>
      </w:numPr>
    </w:pPr>
  </w:style>
  <w:style w:type="paragraph" w:styleId="ListNumber5">
    <w:name w:val="List Number 5"/>
    <w:basedOn w:val="List5"/>
    <w:rsid w:val="0045563F"/>
    <w:pPr>
      <w:numPr>
        <w:numId w:val="5"/>
      </w:numPr>
    </w:pPr>
  </w:style>
  <w:style w:type="paragraph" w:styleId="BlockText">
    <w:name w:val="Block Text"/>
    <w:basedOn w:val="Normal"/>
    <w:rsid w:val="00455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63F"/>
    <w:rPr>
      <w:sz w:val="16"/>
      <w:vertAlign w:val="superscript"/>
    </w:rPr>
  </w:style>
  <w:style w:type="character" w:customStyle="1" w:styleId="Symbols">
    <w:name w:val="Symbols"/>
    <w:basedOn w:val="DefaultParagraphFont"/>
    <w:rsid w:val="0045563F"/>
    <w:rPr>
      <w:rFonts w:ascii="Symbol" w:hAnsi="Symbol"/>
    </w:rPr>
  </w:style>
  <w:style w:type="character" w:customStyle="1" w:styleId="MenuOptions">
    <w:name w:val="Menu Options"/>
    <w:basedOn w:val="DefaultParagraphFont"/>
    <w:rsid w:val="00455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63F"/>
    <w:rPr>
      <w:b/>
    </w:rPr>
  </w:style>
  <w:style w:type="character" w:customStyle="1" w:styleId="Underlined">
    <w:name w:val="Underlined"/>
    <w:basedOn w:val="DefaultParagraphFont"/>
    <w:rsid w:val="0045563F"/>
    <w:rPr>
      <w:u w:val="single"/>
    </w:rPr>
  </w:style>
  <w:style w:type="paragraph" w:customStyle="1" w:styleId="TableBodyTextRight">
    <w:name w:val="Table Body Text Right"/>
    <w:basedOn w:val="TableBodyText"/>
    <w:rsid w:val="00455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63F"/>
    <w:rPr>
      <w:sz w:val="18"/>
    </w:rPr>
  </w:style>
  <w:style w:type="paragraph" w:customStyle="1" w:styleId="BodySmallRight">
    <w:name w:val="Body Small Right"/>
    <w:basedOn w:val="BodyTextRight"/>
    <w:rsid w:val="0045563F"/>
    <w:rPr>
      <w:sz w:val="18"/>
      <w:szCs w:val="18"/>
    </w:rPr>
  </w:style>
  <w:style w:type="paragraph" w:customStyle="1" w:styleId="MarginEdition">
    <w:name w:val="Margin Edition"/>
    <w:basedOn w:val="MarginNote"/>
    <w:rsid w:val="00455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63F"/>
    <w:rPr>
      <w:sz w:val="2"/>
      <w:szCs w:val="2"/>
    </w:rPr>
  </w:style>
  <w:style w:type="character" w:customStyle="1" w:styleId="Small">
    <w:name w:val="Small"/>
    <w:basedOn w:val="DefaultParagraphFont"/>
    <w:rsid w:val="0045563F"/>
    <w:rPr>
      <w:sz w:val="16"/>
    </w:rPr>
  </w:style>
  <w:style w:type="paragraph" w:customStyle="1" w:styleId="WideTable">
    <w:name w:val="Wide Table"/>
    <w:basedOn w:val="Normal"/>
    <w:rsid w:val="00455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63F"/>
  </w:style>
  <w:style w:type="paragraph" w:styleId="Quote">
    <w:name w:val="Quote"/>
    <w:basedOn w:val="Heading1"/>
    <w:link w:val="QuoteChar"/>
    <w:qFormat/>
    <w:rsid w:val="00455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63F"/>
    <w:pPr>
      <w:pageBreakBefore/>
    </w:pPr>
  </w:style>
  <w:style w:type="paragraph" w:customStyle="1" w:styleId="Border">
    <w:name w:val="Border"/>
    <w:basedOn w:val="Normal"/>
    <w:qFormat/>
    <w:rsid w:val="00455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63F"/>
    <w:rPr>
      <w:u w:val="single"/>
    </w:rPr>
  </w:style>
  <w:style w:type="character" w:customStyle="1" w:styleId="BoldandItalics">
    <w:name w:val="Bold and Italics"/>
    <w:qFormat/>
    <w:rsid w:val="0045563F"/>
    <w:rPr>
      <w:b/>
      <w:i/>
      <w:u w:val="none"/>
    </w:rPr>
  </w:style>
  <w:style w:type="paragraph" w:styleId="BalloonText">
    <w:name w:val="Balloon Text"/>
    <w:basedOn w:val="Normal"/>
    <w:link w:val="BalloonTextChar"/>
    <w:rsid w:val="00455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6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6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2014</Words>
  <Characters>11479</Characters>
  <Application>Microsoft Office Word</Application>
  <DocSecurity>0</DocSecurity>
  <Lines>688</Lines>
  <Paragraphs>296</Paragraphs>
  <ScaleCrop>false</ScaleCrop>
  <Company>Author-it Software Corporation Ltd.</Company>
  <LinksUpToDate>false</LinksUpToDate>
  <CharactersWithSpaces>13214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TDMMH1107B USE RADAR AND OTHER ELECTRONIC NAVIGATIONAL AIDS TO MAINTAIN SAFE NAVIGATION WITHIN THE LIMITS OF RESPONSIBILITY OF A MASTER 5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2012-10-11T21:22:00Z</dcterms:created>
  <dcterms:modified xsi:type="dcterms:W3CDTF">2012-10-11T21:22:00Z</dcterms:modified>
</cp:coreProperties>
</file>