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15B" w:rsidP="0025515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TDMMF4107B CARRY OUT ENGINEERING CALCULATIONS RELATED TO MAINTENANCE AND OPERATIONS</w:t>
      </w:r>
      <w:r>
        <w:fldChar w:fldCharType="end"/>
      </w:r>
    </w:p>
    <w:p w:rsidR="0025515B" w:rsidP="0025515B">
      <w:pPr>
        <w:pStyle w:val="Version"/>
        <w:sectPr w:rsidSect="00243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588" w:rsidP="00243588">
      <w:pPr>
        <w:pStyle w:val="SuperHeading"/>
      </w:pPr>
      <w:r w:rsidRPr="00243588">
        <w:t>TDMMF4107B CARRY OUT ENGINEERING CALCULATIONS RELATED TO MAINTENANCE AND OPERATIONS</w:t>
      </w:r>
    </w:p>
    <w:p w:rsidR="00000000" w:rsidRPr="00243588" w:rsidP="00243588">
      <w:pPr>
        <w:pStyle w:val="Heading1"/>
      </w:pPr>
      <w:bookmarkStart w:id="1" w:name="O_151311"/>
      <w:bookmarkEnd w:id="1"/>
      <w:r w:rsidRPr="00243588">
        <w:t>Modification History</w:t>
      </w:r>
    </w:p>
    <w:p w:rsidR="00000000" w:rsidRPr="00243588" w:rsidP="00243588">
      <w:pPr>
        <w:pStyle w:val="BodyText"/>
      </w:pPr>
      <w:r w:rsidRPr="00243588">
        <w:t>Not applicable.</w:t>
      </w: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2" w:name="O_151312"/>
      <w:bookmarkEnd w:id="2"/>
      <w:r w:rsidRPr="00243588">
        <w:t>Unit Descrip</w:t>
      </w:r>
      <w:r w:rsidRPr="00243588">
        <w:t>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UNIT DESCRIPTOR:</w:t>
            </w:r>
          </w:p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This unit involves the skills and knowledge required to carry out engineering calculations and apply them to maintenance and operations decisions on a small vessel within the limits of responsibility of a Marine Engine Driver Grade 1</w:t>
            </w:r>
            <w:r w:rsidRPr="00243588">
              <w:t>.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</w:p>
        </w:tc>
      </w:tr>
    </w:tbl>
    <w:p w:rsidR="00000000" w:rsidRPr="00243588" w:rsidP="00243588">
      <w:pPr>
        <w:pStyle w:val="BodyText"/>
      </w:pP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3" w:name="O_151313"/>
      <w:bookmarkEnd w:id="3"/>
      <w:r w:rsidRPr="0024358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 xml:space="preserve">The unit has applications in the qualification for a Marine Engine Driver Grade 1 (MED 1) as per relevant sections of Part D of the National </w:t>
            </w:r>
            <w:r w:rsidRPr="00243588">
              <w:t>Standard for Commercial Vessels (NSCV), i.e. Certificate IV in Transport&amp;Distribution (Marine Engine Driving - Grade 1).</w:t>
            </w:r>
          </w:p>
        </w:tc>
      </w:tr>
    </w:tbl>
    <w:p w:rsidR="00000000" w:rsidRPr="00243588" w:rsidP="00243588">
      <w:pPr>
        <w:pStyle w:val="BodyText"/>
      </w:pP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4" w:name="O_151314"/>
      <w:bookmarkEnd w:id="4"/>
      <w:r w:rsidRPr="00243588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Licensing</w:t>
            </w:r>
            <w:r w:rsidRPr="00243588">
              <w:t>/</w:t>
            </w:r>
            <w:r w:rsidRPr="00243588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The unit is consistent with the relevant sections of State and Territory maritime regulations and NSCV/USL Code for a MED 1.</w:t>
            </w:r>
          </w:p>
        </w:tc>
      </w:tr>
    </w:tbl>
    <w:p w:rsidR="00000000" w:rsidRPr="00243588" w:rsidP="00243588">
      <w:pPr>
        <w:pStyle w:val="BodyText"/>
      </w:pP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5" w:name="O_151315"/>
      <w:bookmarkEnd w:id="5"/>
      <w:r w:rsidRPr="00243588">
        <w:t>Pre-Requisites</w:t>
      </w:r>
    </w:p>
    <w:p w:rsidR="00000000" w:rsidRPr="00243588" w:rsidP="00243588">
      <w:pPr>
        <w:pStyle w:val="BodyText"/>
      </w:pPr>
      <w:r w:rsidRPr="00243588">
        <w:t>Not applicable.</w:t>
      </w: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6" w:name="O_151316"/>
      <w:bookmarkEnd w:id="6"/>
      <w:r w:rsidRPr="00243588">
        <w:t>Employability Skills Information</w:t>
      </w:r>
    </w:p>
    <w:p w:rsidR="00000000" w:rsidRPr="00243588" w:rsidP="00243588">
      <w:pPr>
        <w:pStyle w:val="BodyText"/>
      </w:pPr>
      <w:r w:rsidRPr="00243588">
        <w:t>Not applicable.</w:t>
      </w: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7" w:name="O_151317"/>
      <w:bookmarkEnd w:id="7"/>
      <w:r w:rsidRPr="0024358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5"/>
        <w:gridCol w:w="6482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Emphasis"/>
              </w:rPr>
              <w:t>Elements describe the essential outcomes of a unit of competency</w:t>
            </w:r>
            <w:r w:rsidRPr="00243588">
              <w:t>.</w:t>
            </w:r>
          </w:p>
        </w:tc>
        <w:tc>
          <w:tcPr>
            <w:tcW w:w="648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Emphasis"/>
              </w:rPr>
              <w:t>Performance Criteria describe the required performance needed to demonstrate achievement of the element</w:t>
            </w:r>
            <w:r w:rsidRPr="00243588">
              <w:t xml:space="preserve">. </w:t>
            </w:r>
            <w:r w:rsidRPr="00243588">
              <w:rPr>
                <w:rStyle w:val="Emphasis"/>
              </w:rPr>
              <w:t>Assessment of perfo</w:t>
            </w:r>
            <w:r w:rsidRPr="00243588">
              <w:rPr>
                <w:rStyle w:val="Emphasis"/>
              </w:rPr>
              <w:t>rmance is to be consistent with the Evidence Guide</w:t>
            </w:r>
            <w:r w:rsidRPr="00243588">
              <w:t>.</w:t>
            </w:r>
          </w:p>
        </w:tc>
      </w:tr>
    </w:tbl>
    <w:p w:rsidR="00000000" w:rsidRPr="00243588" w:rsidP="00243588">
      <w:pPr>
        <w:pStyle w:val="BodyText"/>
      </w:pP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8" w:name="O_151318"/>
      <w:bookmarkEnd w:id="8"/>
      <w:r w:rsidRPr="002435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1606"/>
        <w:gridCol w:w="360"/>
        <w:gridCol w:w="6122"/>
        <w:gridCol w:w="14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ELEMENT</w:t>
            </w:r>
          </w:p>
        </w:tc>
        <w:tc>
          <w:tcPr>
            <w:tcW w:w="649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PERFORMANCE CRITERIA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1945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.</w:t>
            </w:r>
          </w:p>
        </w:tc>
        <w:tc>
          <w:tcPr>
            <w:tcW w:w="648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.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Carry out engineering maintenance and operations calculations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</w:t>
            </w:r>
          </w:p>
        </w:tc>
        <w:tc>
          <w:tcPr>
            <w:tcW w:w="6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Information required for engineering and operations calculations is obtained from readings on instrumentation and gauges or other relevant sources in accordance with established procedures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b</w:t>
            </w:r>
          </w:p>
        </w:tc>
        <w:tc>
          <w:tcPr>
            <w:tcW w:w="6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Calculations for small vessel operations and maintenance are c</w:t>
            </w:r>
            <w:r w:rsidRPr="00243588">
              <w:t>arried out in accordance with established procedures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</w:t>
            </w:r>
          </w:p>
        </w:tc>
        <w:tc>
          <w:tcPr>
            <w:tcW w:w="6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The results of operational and maintenance calculations are verified 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d</w:t>
            </w:r>
          </w:p>
        </w:tc>
        <w:tc>
          <w:tcPr>
            <w:tcW w:w="6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The results of calculations are applied to operational or maintenance decisions in accordance with procedures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e</w:t>
            </w:r>
          </w:p>
        </w:tc>
        <w:tc>
          <w:tcPr>
            <w:tcW w:w="6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The results of operations and maintenance calculations are recorded in accordance with company requirements</w:t>
            </w:r>
          </w:p>
        </w:tc>
      </w:tr>
    </w:tbl>
    <w:p w:rsidR="00000000" w:rsidRPr="00243588" w:rsidP="002435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29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TDMMF4107B CARRY OUT ENGINEERING CALCULATIONS RELATED TO MAINTENANCE AND OPERATIONS</w:t>
            </w:r>
          </w:p>
        </w:tc>
      </w:tr>
    </w:tbl>
    <w:p w:rsidR="00000000" w:rsidRPr="00243588" w:rsidP="002435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441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</w:p>
        </w:tc>
      </w:tr>
    </w:tbl>
    <w:p w:rsidR="0025515B" w:rsidP="00243588">
      <w:pPr>
        <w:pStyle w:val="BodyText"/>
      </w:pPr>
    </w:p>
    <w:p w:rsidR="0025515B" w:rsidP="00243588">
      <w:pPr>
        <w:pStyle w:val="BodyText"/>
      </w:pPr>
    </w:p>
    <w:p w:rsidR="00000000" w:rsidRPr="00243588" w:rsidP="00243588">
      <w:pPr>
        <w:pStyle w:val="Heading1"/>
      </w:pPr>
      <w:bookmarkStart w:id="9" w:name="O_151319"/>
      <w:bookmarkEnd w:id="9"/>
      <w:r w:rsidRPr="0024358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5"/>
        <w:gridCol w:w="113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REQUIRED KNOWLEDGE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Emphasis"/>
              </w:rPr>
              <w:t>This describes the knowledge required for this unit</w:t>
            </w:r>
            <w:r w:rsidRPr="00243588">
              <w:t>.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Methods for working out operational and maintenance calculations required to be completed by a MED 1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Procedures and established marine practice concerning engineering calculations and their application to operations and maintenance decisions on a small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Procedures for recording the results of engineering calculations on a small vessel and their </w:t>
            </w:r>
            <w:r w:rsidRPr="00243588">
              <w:t>application to operations and maintenance decisions using manual and computer-based recording systems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Issues related to the application of results of engineering calculations to typical operations and maintenance decisions on board a small commercial v</w:t>
            </w:r>
            <w:r w:rsidRPr="00243588">
              <w:t>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5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Communication techniques required in carrying out relevant calculations and applying them to operations and maintenance issues on board a small commercial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8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</w:p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REQUIRED SKILLS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8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Emphasis"/>
              </w:rPr>
              <w:t>This describes the basic skills required for this unit</w:t>
            </w:r>
            <w:r w:rsidRPr="00243588">
              <w:t>.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Read, interpret and apply simple instructions for measurements and related calculations within the limits of responsibility of a MED 1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Read and interpret machinery performance readings and indications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Carry out the engineering calculations related to maintenance and operations within the limits of responsibility of a MED 1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Complete any required records of calculations and results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5</w:t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Work collaboratively with others when taking measurements and carryi</w:t>
            </w:r>
            <w:r w:rsidRPr="00243588">
              <w:t>ng out related calculations within the limits of responsibility of a MED 1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6</w:t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Adapt to differences in vessels, equipment and operating and servicing procedures as they relate to required engineering calculations</w:t>
            </w:r>
          </w:p>
        </w:tc>
      </w:tr>
    </w:tbl>
    <w:p w:rsidR="0025515B" w:rsidP="00243588">
      <w:pPr>
        <w:pStyle w:val="BodyText"/>
      </w:pPr>
    </w:p>
    <w:p w:rsidR="0025515B" w:rsidP="00243588">
      <w:pPr>
        <w:pStyle w:val="BodyText"/>
      </w:pPr>
    </w:p>
    <w:p w:rsidR="00000000" w:rsidRPr="00243588" w:rsidP="00243588">
      <w:pPr>
        <w:pStyle w:val="Heading1"/>
      </w:pPr>
      <w:bookmarkStart w:id="10" w:name="O_151320"/>
      <w:bookmarkEnd w:id="10"/>
      <w:r w:rsidRPr="00243588">
        <w:t>Evidence Guide</w:t>
      </w:r>
    </w:p>
    <w:p w:rsidR="00000000" w:rsidRPr="00243588" w:rsidP="00243588">
      <w:pPr>
        <w:pStyle w:val="BodyText"/>
      </w:pPr>
      <w:r w:rsidRPr="00243588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29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TDMMF4107B CARRY OUT ENGINEERING CALCULATIONS RELATED TO MAINTENANCE AND OPERATIONS</w:t>
            </w:r>
          </w:p>
        </w:tc>
      </w:tr>
    </w:tbl>
    <w:p w:rsidR="00000000" w:rsidRPr="00243588" w:rsidP="002435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Emphasis"/>
              </w:rPr>
              <w:t>The Evidence Guide provides advice on assessment and must be read in conjunction with the Performance Criteria</w:t>
            </w:r>
            <w:r w:rsidRPr="00243588">
              <w:t xml:space="preserve">, </w:t>
            </w:r>
            <w:r w:rsidRPr="00243588">
              <w:rPr>
                <w:rStyle w:val="Emphasis"/>
              </w:rPr>
              <w:t>Required Skills and Knowledge</w:t>
            </w:r>
            <w:r w:rsidRPr="00243588">
              <w:t xml:space="preserve">, </w:t>
            </w:r>
            <w:r w:rsidRPr="00243588">
              <w:rPr>
                <w:rStyle w:val="Emphasis"/>
              </w:rPr>
              <w:t>the Range St</w:t>
            </w:r>
            <w:r w:rsidRPr="00243588">
              <w:rPr>
                <w:rStyle w:val="Emphasis"/>
              </w:rPr>
              <w:t>atement and the Assessment Guidelines for this Training Package</w:t>
            </w:r>
            <w:r w:rsidRPr="00243588">
              <w:t>.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Assessment must confirm appropriate knowledge and skills to: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Carry out operational and routine maintenance calculations on a small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Apply results of calculations to engineering operations and maintenance decisions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Communicate effectively with others concerning t</w:t>
            </w:r>
            <w:r w:rsidRPr="00243588">
              <w:t>heir application to operational and maintenance decisions on a small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</w:p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</w:p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</w:p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</w:t>
            </w:r>
          </w:p>
        </w:tc>
        <w:tc>
          <w:tcPr>
            <w:tcW w:w="602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</w:p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Performance is demonstrated consistently over a period of time and in a suitable range of contexts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Consistently applies underpinning knowledge and skills when: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carrying out calculations on a small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verifying the results of the calculations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applying the results of the calculations to related operations and maintenance decisions 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maintaining required records of calculations and their application to operations and maintenance decisions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Shows evidence of application of relevant workplace procedures, including: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relevant sections of State and Territory marine regulations, NSCV/ USL Code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procedures for working out the relevant calculations using established methods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job procedures and work instructions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record keeping procedures and reporting requirements on board a small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Action is taken promptly to report any operational and maintenance problems identified through engineering calculations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Work is completed systematically with required attention to detail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243588" w:rsidP="00243588">
      <w:pPr>
        <w:pStyle w:val="BodyText"/>
      </w:pPr>
    </w:p>
    <w:p w:rsidR="00000000" w:rsidRPr="00243588" w:rsidP="00243588">
      <w:pPr>
        <w:pStyle w:val="BodyText"/>
      </w:pPr>
      <w:r w:rsidRPr="00243588">
        <w:rPr>
          <w:rStyle w:val="SpecialBold"/>
        </w:rPr>
        <w:t>Evidence Guide</w:t>
      </w:r>
      <w:r w:rsidRPr="00243588">
        <w:t xml:space="preserve"> (</w:t>
      </w:r>
      <w:r w:rsidRPr="00243588">
        <w:rPr>
          <w:rStyle w:val="SpecialBold"/>
        </w:rPr>
        <w:t>continued</w:t>
      </w:r>
      <w:r w:rsidRPr="00243588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29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TDMMF4107B CARRY OUT ENGINEERING CALCULATIONS RELATED TO MAINTENANCE AND OPERATIONS</w:t>
            </w:r>
          </w:p>
        </w:tc>
      </w:tr>
    </w:tbl>
    <w:p w:rsidR="00000000" w:rsidRPr="00243588" w:rsidP="002435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313"/>
        <w:gridCol w:w="15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  <w:tblHeader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Assessment of competency must comply with the assessment requirements of the relevant maritime regulations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Assessment of this unit must be undertaken within relevant marine authority approved and audited arrangements by a registered training organisation: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As a minimum, assessment of knowledge must be conducted through appropriate written/oral examinations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Appropriate practical assessment must occur: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at the registered training organisation; and/or 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on an appropriate working or training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4Specific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Access is required to opportunities to: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participate in a range of exercises and assessments that demonstrate the skills and knowledge to carry out the relevant calculations and apply them to operational and maintenance decisions on a small commercial vessel and to enter the outcomes of calculati</w:t>
            </w:r>
            <w:r w:rsidRPr="00243588">
              <w:t>ons into logs and record systems on a small vessel; and/or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completion of engineering calculations and apply them to operational and maintenance decisions when carrying out marine engine driving functions on a small commercial or training vessel</w:t>
            </w:r>
          </w:p>
        </w:tc>
      </w:tr>
    </w:tbl>
    <w:p w:rsidR="0025515B" w:rsidP="00243588">
      <w:pPr>
        <w:pStyle w:val="BodyText"/>
      </w:pPr>
    </w:p>
    <w:p w:rsidR="0025515B" w:rsidP="00243588">
      <w:pPr>
        <w:pStyle w:val="BodyText"/>
      </w:pP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11" w:name="O_151321"/>
      <w:bookmarkEnd w:id="11"/>
      <w:r w:rsidRPr="00243588">
        <w:t>Range Statement</w:t>
      </w:r>
    </w:p>
    <w:p w:rsidR="00000000" w:rsidRPr="00243588" w:rsidP="00243588">
      <w:pPr>
        <w:pStyle w:val="BodyText"/>
      </w:pPr>
      <w:r w:rsidRPr="00243588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29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TDMMF4107B CARRY OUT ENGINEERING CALCULATIONS RELATED TO MAINTENANCE AND OPERATIONS</w:t>
            </w:r>
          </w:p>
        </w:tc>
      </w:tr>
    </w:tbl>
    <w:p w:rsidR="00000000" w:rsidRPr="00243588" w:rsidP="002435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44"/>
        <w:gridCol w:w="5970"/>
        <w:gridCol w:w="18"/>
        <w:gridCol w:w="28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7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Emphasis"/>
              </w:rPr>
              <w:t>The Range Statement relates to the unit of competency as a whole</w:t>
            </w:r>
            <w:r w:rsidRPr="00243588">
              <w:t xml:space="preserve">. </w:t>
            </w:r>
            <w:r w:rsidRPr="00243588">
              <w:rPr>
                <w:rStyle w:val="Emphasis"/>
              </w:rPr>
              <w:t>It allows for differe</w:t>
            </w:r>
            <w:r w:rsidRPr="00243588">
              <w:rPr>
                <w:rStyle w:val="Emphasis"/>
              </w:rPr>
              <w:t>nt work environments and situations that may affect performance</w:t>
            </w:r>
            <w:r w:rsidRPr="00243588">
              <w:t>.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SCOPE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1</w:t>
            </w:r>
            <w:r w:rsidRPr="00243588">
              <w:t>.</w:t>
            </w:r>
            <w:r w:rsidRPr="00243588">
              <w:tab/>
            </w:r>
            <w:r w:rsidRPr="00243588">
              <w:rPr>
                <w:rStyle w:val="SpecialBold"/>
              </w:rPr>
              <w:t>GENERAL CONTEXT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a</w:t>
            </w:r>
            <w:r w:rsidRPr="0024358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Work must be carried out</w:t>
            </w:r>
            <w:r w:rsidRPr="0024358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in compliance with the relevant sections of State and Territory marine regulations, NSCV and USL Code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b</w:t>
            </w:r>
            <w:r w:rsidRPr="0024358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Work is performed</w:t>
            </w:r>
            <w:r w:rsidRPr="00243588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within broad operational requirements, with responsibility for own outputs in relation to specified quality standards and limited responsibility for others in achieving the specified quality and quantity of outcomes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c</w:t>
            </w:r>
            <w:r w:rsidRPr="0024358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Work involves</w:t>
            </w:r>
            <w:r w:rsidRPr="0024358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 the completion of routine calculations and their application to operations and routine maintenance on a small vessel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2</w:t>
            </w:r>
            <w:r w:rsidRPr="00243588">
              <w:t>.</w:t>
            </w:r>
            <w:r w:rsidRPr="00243588">
              <w:tab/>
            </w:r>
            <w:r w:rsidRPr="00243588">
              <w:rPr>
                <w:rStyle w:val="SpecialBold"/>
              </w:rPr>
              <w:t>WORKSITE ENVIRONMENT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Vessel may include</w:t>
            </w:r>
            <w:r w:rsidRPr="00243588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any small commercial vessel of less than 1,500 </w:t>
            </w:r>
            <w:r w:rsidRPr="00243588">
              <w:t>kW propulsion power.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Completion of calculations and the application of results to operational an maintenance decisions may be required</w:t>
            </w:r>
            <w:r w:rsidRPr="00243588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by day or night in both normal and emergency situations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under any permissible conditions of weather 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while underway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while anchored or moored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during maintenance operations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when vessel is slipped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7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when bunkering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8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during cargo operations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Calculations may include</w:t>
            </w:r>
            <w:r w:rsidRPr="00243588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fuel and lubricating oil consumption during a voyage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hourly fuel consumption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theoretical steaming times and distances covered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requirements for replenishing oil in oil tanks</w:t>
            </w:r>
          </w:p>
        </w:tc>
      </w:tr>
    </w:tbl>
    <w:p w:rsidR="00000000" w:rsidRPr="00243588" w:rsidP="00243588">
      <w:pPr>
        <w:pStyle w:val="BodyText"/>
      </w:pPr>
    </w:p>
    <w:p w:rsidR="00000000" w:rsidRPr="00243588" w:rsidP="00243588">
      <w:pPr>
        <w:pStyle w:val="BodyText"/>
      </w:pPr>
      <w:r w:rsidRPr="00243588">
        <w:rPr>
          <w:rStyle w:val="SpecialBold"/>
        </w:rPr>
        <w:t>Range Statement</w:t>
      </w:r>
      <w:r w:rsidRPr="00243588">
        <w:t xml:space="preserve"> (</w:t>
      </w:r>
      <w:r w:rsidRPr="00243588">
        <w:rPr>
          <w:rStyle w:val="SpecialBold"/>
        </w:rPr>
        <w:t>continued</w:t>
      </w:r>
      <w:r w:rsidRPr="00243588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29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TDMMF4107B CARRY OUT ENGINEERING CALCULATIONS RELATED TO MAINTENANCE AND OPERATIONS</w:t>
            </w:r>
          </w:p>
        </w:tc>
      </w:tr>
    </w:tbl>
    <w:p w:rsidR="00000000" w:rsidRPr="00243588" w:rsidP="002435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55"/>
        <w:gridCol w:w="5988"/>
        <w:gridCol w:w="42"/>
        <w:gridCol w:w="18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  <w:tblHeader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Calculations may include</w:t>
            </w:r>
            <w:r w:rsidRPr="00243588">
              <w:t>:</w:t>
            </w:r>
          </w:p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(</w:t>
            </w:r>
            <w:r w:rsidRPr="00243588">
              <w:rPr>
                <w:rStyle w:val="SpecialBold"/>
              </w:rPr>
              <w:t>continued</w:t>
            </w:r>
            <w:r w:rsidRPr="00243588">
              <w:t xml:space="preserve">) 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5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area and circumference of a circle 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6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volumes of regularly shaped tanks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7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tank capacities and pumping capacities for tank filling and emptying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8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calculations involving theoretical vessel speed, propeller pitch and RPM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9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calculations involving specific fuel consumption, power, speed and range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10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use of calibration tables to measure quantities in tanks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11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calculations involving stress, strain and safe working load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12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calculations involving mechanical advantage, load effort and moments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13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calculations involving units, specific gravity/relative density and levers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14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conversion of fractions to decimals</w:t>
            </w:r>
          </w:p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Calculations may be carried out</w:t>
            </w:r>
            <w:r w:rsidRPr="00243588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manually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with the aid of tables and charts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with the aid of a calculator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with the aid of a computer</w:t>
            </w:r>
          </w:p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Documentation and records may include</w:t>
            </w:r>
            <w:r w:rsidRPr="0024358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relevant sections of State and Territory marine regulations, NSCV/ USL Code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readings and data obtained from instrumentation, gauges, computers and other measuring devices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calibration charts and tables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running logs and databases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5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company reporting procedures 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6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maintenance records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7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vessel and equipment manufacturer's instructions, specifications and recommended procedures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Applicable legislation</w:t>
            </w:r>
            <w:r w:rsidRPr="00243588">
              <w:t xml:space="preserve">, </w:t>
            </w:r>
            <w:r w:rsidRPr="00243588">
              <w:rPr>
                <w:rStyle w:val="SpecialBold"/>
              </w:rPr>
              <w:t>regulations and codes may include</w:t>
            </w:r>
            <w:r w:rsidRPr="0024358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1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 xml:space="preserve">State and Territory marine regulations related to the operation of small vessels 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2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National Standard for Commercial Vessels and USL Code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3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relevant Commonwealth, State and Territory OH&amp;S and pollution control legislation</w:t>
            </w:r>
          </w:p>
        </w:tc>
      </w:tr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t>4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relevant international and Australian standards</w:t>
            </w:r>
          </w:p>
        </w:tc>
      </w:tr>
    </w:tbl>
    <w:p w:rsidR="0025515B" w:rsidP="00243588">
      <w:pPr>
        <w:pStyle w:val="BodyText"/>
      </w:pPr>
    </w:p>
    <w:p w:rsidR="0025515B" w:rsidP="00243588">
      <w:pPr>
        <w:pStyle w:val="BodyText"/>
      </w:pPr>
    </w:p>
    <w:p w:rsidR="00000000" w:rsidRPr="00243588" w:rsidP="00243588">
      <w:pPr>
        <w:pStyle w:val="Heading1"/>
      </w:pPr>
      <w:bookmarkStart w:id="12" w:name="O_151322"/>
      <w:bookmarkEnd w:id="12"/>
      <w:r w:rsidRPr="00243588">
        <w:t>Unit Sector(s)</w:t>
      </w:r>
    </w:p>
    <w:p w:rsidR="00000000" w:rsidRPr="00243588" w:rsidP="00243588">
      <w:pPr>
        <w:pStyle w:val="BodyText"/>
      </w:pPr>
      <w:r w:rsidRPr="00243588">
        <w:t>Not applicable.</w:t>
      </w:r>
    </w:p>
    <w:p w:rsidR="00000000" w:rsidRPr="00243588" w:rsidP="00243588">
      <w:pPr>
        <w:pStyle w:val="AllowPageBreak"/>
      </w:pPr>
    </w:p>
    <w:p w:rsidR="00000000" w:rsidRPr="00243588" w:rsidP="00243588">
      <w:pPr>
        <w:pStyle w:val="Heading1"/>
      </w:pPr>
      <w:bookmarkStart w:id="13" w:name="O_163784"/>
      <w:bookmarkEnd w:id="13"/>
      <w:r w:rsidRPr="00243588">
        <w:t>Field</w:t>
      </w:r>
    </w:p>
    <w:p w:rsidR="0025515B" w:rsidP="00243588">
      <w:pPr>
        <w:pStyle w:val="BodyText"/>
      </w:pPr>
      <w:r w:rsidRPr="00243588">
        <w:t>Field</w:t>
      </w:r>
      <w:r w:rsidRPr="00243588">
        <w:tab/>
        <w:t>MF</w:t>
      </w:r>
      <w:r w:rsidRPr="00243588">
        <w:tab/>
        <w:t>Operational Quality and Safety</w:t>
      </w:r>
    </w:p>
    <w:p w:rsidR="0025515B" w:rsidP="00243588">
      <w:pPr>
        <w:pStyle w:val="BodyText"/>
      </w:pPr>
    </w:p>
    <w:p w:rsidR="00000000" w:rsidRPr="00243588" w:rsidP="00243588">
      <w:pPr>
        <w:pStyle w:val="Heading1"/>
      </w:pPr>
      <w:bookmarkStart w:id="14" w:name="O_163785"/>
      <w:bookmarkEnd w:id="14"/>
      <w:r w:rsidRPr="00243588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255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88">
            <w:pPr>
              <w:pStyle w:val="BodyText"/>
              <w:rPr>
                <w:lang w:val="en-NZ"/>
              </w:rPr>
            </w:pPr>
            <w:r w:rsidRPr="00243588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88" w:rsidP="00243588">
            <w:pPr>
              <w:pStyle w:val="BodyText"/>
            </w:pPr>
            <w:r w:rsidRPr="00243588">
              <w:t>The unit may be assessed in conjunction with other units that relate to the functions of the occupation(s) concerned.</w:t>
            </w:r>
          </w:p>
        </w:tc>
      </w:tr>
    </w:tbl>
    <w:p w:rsidR="00000000" w:rsidRPr="00243588" w:rsidP="00243588">
      <w:pPr>
        <w:pStyle w:val="BodyText"/>
      </w:pPr>
    </w:p>
    <w:p w:rsidR="00000000" w:rsidRPr="00243588" w:rsidP="00243588"/>
    <w:sectPr w:rsidSect="002435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515B" w:rsidP="0025515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5B" w:rsidP="00243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5515B" w:rsidP="00243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5515B" w:rsidP="0024358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88" w:rsidRPr="0025515B" w:rsidP="002551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5B" w:rsidRPr="002D2AF8" w:rsidP="00243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TDMMF4107B CARRY OUT ENGINEERING CALCULATIONS RELATED TO MAINTENANCE AND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25515B" w:rsidP="00243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588"/>
  </w:style>
  <w:style w:type="character" w:customStyle="1" w:styleId="Heading1Char">
    <w:name w:val="Heading 1 Char"/>
    <w:basedOn w:val="DefaultParagraphFont"/>
    <w:link w:val="Heading1"/>
    <w:rsid w:val="00243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5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58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43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588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243588"/>
    <w:rPr>
      <w:b/>
      <w:spacing w:val="0"/>
    </w:rPr>
  </w:style>
  <w:style w:type="character" w:styleId="Emphasis">
    <w:name w:val="Emphasis"/>
    <w:basedOn w:val="DefaultParagraphFont"/>
    <w:qFormat/>
    <w:rsid w:val="00243588"/>
    <w:rPr>
      <w:i/>
    </w:rPr>
  </w:style>
  <w:style w:type="paragraph" w:customStyle="1" w:styleId="SuperHeading">
    <w:name w:val="SuperHeading"/>
    <w:basedOn w:val="Normal"/>
    <w:rsid w:val="0024358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43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43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35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3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5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5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3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588"/>
  </w:style>
  <w:style w:type="paragraph" w:styleId="TableofFigures">
    <w:name w:val="table of figures"/>
    <w:basedOn w:val="Normal"/>
    <w:next w:val="Normal"/>
    <w:semiHidden/>
    <w:rsid w:val="00243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588"/>
    <w:pPr>
      <w:numPr>
        <w:numId w:val="9"/>
      </w:numPr>
    </w:pPr>
  </w:style>
  <w:style w:type="character" w:customStyle="1" w:styleId="WingdingSymbols">
    <w:name w:val="Wingding Symbols"/>
    <w:rsid w:val="00243588"/>
    <w:rPr>
      <w:rFonts w:ascii="Wingdings" w:hAnsi="Wingdings"/>
    </w:rPr>
  </w:style>
  <w:style w:type="paragraph" w:customStyle="1" w:styleId="TableHeading">
    <w:name w:val="Table Heading"/>
    <w:basedOn w:val="HeadingBase"/>
    <w:rsid w:val="00243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588"/>
    <w:rPr>
      <w:color w:val="0033CC"/>
      <w:u w:val="none"/>
    </w:rPr>
  </w:style>
  <w:style w:type="paragraph" w:customStyle="1" w:styleId="BodyTextRight">
    <w:name w:val="Body Text Right"/>
    <w:basedOn w:val="BodyText"/>
    <w:rsid w:val="00243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5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588"/>
    <w:rPr>
      <w:sz w:val="32"/>
    </w:rPr>
  </w:style>
  <w:style w:type="paragraph" w:customStyle="1" w:styleId="HeadingProcedure">
    <w:name w:val="Heading Procedure"/>
    <w:basedOn w:val="HeadingBase"/>
    <w:next w:val="Normal"/>
    <w:rsid w:val="00243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588"/>
    <w:pPr>
      <w:spacing w:before="60" w:after="60"/>
    </w:pPr>
  </w:style>
  <w:style w:type="paragraph" w:styleId="ListContinue">
    <w:name w:val="List Continue"/>
    <w:basedOn w:val="List"/>
    <w:rsid w:val="00243588"/>
    <w:pPr>
      <w:ind w:firstLine="0"/>
    </w:pPr>
  </w:style>
  <w:style w:type="paragraph" w:customStyle="1" w:styleId="ListNote">
    <w:name w:val="List Note"/>
    <w:basedOn w:val="List"/>
    <w:rsid w:val="00243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588"/>
    <w:rPr>
      <w:rFonts w:ascii="Courier New" w:hAnsi="Courier New"/>
    </w:rPr>
  </w:style>
  <w:style w:type="paragraph" w:customStyle="1" w:styleId="NoteBullet">
    <w:name w:val="Note Bullet"/>
    <w:basedOn w:val="Note"/>
    <w:rsid w:val="00243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5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3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588"/>
    <w:rPr>
      <w:b/>
      <w:smallCaps/>
    </w:rPr>
  </w:style>
  <w:style w:type="paragraph" w:customStyle="1" w:styleId="TableListNumber">
    <w:name w:val="Table List Number"/>
    <w:basedOn w:val="ListNumber"/>
    <w:rsid w:val="00243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588"/>
    <w:pPr>
      <w:numPr>
        <w:numId w:val="7"/>
      </w:numPr>
    </w:pPr>
  </w:style>
  <w:style w:type="paragraph" w:customStyle="1" w:styleId="ListAlpha2">
    <w:name w:val="List Alpha 2"/>
    <w:basedOn w:val="List2"/>
    <w:rsid w:val="00243588"/>
    <w:pPr>
      <w:numPr>
        <w:numId w:val="6"/>
      </w:numPr>
    </w:pPr>
  </w:style>
  <w:style w:type="paragraph" w:styleId="List2">
    <w:name w:val="List 2"/>
    <w:basedOn w:val="BodyText"/>
    <w:rsid w:val="00243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5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588"/>
    <w:pPr>
      <w:numPr>
        <w:numId w:val="1"/>
      </w:numPr>
    </w:pPr>
  </w:style>
  <w:style w:type="paragraph" w:styleId="ListBullet5">
    <w:name w:val="List Bullet 5"/>
    <w:basedOn w:val="List5"/>
    <w:rsid w:val="00243588"/>
    <w:pPr>
      <w:numPr>
        <w:numId w:val="2"/>
      </w:numPr>
    </w:pPr>
  </w:style>
  <w:style w:type="paragraph" w:styleId="ListContinue2">
    <w:name w:val="List Continue 2"/>
    <w:basedOn w:val="List2"/>
    <w:rsid w:val="00243588"/>
    <w:pPr>
      <w:ind w:firstLine="0"/>
    </w:pPr>
  </w:style>
  <w:style w:type="paragraph" w:styleId="ListContinue3">
    <w:name w:val="List Continue 3"/>
    <w:basedOn w:val="List3"/>
    <w:rsid w:val="00243588"/>
    <w:pPr>
      <w:ind w:left="1021" w:firstLine="0"/>
    </w:pPr>
  </w:style>
  <w:style w:type="paragraph" w:styleId="ListContinue4">
    <w:name w:val="List Continue 4"/>
    <w:basedOn w:val="List4"/>
    <w:rsid w:val="00243588"/>
    <w:pPr>
      <w:ind w:firstLine="0"/>
    </w:pPr>
  </w:style>
  <w:style w:type="paragraph" w:styleId="ListContinue5">
    <w:name w:val="List Continue 5"/>
    <w:basedOn w:val="List5"/>
    <w:rsid w:val="00243588"/>
    <w:pPr>
      <w:ind w:firstLine="0"/>
    </w:pPr>
  </w:style>
  <w:style w:type="paragraph" w:styleId="ListNumber3">
    <w:name w:val="List Number 3"/>
    <w:basedOn w:val="List3"/>
    <w:rsid w:val="00243588"/>
    <w:pPr>
      <w:numPr>
        <w:numId w:val="3"/>
      </w:numPr>
    </w:pPr>
  </w:style>
  <w:style w:type="paragraph" w:styleId="ListNumber4">
    <w:name w:val="List Number 4"/>
    <w:basedOn w:val="List4"/>
    <w:rsid w:val="00243588"/>
    <w:pPr>
      <w:numPr>
        <w:numId w:val="4"/>
      </w:numPr>
    </w:pPr>
  </w:style>
  <w:style w:type="paragraph" w:styleId="ListNumber5">
    <w:name w:val="List Number 5"/>
    <w:basedOn w:val="List5"/>
    <w:rsid w:val="00243588"/>
    <w:pPr>
      <w:numPr>
        <w:numId w:val="5"/>
      </w:numPr>
    </w:pPr>
  </w:style>
  <w:style w:type="paragraph" w:styleId="BlockText">
    <w:name w:val="Block Text"/>
    <w:basedOn w:val="Normal"/>
    <w:rsid w:val="00243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588"/>
    <w:rPr>
      <w:sz w:val="16"/>
      <w:vertAlign w:val="superscript"/>
    </w:rPr>
  </w:style>
  <w:style w:type="character" w:customStyle="1" w:styleId="Symbols">
    <w:name w:val="Symbols"/>
    <w:basedOn w:val="DefaultParagraphFont"/>
    <w:rsid w:val="00243588"/>
    <w:rPr>
      <w:rFonts w:ascii="Symbol" w:hAnsi="Symbol"/>
    </w:rPr>
  </w:style>
  <w:style w:type="character" w:customStyle="1" w:styleId="MenuOptions">
    <w:name w:val="Menu Options"/>
    <w:basedOn w:val="DefaultParagraphFont"/>
    <w:rsid w:val="00243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588"/>
    <w:rPr>
      <w:b/>
    </w:rPr>
  </w:style>
  <w:style w:type="character" w:customStyle="1" w:styleId="Underlined">
    <w:name w:val="Underlined"/>
    <w:basedOn w:val="DefaultParagraphFont"/>
    <w:rsid w:val="00243588"/>
    <w:rPr>
      <w:u w:val="single"/>
    </w:rPr>
  </w:style>
  <w:style w:type="paragraph" w:customStyle="1" w:styleId="TableBodyTextRight">
    <w:name w:val="Table Body Text Right"/>
    <w:basedOn w:val="TableBodyText"/>
    <w:rsid w:val="00243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588"/>
    <w:rPr>
      <w:sz w:val="18"/>
    </w:rPr>
  </w:style>
  <w:style w:type="paragraph" w:customStyle="1" w:styleId="BodySmallRight">
    <w:name w:val="Body Small Right"/>
    <w:basedOn w:val="BodyTextRight"/>
    <w:rsid w:val="00243588"/>
    <w:rPr>
      <w:sz w:val="18"/>
      <w:szCs w:val="18"/>
    </w:rPr>
  </w:style>
  <w:style w:type="paragraph" w:customStyle="1" w:styleId="MarginEdition">
    <w:name w:val="Margin Edition"/>
    <w:basedOn w:val="MarginNote"/>
    <w:rsid w:val="00243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588"/>
    <w:rPr>
      <w:sz w:val="2"/>
      <w:szCs w:val="2"/>
    </w:rPr>
  </w:style>
  <w:style w:type="character" w:customStyle="1" w:styleId="Small">
    <w:name w:val="Small"/>
    <w:basedOn w:val="DefaultParagraphFont"/>
    <w:rsid w:val="00243588"/>
    <w:rPr>
      <w:sz w:val="16"/>
    </w:rPr>
  </w:style>
  <w:style w:type="paragraph" w:customStyle="1" w:styleId="WideTable">
    <w:name w:val="Wide Table"/>
    <w:basedOn w:val="Normal"/>
    <w:rsid w:val="00243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588"/>
  </w:style>
  <w:style w:type="paragraph" w:styleId="Quote">
    <w:name w:val="Quote"/>
    <w:basedOn w:val="Heading1"/>
    <w:link w:val="QuoteChar"/>
    <w:qFormat/>
    <w:rsid w:val="00243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588"/>
    <w:pPr>
      <w:pageBreakBefore/>
    </w:pPr>
  </w:style>
  <w:style w:type="paragraph" w:customStyle="1" w:styleId="Border">
    <w:name w:val="Border"/>
    <w:basedOn w:val="Normal"/>
    <w:qFormat/>
    <w:rsid w:val="00243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588"/>
    <w:rPr>
      <w:u w:val="single"/>
    </w:rPr>
  </w:style>
  <w:style w:type="character" w:customStyle="1" w:styleId="BoldandItalics">
    <w:name w:val="Bold and Italics"/>
    <w:qFormat/>
    <w:rsid w:val="00243588"/>
    <w:rPr>
      <w:b/>
      <w:i/>
      <w:u w:val="none"/>
    </w:rPr>
  </w:style>
  <w:style w:type="paragraph" w:styleId="BalloonText">
    <w:name w:val="Balloon Text"/>
    <w:basedOn w:val="Normal"/>
    <w:link w:val="BalloonTextChar"/>
    <w:rsid w:val="00243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5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5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1499</Words>
  <Characters>8919</Characters>
  <Application>Microsoft Office Word</Application>
  <DocSecurity>0</DocSecurity>
  <Lines>571</Lines>
  <Paragraphs>251</Paragraphs>
  <ScaleCrop>false</ScaleCrop>
  <Company>Author-it Software Corporation Ltd.</Company>
  <LinksUpToDate>false</LinksUpToDate>
  <CharactersWithSpaces>10181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TDMMF4107B CARRY OUT ENGINEERING CALCULATIONS RELATED TO MAINTENANCE AND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2012-10-11T20:45:00Z</dcterms:created>
  <dcterms:modified xsi:type="dcterms:W3CDTF">2012-10-11T20:45:00Z</dcterms:modified>
</cp:coreProperties>
</file>