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663AE" w:rsidP="001663AE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TDMMF3307B EXECUTE WATCHKEEPING ARRANGEMENTS AND PROCEDURES ON A SMALL VESSEL</w:t>
      </w:r>
      <w:r>
        <w:fldChar w:fldCharType="end"/>
      </w:r>
    </w:p>
    <w:p w:rsidR="001663AE" w:rsidP="001663AE">
      <w:pPr>
        <w:pStyle w:val="Version"/>
        <w:sectPr w:rsidSect="00901EC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901EC0" w:rsidP="00901EC0">
      <w:pPr>
        <w:pStyle w:val="SuperHeading"/>
      </w:pPr>
      <w:r w:rsidRPr="00901EC0">
        <w:t>TDMMF3307B EXECUTE WATCHKEEPING ARRANGEMENTS AND PROCEDURES ON A SMALL VESSEL</w:t>
      </w:r>
    </w:p>
    <w:p w:rsidR="00000000" w:rsidRPr="00901EC0" w:rsidP="00901EC0">
      <w:pPr>
        <w:pStyle w:val="SuperHeading"/>
      </w:pPr>
    </w:p>
    <w:p w:rsidR="00000000" w:rsidRPr="00901EC0" w:rsidP="00901EC0">
      <w:pPr>
        <w:pStyle w:val="Heading1"/>
      </w:pPr>
      <w:bookmarkStart w:id="1" w:name="O_151239"/>
      <w:bookmarkEnd w:id="1"/>
      <w:r w:rsidRPr="00901EC0">
        <w:t>Modification History</w:t>
      </w:r>
    </w:p>
    <w:p w:rsidR="00000000" w:rsidRPr="00901EC0" w:rsidP="00901EC0">
      <w:pPr>
        <w:pStyle w:val="BodyText"/>
      </w:pPr>
      <w:r w:rsidRPr="00901EC0">
        <w:t>Not applicable.</w:t>
      </w:r>
    </w:p>
    <w:p w:rsidR="00000000" w:rsidRPr="00901EC0" w:rsidP="00901EC0">
      <w:pPr>
        <w:pStyle w:val="AllowPageBreak"/>
      </w:pPr>
    </w:p>
    <w:p w:rsidR="00000000" w:rsidRPr="00901EC0" w:rsidP="00901EC0">
      <w:pPr>
        <w:pStyle w:val="Heading1"/>
      </w:pPr>
      <w:bookmarkStart w:id="2" w:name="O_151240"/>
      <w:bookmarkEnd w:id="2"/>
      <w:r w:rsidRPr="00901EC0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4"/>
        <w:gridCol w:w="6481"/>
      </w:tblGrid>
      <w:tr w:rsidTr="001663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1EC0" w:rsidP="00901EC0">
            <w:pPr>
              <w:pStyle w:val="BodyText"/>
            </w:pPr>
            <w:r w:rsidRPr="00901EC0">
              <w:t>U</w:t>
            </w:r>
            <w:r w:rsidRPr="00901EC0">
              <w:t>NIT DESCRIPTOR:</w:t>
            </w:r>
          </w:p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rPr>
                <w:rStyle w:val="SpecialBold"/>
              </w:rPr>
              <w:t>This unit involves the skills and knowledge required of a Master 4 or Skipper 2 to execute watchkeeping arrangements and procedures on a small commercial vessel engaged on a coastal voyage that comply with the watchkeeping principles and br</w:t>
            </w:r>
            <w:r w:rsidRPr="00901EC0">
              <w:rPr>
                <w:rStyle w:val="SpecialBold"/>
              </w:rPr>
              <w:t>idgework procedures specified in the relevant regulations</w:t>
            </w:r>
            <w:r w:rsidRPr="00901EC0">
              <w:t>.</w:t>
            </w:r>
          </w:p>
        </w:tc>
      </w:tr>
      <w:tr w:rsidTr="001663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8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1EC0" w:rsidP="00901EC0">
            <w:pPr>
              <w:pStyle w:val="BodyText"/>
            </w:pPr>
          </w:p>
        </w:tc>
      </w:tr>
    </w:tbl>
    <w:p w:rsidR="00000000" w:rsidRPr="00901EC0" w:rsidP="00901EC0">
      <w:pPr>
        <w:pStyle w:val="BodyText"/>
      </w:pPr>
    </w:p>
    <w:p w:rsidR="00000000" w:rsidRPr="00901EC0" w:rsidP="00901EC0">
      <w:pPr>
        <w:pStyle w:val="AllowPageBreak"/>
      </w:pPr>
    </w:p>
    <w:p w:rsidR="00000000" w:rsidRPr="00901EC0" w:rsidP="00901EC0">
      <w:pPr>
        <w:pStyle w:val="Heading1"/>
      </w:pPr>
      <w:bookmarkStart w:id="3" w:name="O_151241"/>
      <w:bookmarkEnd w:id="3"/>
      <w:r w:rsidRPr="00901EC0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4"/>
        <w:gridCol w:w="6481"/>
      </w:tblGrid>
      <w:tr w:rsidTr="001663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rPr>
                <w:rStyle w:val="SpecialBold"/>
              </w:rPr>
              <w:t>Application of the unit</w:t>
            </w:r>
          </w:p>
        </w:tc>
        <w:tc>
          <w:tcPr>
            <w:tcW w:w="64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1EC0" w:rsidP="00901EC0">
            <w:pPr>
              <w:pStyle w:val="BodyText"/>
            </w:pPr>
            <w:r w:rsidRPr="00901EC0">
              <w:t>The unit has applications in qualifications for a Master 4 and Skipper 2 operating a vessel of less than 80 </w:t>
            </w:r>
            <w:r w:rsidRPr="00901EC0">
              <w:t>metres in length within inshore limits (15 nm) and less than 35 metres within ACMW (600 nm), i.e. Certificate IV in Transport&amp;Distribution (Coastal Maritime Operations - Master Class 4).</w:t>
            </w:r>
          </w:p>
        </w:tc>
      </w:tr>
    </w:tbl>
    <w:p w:rsidR="00000000" w:rsidRPr="00901EC0" w:rsidP="00901EC0">
      <w:pPr>
        <w:pStyle w:val="BodyText"/>
      </w:pPr>
    </w:p>
    <w:p w:rsidR="00000000" w:rsidRPr="00901EC0" w:rsidP="00901EC0">
      <w:pPr>
        <w:pStyle w:val="AllowPageBreak"/>
      </w:pPr>
    </w:p>
    <w:p w:rsidR="00000000" w:rsidRPr="00901EC0" w:rsidP="00901EC0">
      <w:pPr>
        <w:pStyle w:val="Heading1"/>
      </w:pPr>
      <w:bookmarkStart w:id="4" w:name="O_151242"/>
      <w:bookmarkEnd w:id="4"/>
      <w:r w:rsidRPr="00901EC0">
        <w:t>Licensing/Regulatory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4"/>
        <w:gridCol w:w="6481"/>
      </w:tblGrid>
      <w:tr w:rsidTr="001663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rPr>
                <w:rStyle w:val="SpecialBold"/>
              </w:rPr>
              <w:t>Licensing</w:t>
            </w:r>
            <w:r w:rsidRPr="00901EC0">
              <w:t>/</w:t>
            </w:r>
            <w:r w:rsidRPr="00901EC0">
              <w:rPr>
                <w:rStyle w:val="SpecialBold"/>
              </w:rPr>
              <w:t>legislative requirements</w:t>
            </w:r>
          </w:p>
        </w:tc>
        <w:tc>
          <w:tcPr>
            <w:tcW w:w="64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1EC0" w:rsidP="00901EC0">
            <w:pPr>
              <w:pStyle w:val="BodyText"/>
            </w:pPr>
            <w:r w:rsidRPr="00901EC0">
              <w:t>The unit is consistent with the relevant maritime regulations describing mandatory minimum requirements for a Master 4/Skipper 2. This includes applicable sections of State/Territory maritime licensing and regulatory requirements a</w:t>
            </w:r>
            <w:r w:rsidRPr="00901EC0">
              <w:t>nd the National Standard for Commercial Vessels (NSCV) and the USL Code.</w:t>
            </w:r>
          </w:p>
        </w:tc>
      </w:tr>
    </w:tbl>
    <w:p w:rsidR="00000000" w:rsidRPr="00901EC0" w:rsidP="00901EC0">
      <w:pPr>
        <w:pStyle w:val="BodyText"/>
      </w:pPr>
    </w:p>
    <w:p w:rsidR="00000000" w:rsidRPr="00901EC0" w:rsidP="00901EC0">
      <w:pPr>
        <w:pStyle w:val="AllowPageBreak"/>
      </w:pPr>
    </w:p>
    <w:p w:rsidR="00000000" w:rsidRPr="00901EC0" w:rsidP="00901EC0">
      <w:pPr>
        <w:pStyle w:val="Heading1"/>
      </w:pPr>
      <w:bookmarkStart w:id="5" w:name="O_151244"/>
      <w:bookmarkEnd w:id="5"/>
      <w:r w:rsidRPr="00901EC0">
        <w:t>Pre-Requisites</w:t>
      </w:r>
    </w:p>
    <w:p w:rsidR="00000000" w:rsidRPr="00901EC0" w:rsidP="00901EC0">
      <w:pPr>
        <w:pStyle w:val="BodyText"/>
      </w:pPr>
      <w:r w:rsidRPr="00901EC0">
        <w:t>Not applicable.</w:t>
      </w:r>
    </w:p>
    <w:p w:rsidR="00000000" w:rsidRPr="00901EC0" w:rsidP="00901EC0">
      <w:pPr>
        <w:pStyle w:val="AllowPageBreak"/>
      </w:pPr>
    </w:p>
    <w:p w:rsidR="00000000" w:rsidRPr="00901EC0" w:rsidP="00901EC0">
      <w:pPr>
        <w:pStyle w:val="Heading1"/>
      </w:pPr>
      <w:bookmarkStart w:id="6" w:name="O_151243"/>
      <w:bookmarkEnd w:id="6"/>
      <w:r w:rsidRPr="00901EC0">
        <w:t>Employability Skills Information</w:t>
      </w:r>
    </w:p>
    <w:p w:rsidR="00000000" w:rsidRPr="00901EC0" w:rsidP="00901EC0">
      <w:pPr>
        <w:pStyle w:val="BodyText"/>
      </w:pPr>
      <w:r w:rsidRPr="00901EC0">
        <w:t>Not applicable.</w:t>
      </w:r>
    </w:p>
    <w:p w:rsidR="00000000" w:rsidRPr="00901EC0" w:rsidP="00901EC0">
      <w:pPr>
        <w:pStyle w:val="AllowPageBreak"/>
      </w:pPr>
    </w:p>
    <w:p w:rsidR="00000000" w:rsidRPr="00901EC0" w:rsidP="00901EC0">
      <w:pPr>
        <w:pStyle w:val="Heading1"/>
      </w:pPr>
      <w:bookmarkStart w:id="7" w:name="O_151245"/>
      <w:bookmarkEnd w:id="7"/>
      <w:r w:rsidRPr="00901EC0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46"/>
        <w:gridCol w:w="6493"/>
      </w:tblGrid>
      <w:tr w:rsidTr="001663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6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1EC0" w:rsidP="00901EC0">
            <w:pPr>
              <w:pStyle w:val="BodyText"/>
            </w:pPr>
            <w:r w:rsidRPr="00901EC0">
              <w:rPr>
                <w:rStyle w:val="Emphasis"/>
              </w:rPr>
              <w:t>Elements describe the essential outcomes of a unit of competency</w:t>
            </w:r>
            <w:r w:rsidRPr="00901EC0">
              <w:t>.</w:t>
            </w:r>
          </w:p>
        </w:tc>
        <w:tc>
          <w:tcPr>
            <w:tcW w:w="6493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1EC0" w:rsidP="00901EC0">
            <w:pPr>
              <w:pStyle w:val="BodyText"/>
            </w:pPr>
            <w:r w:rsidRPr="00901EC0">
              <w:rPr>
                <w:rStyle w:val="Emphasis"/>
              </w:rPr>
              <w:t>Performance Criteria describe the required performance needed to demonstrate achievement of the element</w:t>
            </w:r>
            <w:r w:rsidRPr="00901EC0">
              <w:t xml:space="preserve">. </w:t>
            </w:r>
            <w:r w:rsidRPr="00901EC0">
              <w:rPr>
                <w:rStyle w:val="Emphasis"/>
              </w:rPr>
              <w:t>Assessment of performance is to be consistent with the Evidence Guide</w:t>
            </w:r>
            <w:r w:rsidRPr="00901EC0">
              <w:t>.</w:t>
            </w:r>
          </w:p>
        </w:tc>
      </w:tr>
    </w:tbl>
    <w:p w:rsidR="00000000" w:rsidRPr="00901EC0" w:rsidP="00901EC0">
      <w:pPr>
        <w:pStyle w:val="BodyText"/>
      </w:pPr>
    </w:p>
    <w:p w:rsidR="00000000" w:rsidRPr="00901EC0" w:rsidP="00901EC0">
      <w:pPr>
        <w:pStyle w:val="AllowPageBreak"/>
      </w:pPr>
    </w:p>
    <w:p w:rsidR="00000000" w:rsidRPr="00901EC0" w:rsidP="00901EC0">
      <w:pPr>
        <w:pStyle w:val="Heading1"/>
      </w:pPr>
      <w:bookmarkStart w:id="8" w:name="O_151246"/>
      <w:bookmarkEnd w:id="8"/>
      <w:r w:rsidRPr="00901EC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"/>
        <w:gridCol w:w="1606"/>
        <w:gridCol w:w="360"/>
        <w:gridCol w:w="6030"/>
      </w:tblGrid>
      <w:tr w:rsidTr="001663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4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1EC0" w:rsidP="00901EC0">
            <w:pPr>
              <w:pStyle w:val="BodyText"/>
            </w:pPr>
            <w:r w:rsidRPr="00901EC0">
              <w:rPr>
                <w:rStyle w:val="SpecialBold"/>
              </w:rPr>
              <w:t>ELEMENT</w:t>
            </w:r>
          </w:p>
        </w:tc>
        <w:tc>
          <w:tcPr>
            <w:tcW w:w="639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rPr>
                <w:rStyle w:val="SpecialBold"/>
              </w:rPr>
              <w:t>PERFORMANCE CRITERIA</w:t>
            </w:r>
          </w:p>
        </w:tc>
      </w:tr>
      <w:tr w:rsidTr="001663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1EC0" w:rsidP="00901EC0">
            <w:pPr>
              <w:pStyle w:val="BodyText"/>
            </w:pPr>
            <w:r w:rsidRPr="00901EC0">
              <w:rPr>
                <w:rStyle w:val="SpecialBold"/>
              </w:rPr>
              <w:t>1</w:t>
            </w:r>
          </w:p>
        </w:tc>
        <w:tc>
          <w:tcPr>
            <w:tcW w:w="1606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rPr>
                <w:rStyle w:val="SpecialBold"/>
              </w:rPr>
              <w:t>Carry out watchkeeping procedures</w:t>
            </w: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t>a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t>The conduct, handover and relief of the watch conforms with accepted principles and vessel's procedures</w:t>
            </w:r>
          </w:p>
        </w:tc>
      </w:tr>
      <w:tr w:rsidTr="001663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t>b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t xml:space="preserve">A proper look-out is maintained at all times and in such a way as to conform to accepted principles and procedures and regulatory requirements </w:t>
            </w:r>
          </w:p>
        </w:tc>
      </w:tr>
      <w:tr w:rsidTr="001663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t>c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t>The vessel is navigated safely usin</w:t>
            </w:r>
            <w:r w:rsidRPr="00901EC0">
              <w:t>g appropriate visual and electronic techniques to check position and to keep it on the coastal track laid down</w:t>
            </w:r>
          </w:p>
        </w:tc>
      </w:tr>
      <w:tr w:rsidTr="001663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t>d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t>The progress of the vessel along a planned track is analysed and speed and course adjusted as appropriate to maintain a required estimated t</w:t>
            </w:r>
            <w:r w:rsidRPr="00901EC0">
              <w:t>ime of arrival at a point on the track</w:t>
            </w:r>
          </w:p>
        </w:tc>
      </w:tr>
      <w:tr w:rsidTr="001663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t>e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t>Lights, shapes and sound signals conform with the requirements contained in the Regulations for Preventing Collisions at Sea and are correctly recognised</w:t>
            </w:r>
          </w:p>
        </w:tc>
      </w:tr>
      <w:tr w:rsidTr="001663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t>f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t>The frequency and extent of monitoring of traffic, the vessel and the environment conform with accepted principles and procedures</w:t>
            </w:r>
          </w:p>
        </w:tc>
      </w:tr>
      <w:tr w:rsidTr="001663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t>g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t xml:space="preserve">Responsibility for the safety of navigation is clearly defined at all times, including periods when the master is on the </w:t>
            </w:r>
            <w:r w:rsidRPr="00901EC0">
              <w:t>bridge and while under pilotage</w:t>
            </w:r>
          </w:p>
        </w:tc>
      </w:tr>
      <w:tr w:rsidTr="001663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t>h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1EC0" w:rsidP="00901EC0">
            <w:pPr>
              <w:pStyle w:val="BodyText"/>
            </w:pPr>
            <w:r w:rsidRPr="00901EC0">
              <w:t>Safe navigational practice is achieved through the implementation of accepted bridge resource management principles and procedures</w:t>
            </w:r>
          </w:p>
        </w:tc>
      </w:tr>
    </w:tbl>
    <w:p w:rsidR="00000000" w:rsidRPr="00901EC0" w:rsidP="00901EC0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"/>
        <w:gridCol w:w="1606"/>
        <w:gridCol w:w="340"/>
        <w:gridCol w:w="20"/>
        <w:gridCol w:w="6004"/>
        <w:gridCol w:w="30"/>
      </w:tblGrid>
      <w:tr w:rsidTr="001663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0" w:type="dxa"/>
          <w:tblHeader/>
        </w:trPr>
        <w:tc>
          <w:tcPr>
            <w:tcW w:w="194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1EC0" w:rsidP="00901EC0">
            <w:pPr>
              <w:pStyle w:val="BodyText"/>
            </w:pPr>
          </w:p>
          <w:p w:rsidR="00000000" w:rsidRPr="00901EC0" w:rsidP="00901EC0">
            <w:pPr>
              <w:pStyle w:val="BodyText"/>
            </w:pPr>
            <w:r w:rsidRPr="00901EC0">
              <w:rPr>
                <w:rStyle w:val="SpecialBold"/>
              </w:rPr>
              <w:t>ELEMENT</w:t>
            </w:r>
          </w:p>
        </w:tc>
        <w:tc>
          <w:tcPr>
            <w:tcW w:w="6364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rPr>
                <w:rStyle w:val="SpecialBold"/>
              </w:rPr>
              <w:t>PERFORMANCE CRITERIA</w:t>
            </w:r>
          </w:p>
        </w:tc>
      </w:tr>
      <w:tr w:rsidTr="001663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 w:val="restar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1EC0" w:rsidP="00901EC0">
            <w:pPr>
              <w:pStyle w:val="BodyText"/>
            </w:pPr>
          </w:p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rPr>
                <w:rStyle w:val="SpecialBold"/>
              </w:rPr>
              <w:t>1</w:t>
            </w:r>
          </w:p>
        </w:tc>
        <w:tc>
          <w:tcPr>
            <w:tcW w:w="1606" w:type="dxa"/>
            <w:vMerge w:val="restar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1EC0" w:rsidP="00901EC0">
            <w:pPr>
              <w:pStyle w:val="BodyText"/>
            </w:pPr>
          </w:p>
          <w:p w:rsidR="00000000" w:rsidRPr="00901EC0" w:rsidP="00901EC0">
            <w:pPr>
              <w:pStyle w:val="BodyText"/>
            </w:pPr>
            <w:r w:rsidRPr="00901EC0">
              <w:rPr>
                <w:rStyle w:val="SpecialBold"/>
              </w:rPr>
              <w:t>Carry out watchkeeping procedures</w:t>
            </w:r>
          </w:p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t>(</w:t>
            </w:r>
            <w:r w:rsidRPr="00901EC0">
              <w:rPr>
                <w:rStyle w:val="SpecialBold"/>
              </w:rPr>
              <w:t>continued</w:t>
            </w:r>
            <w:r w:rsidRPr="00901EC0">
              <w:t xml:space="preserve">) </w:t>
            </w: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1EC0" w:rsidP="00901EC0">
            <w:pPr>
              <w:pStyle w:val="BodyText"/>
            </w:pPr>
          </w:p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t>i</w:t>
            </w:r>
          </w:p>
        </w:tc>
        <w:tc>
          <w:tcPr>
            <w:tcW w:w="60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1EC0" w:rsidP="00901EC0">
            <w:pPr>
              <w:pStyle w:val="BodyText"/>
            </w:pPr>
          </w:p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t xml:space="preserve">IALA Buoyage System is correctly used, as required, to aid the safe navigation of a vessel engaged on a coastal voyage </w:t>
            </w:r>
          </w:p>
        </w:tc>
      </w:tr>
      <w:tr w:rsidTr="001663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t>j</w:t>
            </w:r>
          </w:p>
        </w:tc>
        <w:tc>
          <w:tcPr>
            <w:tcW w:w="60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t xml:space="preserve">Fatigue management strategies are correctly applied within the bridge management team </w:t>
            </w:r>
          </w:p>
        </w:tc>
      </w:tr>
      <w:tr w:rsidTr="001663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0" w:type="dxa"/>
        </w:trPr>
        <w:tc>
          <w:tcPr>
            <w:tcW w:w="34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024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</w:p>
        </w:tc>
      </w:tr>
      <w:tr w:rsidTr="001663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1EC0" w:rsidP="00901EC0">
            <w:pPr>
              <w:pStyle w:val="BodyText"/>
            </w:pPr>
            <w:r w:rsidRPr="00901EC0">
              <w:rPr>
                <w:rStyle w:val="SpecialBold"/>
              </w:rPr>
              <w:t>2</w:t>
            </w:r>
          </w:p>
        </w:tc>
        <w:tc>
          <w:tcPr>
            <w:tcW w:w="1606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rPr>
                <w:rStyle w:val="SpecialBold"/>
              </w:rPr>
              <w:t>Respond to potential collision and emergency situations</w:t>
            </w:r>
          </w:p>
        </w:tc>
        <w:tc>
          <w:tcPr>
            <w:tcW w:w="3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t>a</w:t>
            </w:r>
          </w:p>
        </w:tc>
        <w:tc>
          <w:tcPr>
            <w:tcW w:w="605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t>Potential collision situations are analysed and appropriate action is taken in ample time and in accordance with regulatory requirements</w:t>
            </w:r>
          </w:p>
        </w:tc>
      </w:tr>
      <w:tr w:rsidTr="001663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t>b</w:t>
            </w:r>
          </w:p>
        </w:tc>
        <w:tc>
          <w:tcPr>
            <w:tcW w:w="605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t>Correct responses are made to emergencies and situations that pose a danger to the vessel and personnel on board</w:t>
            </w:r>
          </w:p>
        </w:tc>
      </w:tr>
      <w:tr w:rsidTr="001663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t>c</w:t>
            </w:r>
          </w:p>
        </w:tc>
        <w:tc>
          <w:tcPr>
            <w:tcW w:w="605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1EC0" w:rsidP="00901EC0">
            <w:pPr>
              <w:pStyle w:val="BodyText"/>
            </w:pPr>
            <w:r w:rsidRPr="00901EC0">
              <w:t>Distress signals are recognised and appropriate action is taken to initiate search and rescue procedures</w:t>
            </w:r>
          </w:p>
          <w:p w:rsidR="00000000" w:rsidP="00901EC0">
            <w:pPr>
              <w:pStyle w:val="BodyText"/>
              <w:rPr>
                <w:lang w:val="en-NZ"/>
              </w:rPr>
            </w:pPr>
          </w:p>
        </w:tc>
      </w:tr>
      <w:tr w:rsidTr="001663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0" w:type="dxa"/>
        </w:trPr>
        <w:tc>
          <w:tcPr>
            <w:tcW w:w="34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024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</w:p>
        </w:tc>
      </w:tr>
      <w:tr w:rsidTr="001663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1EC0" w:rsidP="00901EC0">
            <w:pPr>
              <w:pStyle w:val="BodyText"/>
            </w:pPr>
            <w:r w:rsidRPr="00901EC0">
              <w:rPr>
                <w:rStyle w:val="SpecialBold"/>
              </w:rPr>
              <w:t>3</w:t>
            </w:r>
          </w:p>
        </w:tc>
        <w:tc>
          <w:tcPr>
            <w:tcW w:w="1606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rPr>
                <w:rStyle w:val="SpecialBold"/>
              </w:rPr>
              <w:t>Maintain watchkeeping records</w:t>
            </w: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t>a</w:t>
            </w:r>
          </w:p>
        </w:tc>
        <w:tc>
          <w:tcPr>
            <w:tcW w:w="60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t>A proper and accurate record is maintained of the movements and activities relating to the navigation of the vessel</w:t>
            </w:r>
          </w:p>
        </w:tc>
      </w:tr>
      <w:tr w:rsidTr="001663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t>b</w:t>
            </w:r>
          </w:p>
        </w:tc>
        <w:tc>
          <w:tcPr>
            <w:tcW w:w="60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1EC0" w:rsidP="00901EC0">
            <w:pPr>
              <w:pStyle w:val="BodyText"/>
            </w:pPr>
            <w:r w:rsidRPr="00901EC0">
              <w:t>Appropriate entries pertaining to the watch are recorded in the vessel's log</w:t>
            </w:r>
          </w:p>
        </w:tc>
      </w:tr>
    </w:tbl>
    <w:p w:rsidR="00000000" w:rsidRPr="00901EC0" w:rsidP="00901EC0">
      <w:pPr>
        <w:pStyle w:val="BodyText"/>
      </w:pPr>
    </w:p>
    <w:p w:rsidR="00000000" w:rsidRPr="00901EC0" w:rsidP="00901EC0">
      <w:pPr>
        <w:pStyle w:val="AllowPageBreak"/>
      </w:pPr>
    </w:p>
    <w:p w:rsidR="00000000" w:rsidRPr="00901EC0" w:rsidP="00901EC0">
      <w:pPr>
        <w:pStyle w:val="Heading1"/>
      </w:pPr>
      <w:bookmarkStart w:id="9" w:name="O_151247"/>
      <w:bookmarkEnd w:id="9"/>
      <w:r w:rsidRPr="00901EC0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16"/>
        <w:gridCol w:w="7"/>
        <w:gridCol w:w="353"/>
        <w:gridCol w:w="7553"/>
        <w:gridCol w:w="9"/>
      </w:tblGrid>
      <w:tr w:rsidTr="001663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338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rPr>
                <w:rStyle w:val="SpecialBold"/>
              </w:rPr>
              <w:t>REQUIRED KNOWLEDGE</w:t>
            </w:r>
          </w:p>
        </w:tc>
      </w:tr>
      <w:tr w:rsidTr="001663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38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rPr>
                <w:rStyle w:val="Emphasis"/>
              </w:rPr>
              <w:t>This describes the knowledge required for this unit</w:t>
            </w:r>
            <w:r w:rsidRPr="00901EC0">
              <w:t>.</w:t>
            </w:r>
          </w:p>
        </w:tc>
      </w:tr>
      <w:tr w:rsidTr="001663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t>1</w:t>
            </w:r>
          </w:p>
        </w:tc>
        <w:tc>
          <w:tcPr>
            <w:tcW w:w="791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t>Relevant sections of State and Territory maritime regulations, NSCV and USL Code</w:t>
            </w:r>
          </w:p>
        </w:tc>
      </w:tr>
      <w:tr w:rsidTr="001663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t>2</w:t>
            </w:r>
          </w:p>
        </w:tc>
        <w:tc>
          <w:tcPr>
            <w:tcW w:w="791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t>IMO principles for keeping a safe navigational watch</w:t>
            </w:r>
          </w:p>
        </w:tc>
      </w:tr>
      <w:tr w:rsidTr="001663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t>3</w:t>
            </w:r>
          </w:p>
        </w:tc>
        <w:tc>
          <w:tcPr>
            <w:tcW w:w="791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t>Relevant OH&amp;S legislation and policies</w:t>
            </w:r>
          </w:p>
        </w:tc>
      </w:tr>
      <w:tr w:rsidTr="001663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t>4</w:t>
            </w:r>
          </w:p>
        </w:tc>
        <w:tc>
          <w:tcPr>
            <w:tcW w:w="791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t>The use of the IALA Buoyage System</w:t>
            </w:r>
          </w:p>
        </w:tc>
      </w:tr>
      <w:tr w:rsidTr="001663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t>5</w:t>
            </w:r>
          </w:p>
        </w:tc>
        <w:tc>
          <w:tcPr>
            <w:tcW w:w="791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t>Implications of a range of factors that can affect watchkeeping functions on a vessel up to 80 metres in length engaged on a coastal voyage</w:t>
            </w:r>
          </w:p>
        </w:tc>
      </w:tr>
      <w:tr w:rsidTr="001663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t>6</w:t>
            </w:r>
          </w:p>
        </w:tc>
        <w:tc>
          <w:tcPr>
            <w:tcW w:w="791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t>Causes of groundings, collisions and casualties when on board vessel</w:t>
            </w:r>
          </w:p>
        </w:tc>
      </w:tr>
      <w:tr w:rsidTr="001663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t>7</w:t>
            </w:r>
          </w:p>
        </w:tc>
        <w:tc>
          <w:tcPr>
            <w:tcW w:w="791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t>Typical navigational hazards and implications for watchkeeping on a vessel up to 80 metres in length engaged on a coastal voyage</w:t>
            </w:r>
          </w:p>
        </w:tc>
      </w:tr>
      <w:tr w:rsidTr="001663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t>8</w:t>
            </w:r>
          </w:p>
        </w:tc>
        <w:tc>
          <w:tcPr>
            <w:tcW w:w="791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t>Operating procedures for typical navigational aids</w:t>
            </w:r>
            <w:r w:rsidRPr="00901EC0">
              <w:t xml:space="preserve"> and skills and knowledge needed to use them effectively</w:t>
            </w:r>
          </w:p>
        </w:tc>
      </w:tr>
      <w:tr w:rsidTr="001663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t>9</w:t>
            </w:r>
          </w:p>
        </w:tc>
        <w:tc>
          <w:tcPr>
            <w:tcW w:w="791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t>Principles of estimating a position in absence of visual or electronic systems</w:t>
            </w:r>
          </w:p>
        </w:tc>
      </w:tr>
      <w:tr w:rsidTr="001663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t>10</w:t>
            </w:r>
          </w:p>
        </w:tc>
        <w:tc>
          <w:tcPr>
            <w:tcW w:w="791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t>Watch handover procedures</w:t>
            </w:r>
          </w:p>
        </w:tc>
      </w:tr>
      <w:tr w:rsidTr="001663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t>11</w:t>
            </w:r>
          </w:p>
        </w:tc>
        <w:tc>
          <w:tcPr>
            <w:tcW w:w="791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t>Watchkeeping problems and emergency situations for commercial vessels up to 80 </w:t>
            </w:r>
            <w:r w:rsidRPr="00901EC0">
              <w:t>metres in length engaged on a coastal voyages and appropriate action and solutions</w:t>
            </w:r>
          </w:p>
        </w:tc>
      </w:tr>
      <w:tr w:rsidTr="001663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" w:type="dxa"/>
        </w:trPr>
        <w:tc>
          <w:tcPr>
            <w:tcW w:w="42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t>12</w:t>
            </w:r>
          </w:p>
        </w:tc>
        <w:tc>
          <w:tcPr>
            <w:tcW w:w="790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t>Manual and electronic navigational aids available to the bridge team and the procedures for their operation and use during a watch</w:t>
            </w:r>
          </w:p>
        </w:tc>
      </w:tr>
      <w:tr w:rsidTr="001663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" w:type="dxa"/>
        </w:trPr>
        <w:tc>
          <w:tcPr>
            <w:tcW w:w="42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t>13</w:t>
            </w:r>
          </w:p>
        </w:tc>
        <w:tc>
          <w:tcPr>
            <w:tcW w:w="790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t>Instrumentation, controls and al</w:t>
            </w:r>
            <w:r w:rsidRPr="00901EC0">
              <w:t>arms on a vessel up to 80 metres in length engaged on a coastal voyage</w:t>
            </w:r>
          </w:p>
        </w:tc>
      </w:tr>
      <w:tr w:rsidTr="001663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" w:type="dxa"/>
        </w:trPr>
        <w:tc>
          <w:tcPr>
            <w:tcW w:w="42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t>14</w:t>
            </w:r>
          </w:p>
        </w:tc>
        <w:tc>
          <w:tcPr>
            <w:tcW w:w="790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t>Rudder and propeller control and vessel manoeuvring characteristics</w:t>
            </w:r>
          </w:p>
        </w:tc>
      </w:tr>
      <w:tr w:rsidTr="001663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" w:type="dxa"/>
        </w:trPr>
        <w:tc>
          <w:tcPr>
            <w:tcW w:w="42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t>15</w:t>
            </w:r>
          </w:p>
        </w:tc>
        <w:tc>
          <w:tcPr>
            <w:tcW w:w="790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t xml:space="preserve">Precautions necessary when navigating in or near traffic separation schemes or other routeing measures </w:t>
            </w:r>
          </w:p>
        </w:tc>
      </w:tr>
      <w:tr w:rsidTr="001663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" w:type="dxa"/>
        </w:trPr>
        <w:tc>
          <w:tcPr>
            <w:tcW w:w="42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t>16</w:t>
            </w:r>
          </w:p>
        </w:tc>
        <w:tc>
          <w:tcPr>
            <w:tcW w:w="790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t>Fatigue management principles and techniques, including</w:t>
            </w:r>
          </w:p>
        </w:tc>
      </w:tr>
      <w:tr w:rsidTr="001663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" w:type="dxa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t>a</w:t>
            </w:r>
          </w:p>
        </w:tc>
        <w:tc>
          <w:tcPr>
            <w:tcW w:w="75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t>signs of fatigue</w:t>
            </w:r>
          </w:p>
        </w:tc>
      </w:tr>
      <w:tr w:rsidTr="001663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" w:type="dxa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t>b</w:t>
            </w:r>
          </w:p>
        </w:tc>
        <w:tc>
          <w:tcPr>
            <w:tcW w:w="75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t xml:space="preserve">ways of controlling fatigue </w:t>
            </w:r>
          </w:p>
        </w:tc>
      </w:tr>
      <w:tr w:rsidTr="001663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" w:type="dxa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t>c</w:t>
            </w:r>
          </w:p>
        </w:tc>
        <w:tc>
          <w:tcPr>
            <w:tcW w:w="75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t>action to be taken when fatigued</w:t>
            </w:r>
          </w:p>
        </w:tc>
      </w:tr>
      <w:tr w:rsidTr="001663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" w:type="dxa"/>
        </w:trPr>
        <w:tc>
          <w:tcPr>
            <w:tcW w:w="42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t>17</w:t>
            </w:r>
          </w:p>
        </w:tc>
        <w:tc>
          <w:tcPr>
            <w:tcW w:w="790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1EC0" w:rsidP="00901EC0">
            <w:pPr>
              <w:pStyle w:val="BodyText"/>
            </w:pPr>
            <w:r w:rsidRPr="00901EC0">
              <w:t>Maritime communication techniques required during watchkeeping functions</w:t>
            </w:r>
          </w:p>
        </w:tc>
      </w:tr>
    </w:tbl>
    <w:p w:rsidR="00000000" w:rsidRPr="00901EC0" w:rsidP="00901EC0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23"/>
        <w:gridCol w:w="7906"/>
      </w:tblGrid>
      <w:tr w:rsidTr="001663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1EC0" w:rsidP="00901EC0">
            <w:pPr>
              <w:pStyle w:val="BodyText"/>
            </w:pPr>
          </w:p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rPr>
                <w:rStyle w:val="SpecialBold"/>
              </w:rPr>
              <w:t>REQUIRED SKILLS</w:t>
            </w:r>
          </w:p>
        </w:tc>
      </w:tr>
      <w:tr w:rsidTr="001663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rPr>
                <w:rStyle w:val="Emphasis"/>
              </w:rPr>
              <w:t>This describes the basic skills required for this unit</w:t>
            </w:r>
            <w:r w:rsidRPr="00901EC0">
              <w:t>.</w:t>
            </w:r>
          </w:p>
        </w:tc>
      </w:tr>
      <w:tr w:rsidTr="001663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t>1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t xml:space="preserve">Communicate effectively with others on watchkeeping issues, arrangements and requirements </w:t>
            </w:r>
          </w:p>
        </w:tc>
      </w:tr>
      <w:tr w:rsidTr="001663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t>2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t>Read, interpret and apply instructions, procedures and information relevant to the role and responsibi</w:t>
            </w:r>
            <w:r w:rsidRPr="00901EC0">
              <w:t>lities of a watchkeeper</w:t>
            </w:r>
          </w:p>
        </w:tc>
      </w:tr>
      <w:tr w:rsidTr="001663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t>3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t>Select and use appropriate internal and external communications equipment during watchkeeping duties</w:t>
            </w:r>
          </w:p>
        </w:tc>
      </w:tr>
      <w:tr w:rsidTr="001663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t>4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t>Provide leadership as a member of the bridge team during watchkeeping duties</w:t>
            </w:r>
          </w:p>
        </w:tc>
      </w:tr>
      <w:tr w:rsidTr="001663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t>5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t>Take appropriate initiatives related to the protection of the environment during watchkeeping duties</w:t>
            </w:r>
          </w:p>
        </w:tc>
      </w:tr>
      <w:tr w:rsidTr="001663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t>6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t>Interpret and apply required practices during watchkeeping duties</w:t>
            </w:r>
          </w:p>
        </w:tc>
      </w:tr>
      <w:tr w:rsidTr="001663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t>7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t xml:space="preserve">Modify activities dependent on differing vessel contingencies, risk situations and </w:t>
            </w:r>
            <w:r w:rsidRPr="00901EC0">
              <w:t>environments</w:t>
            </w:r>
          </w:p>
        </w:tc>
      </w:tr>
      <w:tr w:rsidTr="001663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t>8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t>Identify and solve problems that may arise during watchkeeping duties and report problems and issues and take appropriate action based on available information</w:t>
            </w:r>
          </w:p>
        </w:tc>
      </w:tr>
      <w:tr w:rsidTr="001663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t>9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t>Monitor and anticipate hazards and risks that may arise during watchkeeping d</w:t>
            </w:r>
            <w:r w:rsidRPr="00901EC0">
              <w:t>uties and take appropriate action</w:t>
            </w:r>
          </w:p>
        </w:tc>
      </w:tr>
      <w:tr w:rsidTr="001663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t>10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t>Adapt to differences in vessels, bridge equipment and watchkeeping procedures</w:t>
            </w:r>
          </w:p>
        </w:tc>
      </w:tr>
      <w:tr w:rsidTr="001663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t>11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t>Select and operate bridge equipment as required in the course of watchkeeping functions</w:t>
            </w:r>
          </w:p>
        </w:tc>
      </w:tr>
      <w:tr w:rsidTr="001663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t>12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1EC0" w:rsidP="00901EC0">
            <w:pPr>
              <w:pStyle w:val="BodyText"/>
            </w:pPr>
            <w:r w:rsidRPr="00901EC0">
              <w:t>Fix a position at any time during a voyage</w:t>
            </w:r>
          </w:p>
        </w:tc>
      </w:tr>
    </w:tbl>
    <w:p w:rsidR="00000000" w:rsidRPr="00901EC0" w:rsidP="00901EC0">
      <w:pPr>
        <w:pStyle w:val="BodyText"/>
      </w:pPr>
    </w:p>
    <w:p w:rsidR="00000000" w:rsidRPr="00901EC0" w:rsidP="00901EC0">
      <w:pPr>
        <w:pStyle w:val="AllowPageBreak"/>
      </w:pPr>
    </w:p>
    <w:p w:rsidR="00000000" w:rsidRPr="00901EC0" w:rsidP="00901EC0">
      <w:pPr>
        <w:pStyle w:val="Heading1"/>
      </w:pPr>
      <w:bookmarkStart w:id="10" w:name="O_151248"/>
      <w:bookmarkEnd w:id="10"/>
      <w:r w:rsidRPr="00901EC0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3"/>
        <w:gridCol w:w="1788"/>
        <w:gridCol w:w="360"/>
        <w:gridCol w:w="357"/>
        <w:gridCol w:w="5400"/>
        <w:gridCol w:w="270"/>
        <w:gridCol w:w="15"/>
      </w:tblGrid>
      <w:tr w:rsidTr="001663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285" w:type="dxa"/>
          <w:tblHeader/>
        </w:trPr>
        <w:tc>
          <w:tcPr>
            <w:tcW w:w="820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1EC0" w:rsidP="00901EC0">
            <w:pPr>
              <w:pStyle w:val="BodyText"/>
            </w:pPr>
            <w:r w:rsidRPr="00901EC0">
              <w:rPr>
                <w:rStyle w:val="SpecialBold"/>
              </w:rPr>
              <w:t>Evidence Guide</w:t>
            </w:r>
          </w:p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rPr>
                <w:rStyle w:val="SpecialBold"/>
              </w:rPr>
              <w:t>TDMMF3307B EXECUTE WATCHKEEPING ARRANGEMENTS AND PROCEDURES ON A SMALL VESSEL</w:t>
            </w:r>
          </w:p>
        </w:tc>
      </w:tr>
      <w:tr w:rsidTr="001663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493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1EC0" w:rsidP="00901EC0">
            <w:pPr>
              <w:pStyle w:val="BodyText"/>
            </w:pPr>
          </w:p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rPr>
                <w:rStyle w:val="Emphasis"/>
              </w:rPr>
              <w:t>The Evidence Guide provides advice on assessment and must be read in conjunction with the Performance Criteria</w:t>
            </w:r>
            <w:r w:rsidRPr="00901EC0">
              <w:t xml:space="preserve">, </w:t>
            </w:r>
            <w:r w:rsidRPr="00901EC0">
              <w:rPr>
                <w:rStyle w:val="Emphasis"/>
              </w:rPr>
              <w:t>Required Skills and Knowledge</w:t>
            </w:r>
            <w:r w:rsidRPr="00901EC0">
              <w:t xml:space="preserve">, </w:t>
            </w:r>
            <w:r w:rsidRPr="00901EC0">
              <w:rPr>
                <w:rStyle w:val="Emphasis"/>
              </w:rPr>
              <w:t>the Range Statement and the Assessment Guidelines for this Training Package</w:t>
            </w:r>
            <w:r w:rsidRPr="00901EC0">
              <w:t>.</w:t>
            </w:r>
          </w:p>
        </w:tc>
      </w:tr>
      <w:tr w:rsidTr="001663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 w:val="restart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1EC0" w:rsidP="00901EC0">
            <w:pPr>
              <w:pStyle w:val="BodyText"/>
            </w:pPr>
            <w:r w:rsidRPr="00901EC0">
              <w:rPr>
                <w:rStyle w:val="SpecialBold"/>
              </w:rPr>
              <w:t>1</w:t>
            </w:r>
          </w:p>
        </w:tc>
        <w:tc>
          <w:tcPr>
            <w:tcW w:w="1788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rPr>
                <w:rStyle w:val="SpecialBold"/>
              </w:rPr>
              <w:t>Critical aspects of evidence required to demonstrate competency in this unit</w:t>
            </w:r>
          </w:p>
        </w:tc>
        <w:tc>
          <w:tcPr>
            <w:tcW w:w="6387" w:type="dxa"/>
            <w:gridSpan w:val="4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t>Assessment must confirm appropriate knowledge and skills to:</w:t>
            </w:r>
          </w:p>
        </w:tc>
      </w:tr>
      <w:tr w:rsidTr="001663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t>a</w:t>
            </w:r>
          </w:p>
        </w:tc>
        <w:tc>
          <w:tcPr>
            <w:tcW w:w="60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t>Implement watchkeeping arrangements and procedures on a vessel up to 80 metres in length engaged on a coastal voyage</w:t>
            </w:r>
          </w:p>
        </w:tc>
      </w:tr>
      <w:tr w:rsidTr="001663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t>b</w:t>
            </w:r>
          </w:p>
        </w:tc>
        <w:tc>
          <w:tcPr>
            <w:tcW w:w="60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t>Fulfil watchkeeping responsibilities and apply watchkeeping principles</w:t>
            </w:r>
          </w:p>
        </w:tc>
      </w:tr>
      <w:tr w:rsidTr="001663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t>c</w:t>
            </w:r>
          </w:p>
        </w:tc>
        <w:tc>
          <w:tcPr>
            <w:tcW w:w="60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t>Take appropriate action in the event of a potential collision or other emergency situation arising during a watch</w:t>
            </w:r>
          </w:p>
        </w:tc>
      </w:tr>
      <w:tr w:rsidTr="001663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t>d</w:t>
            </w:r>
          </w:p>
        </w:tc>
        <w:tc>
          <w:tcPr>
            <w:tcW w:w="6027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t>Communicate effectively with others in the course of watchkeeping duties</w:t>
            </w:r>
          </w:p>
        </w:tc>
      </w:tr>
      <w:tr w:rsidTr="001663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 w:val="restart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1EC0" w:rsidP="00901EC0">
            <w:pPr>
              <w:pStyle w:val="BodyText"/>
            </w:pPr>
          </w:p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rPr>
                <w:rStyle w:val="SpecialBold"/>
              </w:rPr>
              <w:t>2</w:t>
            </w:r>
          </w:p>
        </w:tc>
        <w:tc>
          <w:tcPr>
            <w:tcW w:w="1788" w:type="dxa"/>
            <w:vMerge w:val="restart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1EC0" w:rsidP="00901EC0">
            <w:pPr>
              <w:pStyle w:val="BodyText"/>
            </w:pPr>
          </w:p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rPr>
                <w:rStyle w:val="SpecialBold"/>
              </w:rPr>
              <w:t>Evidence required for demonstration of consistent performance</w:t>
            </w:r>
          </w:p>
        </w:tc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1EC0" w:rsidP="00901EC0">
            <w:pPr>
              <w:pStyle w:val="BodyText"/>
            </w:pPr>
          </w:p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t>a</w:t>
            </w:r>
          </w:p>
        </w:tc>
        <w:tc>
          <w:tcPr>
            <w:tcW w:w="6027" w:type="dxa"/>
            <w:gridSpan w:val="3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1EC0" w:rsidP="00901EC0">
            <w:pPr>
              <w:pStyle w:val="BodyText"/>
            </w:pPr>
          </w:p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t>Performance is demonstrated consistently over a period of time and in a suitable range of contexts</w:t>
            </w:r>
          </w:p>
        </w:tc>
      </w:tr>
      <w:tr w:rsidTr="001663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t>b</w:t>
            </w:r>
          </w:p>
        </w:tc>
        <w:tc>
          <w:tcPr>
            <w:tcW w:w="60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t>Consistently applies underpinning knowledge and skills when:</w:t>
            </w:r>
          </w:p>
        </w:tc>
      </w:tr>
      <w:tr w:rsidTr="001663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t>1</w:t>
            </w:r>
          </w:p>
        </w:tc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t>executing watchkeeping arrangements on a vessel up to 80 metres in length engaged on a coastal voyage</w:t>
            </w:r>
          </w:p>
        </w:tc>
      </w:tr>
      <w:tr w:rsidTr="001663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t>2</w:t>
            </w:r>
          </w:p>
        </w:tc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t>identifying and evaluating watchkeeping problems and determining appropriate courses of action</w:t>
            </w:r>
          </w:p>
        </w:tc>
      </w:tr>
      <w:tr w:rsidTr="001663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t>3</w:t>
            </w:r>
          </w:p>
        </w:tc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t>identifying and implementing improvements to bridge management procedures</w:t>
            </w:r>
          </w:p>
        </w:tc>
      </w:tr>
      <w:tr w:rsidTr="001663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t>4</w:t>
            </w:r>
          </w:p>
        </w:tc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t>applying safety precautions relevant to watchkeeping operations</w:t>
            </w:r>
          </w:p>
        </w:tc>
      </w:tr>
      <w:tr w:rsidTr="001663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t>5</w:t>
            </w:r>
          </w:p>
        </w:tc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t xml:space="preserve">dealing with potential collisions and other potentially dangerous situations arising during a watch </w:t>
            </w:r>
          </w:p>
        </w:tc>
      </w:tr>
      <w:tr w:rsidTr="001663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t>c</w:t>
            </w:r>
          </w:p>
        </w:tc>
        <w:tc>
          <w:tcPr>
            <w:tcW w:w="60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t>Shows evidence of application of relevant workplace procedures, including:</w:t>
            </w:r>
          </w:p>
        </w:tc>
      </w:tr>
      <w:tr w:rsidTr="001663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t>1</w:t>
            </w:r>
          </w:p>
        </w:tc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t>relevant maritime regulations</w:t>
            </w:r>
          </w:p>
        </w:tc>
      </w:tr>
      <w:tr w:rsidTr="001663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t>2</w:t>
            </w:r>
          </w:p>
        </w:tc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t xml:space="preserve">OH&amp;S regulations and hazard prevention policies and procedures </w:t>
            </w:r>
          </w:p>
        </w:tc>
      </w:tr>
      <w:tr w:rsidTr="001663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t>3</w:t>
            </w:r>
          </w:p>
        </w:tc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t>job procedures and work instructions</w:t>
            </w:r>
          </w:p>
        </w:tc>
      </w:tr>
      <w:tr w:rsidTr="001663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t>4</w:t>
            </w:r>
          </w:p>
        </w:tc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t>relevant guidelines relating to bridge management and watchkeeping arrangements on board vessel</w:t>
            </w:r>
          </w:p>
        </w:tc>
      </w:tr>
      <w:tr w:rsidTr="001663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t>5</w:t>
            </w:r>
          </w:p>
        </w:tc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t>following bridge housekeeping processes</w:t>
            </w:r>
          </w:p>
        </w:tc>
      </w:tr>
      <w:tr w:rsidTr="001663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t>d</w:t>
            </w:r>
          </w:p>
        </w:tc>
        <w:tc>
          <w:tcPr>
            <w:tcW w:w="60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t>Action is taken promptly to report and/or rectify watchkeeping incidents in accordance with established proce</w:t>
            </w:r>
            <w:r w:rsidRPr="00901EC0">
              <w:t>dures</w:t>
            </w:r>
          </w:p>
        </w:tc>
      </w:tr>
      <w:tr w:rsidTr="001663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t>e</w:t>
            </w:r>
          </w:p>
        </w:tc>
        <w:tc>
          <w:tcPr>
            <w:tcW w:w="60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t>Work is completed systematically with required attention to detail</w:t>
            </w:r>
          </w:p>
        </w:tc>
      </w:tr>
      <w:tr w:rsidTr="001663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t>f</w:t>
            </w:r>
          </w:p>
        </w:tc>
        <w:tc>
          <w:tcPr>
            <w:tcW w:w="60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1EC0" w:rsidP="00901EC0">
            <w:pPr>
              <w:pStyle w:val="BodyText"/>
            </w:pPr>
            <w:r w:rsidRPr="00901EC0">
              <w:t>Recognises and adapts appropriately to cultural differences in the workplace, including modes of behaviour and interactions among crew and others</w:t>
            </w:r>
          </w:p>
        </w:tc>
      </w:tr>
    </w:tbl>
    <w:p w:rsidR="00000000" w:rsidRPr="00901EC0" w:rsidP="00901EC0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5"/>
        <w:gridCol w:w="18"/>
        <w:gridCol w:w="1788"/>
        <w:gridCol w:w="360"/>
        <w:gridCol w:w="357"/>
        <w:gridCol w:w="357"/>
        <w:gridCol w:w="5043"/>
        <w:gridCol w:w="270"/>
        <w:gridCol w:w="15"/>
      </w:tblGrid>
      <w:tr w:rsidTr="001663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285" w:type="dxa"/>
          <w:tblHeader/>
        </w:trPr>
        <w:tc>
          <w:tcPr>
            <w:tcW w:w="8208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1EC0" w:rsidP="00901EC0">
            <w:pPr>
              <w:pStyle w:val="BodyText"/>
            </w:pPr>
            <w:r w:rsidRPr="00901EC0">
              <w:rPr>
                <w:rStyle w:val="SpecialBold"/>
              </w:rPr>
              <w:t>Evidence Guide</w:t>
            </w:r>
            <w:r w:rsidRPr="00901EC0">
              <w:t xml:space="preserve"> (</w:t>
            </w:r>
            <w:r w:rsidRPr="00901EC0">
              <w:rPr>
                <w:rStyle w:val="SpecialBold"/>
              </w:rPr>
              <w:t>continued</w:t>
            </w:r>
            <w:r w:rsidRPr="00901EC0">
              <w:t xml:space="preserve">) </w:t>
            </w:r>
          </w:p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rPr>
                <w:rStyle w:val="SpecialBold"/>
              </w:rPr>
              <w:t>TDMMF3307B EXECUTE WATCHKEEPING ARRANGEMENTS AND PROCEDURES ON A SMALL VESSEL</w:t>
            </w:r>
          </w:p>
        </w:tc>
      </w:tr>
      <w:tr w:rsidTr="001663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1EC0" w:rsidP="00901EC0">
            <w:pPr>
              <w:pStyle w:val="BodyText"/>
            </w:pPr>
          </w:p>
          <w:p w:rsidR="00000000" w:rsidRPr="00901EC0" w:rsidP="00901EC0">
            <w:pPr>
              <w:pStyle w:val="BodyText"/>
            </w:pPr>
            <w:r w:rsidRPr="00901EC0">
              <w:rPr>
                <w:rStyle w:val="SpecialBold"/>
              </w:rPr>
              <w:t>3</w:t>
            </w:r>
          </w:p>
        </w:tc>
        <w:tc>
          <w:tcPr>
            <w:tcW w:w="1788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rPr>
                <w:rStyle w:val="SpecialBold"/>
              </w:rPr>
              <w:t>Context of assessment</w:t>
            </w: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t>a</w:t>
            </w:r>
          </w:p>
        </w:tc>
        <w:tc>
          <w:tcPr>
            <w:tcW w:w="6027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t>Assessment of competency must comply with the assessment requirements of the relevant maritime regulations</w:t>
            </w:r>
          </w:p>
        </w:tc>
      </w:tr>
      <w:tr w:rsidTr="001663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t>b</w:t>
            </w:r>
          </w:p>
        </w:tc>
        <w:tc>
          <w:tcPr>
            <w:tcW w:w="6027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t>Assessment of this unit must be undertaken within relevant marine authority approved and audited arrangements by a registered training organisation:</w:t>
            </w:r>
          </w:p>
        </w:tc>
      </w:tr>
      <w:tr w:rsidTr="001663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t>1</w:t>
            </w:r>
          </w:p>
        </w:tc>
        <w:tc>
          <w:tcPr>
            <w:tcW w:w="567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t>As a minimum, assessment of knowledge must be conducted through appropriate written/oral examinatio</w:t>
            </w:r>
            <w:r w:rsidRPr="00901EC0">
              <w:t>ns, and</w:t>
            </w:r>
          </w:p>
        </w:tc>
      </w:tr>
      <w:tr w:rsidTr="001663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t>2</w:t>
            </w:r>
          </w:p>
        </w:tc>
        <w:tc>
          <w:tcPr>
            <w:tcW w:w="567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t>Appropriate practical assessment must occur:</w:t>
            </w:r>
          </w:p>
        </w:tc>
      </w:tr>
      <w:tr w:rsidTr="001663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t>i</w:t>
            </w:r>
          </w:p>
        </w:tc>
        <w:tc>
          <w:tcPr>
            <w:tcW w:w="53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t xml:space="preserve">at the registered training organisation; and/or </w:t>
            </w:r>
          </w:p>
        </w:tc>
      </w:tr>
      <w:tr w:rsidTr="001663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t>ii</w:t>
            </w:r>
          </w:p>
        </w:tc>
        <w:tc>
          <w:tcPr>
            <w:tcW w:w="5313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t>on an appropriate working or training vessel</w:t>
            </w:r>
          </w:p>
        </w:tc>
      </w:tr>
      <w:tr w:rsidTr="001663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1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2" w:type="dxa"/>
            <w:gridSpan w:val="6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</w:p>
        </w:tc>
      </w:tr>
      <w:tr w:rsidTr="001663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28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1EC0" w:rsidP="00901EC0">
            <w:pPr>
              <w:pStyle w:val="BodyText"/>
            </w:pPr>
            <w:r w:rsidRPr="00901EC0">
              <w:rPr>
                <w:rStyle w:val="SpecialBold"/>
              </w:rPr>
              <w:t>4</w:t>
            </w:r>
          </w:p>
        </w:tc>
        <w:tc>
          <w:tcPr>
            <w:tcW w:w="1806" w:type="dxa"/>
            <w:gridSpan w:val="2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1EC0" w:rsidP="00901EC0">
            <w:pPr>
              <w:pStyle w:val="BodyText"/>
            </w:pPr>
            <w:r w:rsidRPr="00901EC0">
              <w:rPr>
                <w:rStyle w:val="SpecialBold"/>
              </w:rPr>
              <w:t>Specific</w:t>
            </w:r>
          </w:p>
          <w:p w:rsidR="00000000" w:rsidRPr="00901EC0" w:rsidP="00901EC0">
            <w:pPr>
              <w:pStyle w:val="BodyText"/>
            </w:pPr>
            <w:r w:rsidRPr="00901EC0">
              <w:rPr>
                <w:rStyle w:val="SpecialBold"/>
              </w:rPr>
              <w:t>resources</w:t>
            </w:r>
          </w:p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rPr>
                <w:rStyle w:val="SpecialBold"/>
              </w:rPr>
              <w:t>required for assessment</w:t>
            </w:r>
          </w:p>
        </w:tc>
        <w:tc>
          <w:tcPr>
            <w:tcW w:w="6387" w:type="dxa"/>
            <w:gridSpan w:val="5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t>Access is required to opportunities to:</w:t>
            </w:r>
          </w:p>
        </w:tc>
      </w:tr>
      <w:tr w:rsidTr="001663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2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06" w:type="dxa"/>
            <w:gridSpan w:val="2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t>a</w:t>
            </w:r>
          </w:p>
        </w:tc>
        <w:tc>
          <w:tcPr>
            <w:tcW w:w="6027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t>demonstrate the ability to maintain a safe watch through a range of suitably simulated watchkeeping situations, exercises and case studies and/or</w:t>
            </w:r>
          </w:p>
        </w:tc>
      </w:tr>
      <w:tr w:rsidTr="001663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2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06" w:type="dxa"/>
            <w:gridSpan w:val="2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t>b</w:t>
            </w:r>
          </w:p>
        </w:tc>
        <w:tc>
          <w:tcPr>
            <w:tcW w:w="6027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1EC0" w:rsidP="00901EC0">
            <w:pPr>
              <w:pStyle w:val="BodyText"/>
            </w:pPr>
            <w:r w:rsidRPr="00901EC0">
              <w:t>maintain a safe watch on a commercial vessel up to 80 </w:t>
            </w:r>
            <w:r w:rsidRPr="00901EC0">
              <w:t>metres in length engaged on a coastal voyage over an appropriate range of situations and weather and sea conditions</w:t>
            </w:r>
          </w:p>
        </w:tc>
      </w:tr>
    </w:tbl>
    <w:p w:rsidR="00000000" w:rsidRPr="00901EC0" w:rsidP="00901EC0">
      <w:pPr>
        <w:pStyle w:val="BodyText"/>
      </w:pPr>
    </w:p>
    <w:p w:rsidR="00000000" w:rsidRPr="00901EC0" w:rsidP="00901EC0">
      <w:pPr>
        <w:pStyle w:val="AllowPageBreak"/>
      </w:pPr>
    </w:p>
    <w:p w:rsidR="00000000" w:rsidRPr="00901EC0" w:rsidP="00901EC0">
      <w:pPr>
        <w:pStyle w:val="Heading1"/>
      </w:pPr>
      <w:bookmarkStart w:id="11" w:name="O_151249"/>
      <w:bookmarkEnd w:id="11"/>
      <w:r w:rsidRPr="00901EC0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"/>
        <w:gridCol w:w="6"/>
        <w:gridCol w:w="1743"/>
        <w:gridCol w:w="357"/>
        <w:gridCol w:w="11"/>
        <w:gridCol w:w="5751"/>
        <w:gridCol w:w="263"/>
        <w:gridCol w:w="18"/>
        <w:gridCol w:w="28"/>
        <w:gridCol w:w="60"/>
      </w:tblGrid>
      <w:tr w:rsidTr="001663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4"/>
          <w:wAfter w:w="369" w:type="dxa"/>
          <w:tblHeader/>
        </w:trPr>
        <w:tc>
          <w:tcPr>
            <w:tcW w:w="820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1EC0" w:rsidP="00901EC0">
            <w:pPr>
              <w:pStyle w:val="BodyText"/>
            </w:pPr>
            <w:r w:rsidRPr="00901EC0">
              <w:rPr>
                <w:rStyle w:val="SpecialBold"/>
              </w:rPr>
              <w:t>Range Statement</w:t>
            </w:r>
          </w:p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rPr>
                <w:rStyle w:val="SpecialBold"/>
              </w:rPr>
              <w:t>TDMMF3307B EXECUTE WATCHKEEPING ARRANGEMENTS AND PROCEDURES ON A SMALL VESSEL</w:t>
            </w:r>
          </w:p>
        </w:tc>
      </w:tr>
      <w:tr w:rsidTr="001663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60" w:type="dxa"/>
        </w:trPr>
        <w:tc>
          <w:tcPr>
            <w:tcW w:w="8517" w:type="dxa"/>
            <w:gridSpan w:val="9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1EC0" w:rsidP="00901EC0">
            <w:pPr>
              <w:pStyle w:val="BodyText"/>
            </w:pPr>
          </w:p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rPr>
                <w:rStyle w:val="Emphasis"/>
              </w:rPr>
              <w:t>The Range Statement relates to the unit of competency as a whole</w:t>
            </w:r>
            <w:r w:rsidRPr="00901EC0">
              <w:t xml:space="preserve">. </w:t>
            </w:r>
            <w:r w:rsidRPr="00901EC0">
              <w:rPr>
                <w:rStyle w:val="Emphasis"/>
              </w:rPr>
              <w:t>It allows for different work environments and situations that may affect performance</w:t>
            </w:r>
            <w:r w:rsidRPr="00901EC0">
              <w:t>.</w:t>
            </w:r>
          </w:p>
        </w:tc>
      </w:tr>
      <w:tr w:rsidTr="001663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60" w:type="dxa"/>
        </w:trPr>
        <w:tc>
          <w:tcPr>
            <w:tcW w:w="2089" w:type="dxa"/>
            <w:gridSpan w:val="3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1EC0" w:rsidP="00901EC0">
            <w:pPr>
              <w:pStyle w:val="BodyText"/>
            </w:pPr>
            <w:r w:rsidRPr="00901EC0">
              <w:rPr>
                <w:rStyle w:val="SpecialBold"/>
              </w:rPr>
              <w:t>VARIABLE</w:t>
            </w:r>
          </w:p>
        </w:tc>
        <w:tc>
          <w:tcPr>
            <w:tcW w:w="6428" w:type="dxa"/>
            <w:gridSpan w:val="6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rPr>
                <w:rStyle w:val="SpecialBold"/>
              </w:rPr>
              <w:t>SCOPE</w:t>
            </w:r>
          </w:p>
        </w:tc>
      </w:tr>
      <w:tr w:rsidTr="001663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60" w:type="dxa"/>
        </w:trPr>
        <w:tc>
          <w:tcPr>
            <w:tcW w:w="8517" w:type="dxa"/>
            <w:gridSpan w:val="9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rPr>
                <w:rStyle w:val="SpecialBold"/>
              </w:rPr>
              <w:t>1</w:t>
            </w:r>
            <w:r w:rsidRPr="00901EC0">
              <w:t>.</w:t>
            </w:r>
            <w:r w:rsidRPr="00901EC0">
              <w:tab/>
            </w:r>
            <w:r w:rsidRPr="00901EC0">
              <w:rPr>
                <w:rStyle w:val="SpecialBold"/>
              </w:rPr>
              <w:t>GENERAL CONTEXT</w:t>
            </w:r>
          </w:p>
        </w:tc>
      </w:tr>
      <w:tr w:rsidTr="001663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106" w:type="dxa"/>
        </w:trPr>
        <w:tc>
          <w:tcPr>
            <w:tcW w:w="2089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82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</w:p>
        </w:tc>
      </w:tr>
      <w:tr w:rsidTr="001663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106" w:type="dxa"/>
        </w:trPr>
        <w:tc>
          <w:tcPr>
            <w:tcW w:w="34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1EC0" w:rsidP="00901EC0">
            <w:pPr>
              <w:pStyle w:val="BodyText"/>
            </w:pPr>
            <w:r w:rsidRPr="00901EC0">
              <w:rPr>
                <w:rStyle w:val="SpecialBold"/>
              </w:rPr>
              <w:t>a</w:t>
            </w:r>
            <w:r w:rsidRPr="00901EC0">
              <w:t>.</w:t>
            </w:r>
          </w:p>
        </w:tc>
        <w:tc>
          <w:tcPr>
            <w:tcW w:w="1749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rPr>
                <w:rStyle w:val="SpecialBold"/>
              </w:rPr>
              <w:t>Work must be carried out</w:t>
            </w:r>
            <w:r w:rsidRPr="00901EC0">
              <w:t>:</w:t>
            </w:r>
          </w:p>
        </w:tc>
        <w:tc>
          <w:tcPr>
            <w:tcW w:w="368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t>1</w:t>
            </w:r>
          </w:p>
        </w:tc>
        <w:tc>
          <w:tcPr>
            <w:tcW w:w="6014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t xml:space="preserve">in compliance </w:t>
            </w:r>
            <w:r w:rsidRPr="00901EC0">
              <w:t>with the relevant regulations</w:t>
            </w:r>
          </w:p>
        </w:tc>
      </w:tr>
      <w:tr w:rsidTr="001663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88" w:type="dxa"/>
        </w:trPr>
        <w:tc>
          <w:tcPr>
            <w:tcW w:w="2089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0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</w:p>
        </w:tc>
      </w:tr>
      <w:tr w:rsidTr="001663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106" w:type="dxa"/>
        </w:trPr>
        <w:tc>
          <w:tcPr>
            <w:tcW w:w="34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1EC0" w:rsidP="00901EC0">
            <w:pPr>
              <w:pStyle w:val="BodyText"/>
            </w:pPr>
            <w:r w:rsidRPr="00901EC0">
              <w:rPr>
                <w:rStyle w:val="SpecialBold"/>
              </w:rPr>
              <w:t>b</w:t>
            </w:r>
            <w:r w:rsidRPr="00901EC0">
              <w:t>.</w:t>
            </w:r>
          </w:p>
        </w:tc>
        <w:tc>
          <w:tcPr>
            <w:tcW w:w="1749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rPr>
                <w:rStyle w:val="SpecialBold"/>
              </w:rPr>
              <w:t>Work is performed</w:t>
            </w:r>
            <w:r w:rsidRPr="00901EC0">
              <w:t>:</w:t>
            </w:r>
          </w:p>
        </w:tc>
        <w:tc>
          <w:tcPr>
            <w:tcW w:w="368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t>1</w:t>
            </w:r>
          </w:p>
        </w:tc>
        <w:tc>
          <w:tcPr>
            <w:tcW w:w="6014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t>as a member of a bridge team within defined operational requirements and with limited accountability and responsibility for self and others in achieving the prescribed outcomes</w:t>
            </w:r>
          </w:p>
        </w:tc>
      </w:tr>
      <w:tr w:rsidTr="001663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106" w:type="dxa"/>
        </w:trPr>
        <w:tc>
          <w:tcPr>
            <w:tcW w:w="2089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82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</w:p>
        </w:tc>
      </w:tr>
      <w:tr w:rsidTr="001663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106" w:type="dxa"/>
        </w:trPr>
        <w:tc>
          <w:tcPr>
            <w:tcW w:w="34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1EC0" w:rsidP="00901EC0">
            <w:pPr>
              <w:pStyle w:val="BodyText"/>
            </w:pPr>
            <w:r w:rsidRPr="00901EC0">
              <w:rPr>
                <w:rStyle w:val="SpecialBold"/>
              </w:rPr>
              <w:t>c</w:t>
            </w:r>
            <w:r w:rsidRPr="00901EC0">
              <w:t>.</w:t>
            </w:r>
          </w:p>
        </w:tc>
        <w:tc>
          <w:tcPr>
            <w:tcW w:w="1749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rPr>
                <w:rStyle w:val="SpecialBold"/>
              </w:rPr>
              <w:t>Work involves</w:t>
            </w:r>
            <w:r w:rsidRPr="00901EC0">
              <w:t>:</w:t>
            </w:r>
          </w:p>
        </w:tc>
        <w:tc>
          <w:tcPr>
            <w:tcW w:w="368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t>1</w:t>
            </w:r>
          </w:p>
        </w:tc>
        <w:tc>
          <w:tcPr>
            <w:tcW w:w="6014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t>the application of nautical principles and watchkeeping techniques during the execution of watchkeeping arrangements on a vessel up to 80 metres in length engaged on a coastal voyage</w:t>
            </w:r>
          </w:p>
        </w:tc>
      </w:tr>
      <w:tr w:rsidTr="001663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88" w:type="dxa"/>
        </w:trPr>
        <w:tc>
          <w:tcPr>
            <w:tcW w:w="2089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0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</w:p>
        </w:tc>
      </w:tr>
      <w:tr w:rsidTr="001663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106" w:type="dxa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1EC0" w:rsidP="00901EC0">
            <w:pPr>
              <w:pStyle w:val="BodyText"/>
            </w:pPr>
            <w:r w:rsidRPr="00901EC0">
              <w:rPr>
                <w:rStyle w:val="SpecialBold"/>
              </w:rPr>
              <w:t>d</w:t>
            </w:r>
            <w:r w:rsidRPr="00901EC0">
              <w:t>.</w:t>
            </w:r>
          </w:p>
        </w:tc>
        <w:tc>
          <w:tcPr>
            <w:tcW w:w="1749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rPr>
                <w:rStyle w:val="SpecialBold"/>
              </w:rPr>
              <w:t>Work requires</w:t>
            </w:r>
            <w:r w:rsidRPr="00901EC0">
              <w:t>:</w:t>
            </w:r>
          </w:p>
        </w:tc>
        <w:tc>
          <w:tcPr>
            <w:tcW w:w="368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t>1</w:t>
            </w:r>
          </w:p>
        </w:tc>
        <w:tc>
          <w:tcPr>
            <w:tcW w:w="601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t>some discretion and judgement in anticipating and dealing with possible watchkeeping problems, navigation and safety hazards and contingencies that may arise and initiating appropriate action</w:t>
            </w:r>
          </w:p>
        </w:tc>
      </w:tr>
      <w:tr w:rsidTr="001663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106" w:type="dxa"/>
        </w:trPr>
        <w:tc>
          <w:tcPr>
            <w:tcW w:w="8471" w:type="dxa"/>
            <w:gridSpan w:val="7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rPr>
                <w:rStyle w:val="SpecialBold"/>
              </w:rPr>
              <w:t>2</w:t>
            </w:r>
            <w:r w:rsidRPr="00901EC0">
              <w:t>.</w:t>
            </w:r>
            <w:r w:rsidRPr="00901EC0">
              <w:tab/>
            </w:r>
            <w:r w:rsidRPr="00901EC0">
              <w:rPr>
                <w:rStyle w:val="SpecialBold"/>
              </w:rPr>
              <w:t>WORKSITE ENVIRONMENT</w:t>
            </w:r>
          </w:p>
        </w:tc>
      </w:tr>
      <w:tr w:rsidTr="001663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106" w:type="dxa"/>
        </w:trPr>
        <w:tc>
          <w:tcPr>
            <w:tcW w:w="2089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82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</w:p>
        </w:tc>
      </w:tr>
      <w:tr w:rsidTr="001663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6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1EC0" w:rsidP="00901EC0">
            <w:pPr>
              <w:pStyle w:val="BodyText"/>
            </w:pPr>
            <w:r w:rsidRPr="00901EC0">
              <w:rPr>
                <w:rStyle w:val="SpecialBold"/>
              </w:rPr>
              <w:t>a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rPr>
                <w:rStyle w:val="SpecialBold"/>
              </w:rPr>
              <w:t>Vessel may include</w:t>
            </w:r>
            <w:r w:rsidRPr="00901EC0">
              <w:t>:</w:t>
            </w: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t>1</w:t>
            </w:r>
          </w:p>
        </w:tc>
        <w:tc>
          <w:tcPr>
            <w:tcW w:w="6131" w:type="dxa"/>
            <w:gridSpan w:val="6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t>any commercial vessel of less than 80 metres in length within inshore limits (15 nm) and less than 35 metres within ACMW (600 nm)</w:t>
            </w:r>
          </w:p>
        </w:tc>
      </w:tr>
      <w:tr w:rsidTr="001663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88" w:type="dxa"/>
            <w:gridSpan w:val="7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</w:p>
        </w:tc>
      </w:tr>
      <w:tr w:rsidTr="001663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6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1EC0" w:rsidP="00901EC0">
            <w:pPr>
              <w:pStyle w:val="BodyText"/>
            </w:pPr>
            <w:r w:rsidRPr="00901EC0">
              <w:rPr>
                <w:rStyle w:val="SpecialBold"/>
              </w:rPr>
              <w:t>b</w:t>
            </w:r>
          </w:p>
        </w:tc>
        <w:tc>
          <w:tcPr>
            <w:tcW w:w="1743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rPr>
                <w:rStyle w:val="SpecialBold"/>
              </w:rPr>
              <w:t>Watchkeeping arrangements and procedures may be implemented</w:t>
            </w:r>
            <w:r w:rsidRPr="00901EC0">
              <w:t>:</w:t>
            </w: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t>1</w:t>
            </w:r>
          </w:p>
        </w:tc>
        <w:tc>
          <w:tcPr>
            <w:tcW w:w="6131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t>by day or night in both normal and emergency situations</w:t>
            </w:r>
          </w:p>
        </w:tc>
      </w:tr>
      <w:tr w:rsidTr="001663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t>2</w:t>
            </w:r>
          </w:p>
        </w:tc>
        <w:tc>
          <w:tcPr>
            <w:tcW w:w="6131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t>under any possible conditions of weather and loading</w:t>
            </w:r>
          </w:p>
        </w:tc>
      </w:tr>
      <w:tr w:rsidTr="001663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t>3</w:t>
            </w:r>
          </w:p>
        </w:tc>
        <w:tc>
          <w:tcPr>
            <w:tcW w:w="6131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t>while underway</w:t>
            </w:r>
          </w:p>
        </w:tc>
      </w:tr>
      <w:tr w:rsidTr="001663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t>4</w:t>
            </w:r>
          </w:p>
        </w:tc>
        <w:tc>
          <w:tcPr>
            <w:tcW w:w="6131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t>during berthing and unberthing operations</w:t>
            </w:r>
          </w:p>
        </w:tc>
      </w:tr>
      <w:tr w:rsidTr="001663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t>5</w:t>
            </w:r>
          </w:p>
        </w:tc>
        <w:tc>
          <w:tcPr>
            <w:tcW w:w="6131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t>while anchoring or mooring</w:t>
            </w:r>
          </w:p>
        </w:tc>
      </w:tr>
      <w:tr w:rsidTr="001663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t>7</w:t>
            </w:r>
          </w:p>
        </w:tc>
        <w:tc>
          <w:tcPr>
            <w:tcW w:w="6131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t xml:space="preserve">while in port </w:t>
            </w:r>
          </w:p>
        </w:tc>
      </w:tr>
      <w:tr w:rsidTr="001663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t>8</w:t>
            </w:r>
          </w:p>
        </w:tc>
        <w:tc>
          <w:tcPr>
            <w:tcW w:w="6131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1EC0" w:rsidP="00901EC0">
            <w:pPr>
              <w:pStyle w:val="BodyText"/>
            </w:pPr>
            <w:r w:rsidRPr="00901EC0">
              <w:t>while berthed, moored or at anchor</w:t>
            </w:r>
          </w:p>
        </w:tc>
      </w:tr>
    </w:tbl>
    <w:p w:rsidR="00000000" w:rsidRPr="00901EC0" w:rsidP="00901EC0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6"/>
        <w:gridCol w:w="1742"/>
        <w:gridCol w:w="358"/>
        <w:gridCol w:w="82"/>
        <w:gridCol w:w="5680"/>
        <w:gridCol w:w="323"/>
        <w:gridCol w:w="14"/>
        <w:gridCol w:w="32"/>
      </w:tblGrid>
      <w:tr w:rsidTr="001663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369" w:type="dxa"/>
          <w:tblHeader/>
        </w:trPr>
        <w:tc>
          <w:tcPr>
            <w:tcW w:w="820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1EC0" w:rsidP="00901EC0">
            <w:pPr>
              <w:pStyle w:val="BodyText"/>
            </w:pPr>
            <w:r w:rsidRPr="00901EC0">
              <w:rPr>
                <w:rStyle w:val="SpecialBold"/>
              </w:rPr>
              <w:t>Range Statement</w:t>
            </w:r>
            <w:r w:rsidRPr="00901EC0">
              <w:t xml:space="preserve"> (</w:t>
            </w:r>
            <w:r w:rsidRPr="00901EC0">
              <w:rPr>
                <w:rStyle w:val="SpecialBold"/>
              </w:rPr>
              <w:t>continued</w:t>
            </w:r>
            <w:r w:rsidRPr="00901EC0">
              <w:t>)</w:t>
            </w:r>
          </w:p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rPr>
                <w:rStyle w:val="SpecialBold"/>
              </w:rPr>
              <w:t>TDMMF3307B EXECUTE WATCHKEEPING ARRANGEMENTS AND PROCEDURES ON A SMALL VESSEL</w:t>
            </w:r>
          </w:p>
        </w:tc>
      </w:tr>
      <w:tr w:rsidTr="001663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8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1EC0" w:rsidP="00901EC0">
            <w:pPr>
              <w:pStyle w:val="BodyText"/>
            </w:pPr>
          </w:p>
          <w:p w:rsidR="00000000" w:rsidRPr="00901EC0" w:rsidP="00901EC0">
            <w:pPr>
              <w:pStyle w:val="BodyText"/>
            </w:pPr>
            <w:r w:rsidRPr="00901EC0">
              <w:rPr>
                <w:rStyle w:val="SpecialBold"/>
              </w:rPr>
              <w:t>VARIABLE</w:t>
            </w:r>
          </w:p>
        </w:tc>
        <w:tc>
          <w:tcPr>
            <w:tcW w:w="6489" w:type="dxa"/>
            <w:gridSpan w:val="6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rPr>
                <w:rStyle w:val="SpecialBold"/>
              </w:rPr>
              <w:t>SCOPE</w:t>
            </w:r>
          </w:p>
        </w:tc>
      </w:tr>
      <w:tr w:rsidTr="001663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8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89" w:type="dxa"/>
            <w:gridSpan w:val="6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</w:p>
        </w:tc>
      </w:tr>
      <w:tr w:rsidTr="001663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6" w:type="dxa"/>
            <w:vMerge w:val="restart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1EC0" w:rsidP="00901EC0">
            <w:pPr>
              <w:pStyle w:val="BodyText"/>
            </w:pPr>
            <w:r w:rsidRPr="00901EC0">
              <w:rPr>
                <w:rStyle w:val="SpecialBold"/>
              </w:rPr>
              <w:t>c</w:t>
            </w:r>
          </w:p>
        </w:tc>
        <w:tc>
          <w:tcPr>
            <w:tcW w:w="1742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rPr>
                <w:rStyle w:val="SpecialBold"/>
              </w:rPr>
              <w:t>Watchkeeping principles</w:t>
            </w:r>
            <w:r w:rsidRPr="00901EC0">
              <w:t xml:space="preserve"> (</w:t>
            </w:r>
            <w:r w:rsidRPr="00901EC0">
              <w:rPr>
                <w:rStyle w:val="SpecialBold"/>
              </w:rPr>
              <w:t>as laid out in the relevant regulations</w:t>
            </w:r>
            <w:r w:rsidRPr="00901EC0">
              <w:t xml:space="preserve">) </w:t>
            </w:r>
            <w:r w:rsidRPr="00901EC0">
              <w:rPr>
                <w:rStyle w:val="SpecialBold"/>
              </w:rPr>
              <w:t>include</w:t>
            </w:r>
            <w:r w:rsidRPr="00901EC0">
              <w:t>:</w:t>
            </w:r>
          </w:p>
        </w:tc>
        <w:tc>
          <w:tcPr>
            <w:tcW w:w="35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t>1</w:t>
            </w:r>
          </w:p>
        </w:tc>
        <w:tc>
          <w:tcPr>
            <w:tcW w:w="6131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t>proper lookout must be maintained at all times</w:t>
            </w:r>
          </w:p>
        </w:tc>
      </w:tr>
      <w:tr w:rsidTr="001663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6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t>2</w:t>
            </w:r>
          </w:p>
        </w:tc>
        <w:tc>
          <w:tcPr>
            <w:tcW w:w="6131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t>duties of look-out and helmsman must be kept separate</w:t>
            </w:r>
          </w:p>
        </w:tc>
      </w:tr>
      <w:tr w:rsidTr="001663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6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t>3</w:t>
            </w:r>
          </w:p>
        </w:tc>
        <w:tc>
          <w:tcPr>
            <w:tcW w:w="6131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t xml:space="preserve">look-out must give full attention to keeping a proper look-out and must not be given other duties which could interfere with the task </w:t>
            </w:r>
          </w:p>
        </w:tc>
      </w:tr>
      <w:tr w:rsidTr="001663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6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t>4</w:t>
            </w:r>
          </w:p>
        </w:tc>
        <w:tc>
          <w:tcPr>
            <w:tcW w:w="6131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t>required precautions must be taken to avoid pollution of the marine environment</w:t>
            </w:r>
          </w:p>
        </w:tc>
      </w:tr>
      <w:tr w:rsidTr="001663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6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t>5</w:t>
            </w:r>
          </w:p>
        </w:tc>
        <w:tc>
          <w:tcPr>
            <w:tcW w:w="6131" w:type="dxa"/>
            <w:gridSpan w:val="5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t>appropriate assistance must be available to be summoned to the bridge if required by a change in the vessel's situation</w:t>
            </w:r>
          </w:p>
        </w:tc>
      </w:tr>
      <w:tr w:rsidTr="001663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8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89" w:type="dxa"/>
            <w:gridSpan w:val="6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</w:p>
        </w:tc>
      </w:tr>
      <w:tr w:rsidTr="001663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1EC0" w:rsidP="00901EC0">
            <w:pPr>
              <w:pStyle w:val="BodyText"/>
            </w:pPr>
            <w:r w:rsidRPr="00901EC0">
              <w:rPr>
                <w:rStyle w:val="SpecialBold"/>
              </w:rPr>
              <w:t>d</w:t>
            </w:r>
          </w:p>
        </w:tc>
        <w:tc>
          <w:tcPr>
            <w:tcW w:w="1742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rPr>
                <w:rStyle w:val="SpecialBold"/>
              </w:rPr>
              <w:t>Fatigue management strategies may include</w:t>
            </w:r>
            <w:r w:rsidRPr="00901EC0">
              <w:t>:</w:t>
            </w:r>
          </w:p>
        </w:tc>
        <w:tc>
          <w:tcPr>
            <w:tcW w:w="35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t>1</w:t>
            </w:r>
          </w:p>
        </w:tc>
        <w:tc>
          <w:tcPr>
            <w:tcW w:w="6131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t>recognition of symptoms of fatigue</w:t>
            </w:r>
          </w:p>
        </w:tc>
      </w:tr>
      <w:tr w:rsidTr="001663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t>2</w:t>
            </w:r>
          </w:p>
        </w:tc>
        <w:tc>
          <w:tcPr>
            <w:tcW w:w="6131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t>arranging to take a break when symptoms of fatigue are identified</w:t>
            </w:r>
          </w:p>
        </w:tc>
      </w:tr>
      <w:tr w:rsidTr="001663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t>3</w:t>
            </w:r>
          </w:p>
        </w:tc>
        <w:tc>
          <w:tcPr>
            <w:tcW w:w="6131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t>maintenance of personal fitness and health</w:t>
            </w:r>
          </w:p>
        </w:tc>
      </w:tr>
      <w:tr w:rsidTr="001663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t>4</w:t>
            </w:r>
          </w:p>
        </w:tc>
        <w:tc>
          <w:tcPr>
            <w:tcW w:w="6131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t>appropriate dietary habits</w:t>
            </w:r>
          </w:p>
        </w:tc>
      </w:tr>
      <w:tr w:rsidTr="001663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t>5</w:t>
            </w:r>
          </w:p>
        </w:tc>
        <w:tc>
          <w:tcPr>
            <w:tcW w:w="6131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t>avoidance o</w:t>
            </w:r>
            <w:r w:rsidRPr="00901EC0">
              <w:t>f excessive consumption of alcohol prior to watchkeeping duties</w:t>
            </w:r>
          </w:p>
        </w:tc>
      </w:tr>
      <w:tr w:rsidTr="001663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t>6</w:t>
            </w:r>
          </w:p>
        </w:tc>
        <w:tc>
          <w:tcPr>
            <w:tcW w:w="6131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t>use of watchkeeping alarms</w:t>
            </w:r>
          </w:p>
        </w:tc>
      </w:tr>
      <w:tr w:rsidTr="001663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2" w:type="dxa"/>
        </w:trPr>
        <w:tc>
          <w:tcPr>
            <w:tcW w:w="2088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57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</w:p>
        </w:tc>
      </w:tr>
      <w:tr w:rsidTr="001663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1EC0" w:rsidP="00901EC0">
            <w:pPr>
              <w:pStyle w:val="BodyText"/>
            </w:pPr>
            <w:r w:rsidRPr="00901EC0">
              <w:rPr>
                <w:rStyle w:val="SpecialBold"/>
              </w:rPr>
              <w:t>e</w:t>
            </w:r>
          </w:p>
        </w:tc>
        <w:tc>
          <w:tcPr>
            <w:tcW w:w="1742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rPr>
                <w:rStyle w:val="SpecialBold"/>
              </w:rPr>
              <w:t>Emergencies and potentially dangerous navigational situations may include</w:t>
            </w:r>
            <w:r w:rsidRPr="00901EC0">
              <w:t>:</w:t>
            </w:r>
          </w:p>
        </w:tc>
        <w:tc>
          <w:tcPr>
            <w:tcW w:w="44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t>1</w:t>
            </w:r>
          </w:p>
        </w:tc>
        <w:tc>
          <w:tcPr>
            <w:tcW w:w="600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t>fire</w:t>
            </w:r>
          </w:p>
        </w:tc>
      </w:tr>
      <w:tr w:rsidTr="001663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t>2</w:t>
            </w:r>
          </w:p>
        </w:tc>
        <w:tc>
          <w:tcPr>
            <w:tcW w:w="600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t>beaching or stranding</w:t>
            </w:r>
          </w:p>
        </w:tc>
      </w:tr>
      <w:tr w:rsidTr="001663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t>3</w:t>
            </w:r>
          </w:p>
        </w:tc>
        <w:tc>
          <w:tcPr>
            <w:tcW w:w="600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t>possible collision</w:t>
            </w:r>
          </w:p>
        </w:tc>
      </w:tr>
      <w:tr w:rsidTr="001663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t>4</w:t>
            </w:r>
          </w:p>
        </w:tc>
        <w:tc>
          <w:tcPr>
            <w:tcW w:w="600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t>heavy weather and synchronous rolling</w:t>
            </w:r>
          </w:p>
        </w:tc>
      </w:tr>
      <w:tr w:rsidTr="001663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t>5</w:t>
            </w:r>
          </w:p>
        </w:tc>
        <w:tc>
          <w:tcPr>
            <w:tcW w:w="600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t xml:space="preserve">distress signal </w:t>
            </w:r>
          </w:p>
        </w:tc>
      </w:tr>
      <w:tr w:rsidTr="001663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t>6</w:t>
            </w:r>
          </w:p>
        </w:tc>
        <w:tc>
          <w:tcPr>
            <w:tcW w:w="600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t>failure of bridge equipment, steering equipment, navigational lights</w:t>
            </w:r>
          </w:p>
        </w:tc>
      </w:tr>
      <w:tr w:rsidTr="001663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t>7</w:t>
            </w:r>
          </w:p>
        </w:tc>
        <w:tc>
          <w:tcPr>
            <w:tcW w:w="600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t>loss of main engines</w:t>
            </w:r>
          </w:p>
        </w:tc>
      </w:tr>
      <w:tr w:rsidTr="001663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t>8</w:t>
            </w:r>
          </w:p>
        </w:tc>
        <w:tc>
          <w:tcPr>
            <w:tcW w:w="600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t>person overboard</w:t>
            </w:r>
          </w:p>
        </w:tc>
      </w:tr>
      <w:tr w:rsidTr="001663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t>9</w:t>
            </w:r>
          </w:p>
        </w:tc>
        <w:tc>
          <w:tcPr>
            <w:tcW w:w="600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t>fog and restricted visibility</w:t>
            </w:r>
          </w:p>
        </w:tc>
      </w:tr>
      <w:tr w:rsidTr="001663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t>10</w:t>
            </w:r>
          </w:p>
        </w:tc>
        <w:tc>
          <w:tcPr>
            <w:tcW w:w="600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t>cargo shift</w:t>
            </w:r>
          </w:p>
        </w:tc>
      </w:tr>
      <w:tr w:rsidTr="001663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t>11</w:t>
            </w:r>
          </w:p>
        </w:tc>
        <w:tc>
          <w:tcPr>
            <w:tcW w:w="600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t>retrieval of survivors from the water</w:t>
            </w:r>
          </w:p>
        </w:tc>
      </w:tr>
      <w:tr w:rsidTr="001663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t>12</w:t>
            </w:r>
          </w:p>
        </w:tc>
        <w:tc>
          <w:tcPr>
            <w:tcW w:w="600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t>loss of watertight integrity</w:t>
            </w:r>
          </w:p>
        </w:tc>
      </w:tr>
      <w:tr w:rsidTr="001663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t>13</w:t>
            </w:r>
          </w:p>
        </w:tc>
        <w:tc>
          <w:tcPr>
            <w:tcW w:w="600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t>intoxicated persons on board vessel</w:t>
            </w:r>
          </w:p>
        </w:tc>
      </w:tr>
      <w:tr w:rsidTr="001663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t>14</w:t>
            </w:r>
          </w:p>
        </w:tc>
        <w:tc>
          <w:tcPr>
            <w:tcW w:w="600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t>dragging anchor or fouled hawse</w:t>
            </w:r>
          </w:p>
        </w:tc>
      </w:tr>
      <w:tr w:rsidTr="001663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t>15</w:t>
            </w:r>
          </w:p>
        </w:tc>
        <w:tc>
          <w:tcPr>
            <w:tcW w:w="600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t>loss of mooring lines or winches when berthing</w:t>
            </w:r>
          </w:p>
        </w:tc>
      </w:tr>
      <w:tr w:rsidTr="001663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t>16</w:t>
            </w:r>
          </w:p>
        </w:tc>
        <w:tc>
          <w:tcPr>
            <w:tcW w:w="600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1EC0" w:rsidP="00901EC0">
            <w:pPr>
              <w:pStyle w:val="BodyText"/>
            </w:pPr>
            <w:r w:rsidRPr="00901EC0">
              <w:t>entry into confined spaces</w:t>
            </w:r>
          </w:p>
        </w:tc>
      </w:tr>
    </w:tbl>
    <w:p w:rsidR="00000000" w:rsidRPr="00901EC0" w:rsidP="00901EC0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6"/>
        <w:gridCol w:w="1742"/>
        <w:gridCol w:w="358"/>
        <w:gridCol w:w="82"/>
        <w:gridCol w:w="5680"/>
        <w:gridCol w:w="323"/>
        <w:gridCol w:w="14"/>
        <w:gridCol w:w="32"/>
      </w:tblGrid>
      <w:tr w:rsidTr="001663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369" w:type="dxa"/>
          <w:tblHeader/>
        </w:trPr>
        <w:tc>
          <w:tcPr>
            <w:tcW w:w="820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1EC0" w:rsidP="00901EC0">
            <w:pPr>
              <w:pStyle w:val="BodyText"/>
            </w:pPr>
            <w:r w:rsidRPr="00901EC0">
              <w:rPr>
                <w:rStyle w:val="SpecialBold"/>
              </w:rPr>
              <w:t>Range Statement</w:t>
            </w:r>
            <w:r w:rsidRPr="00901EC0">
              <w:t xml:space="preserve"> (</w:t>
            </w:r>
            <w:r w:rsidRPr="00901EC0">
              <w:rPr>
                <w:rStyle w:val="SpecialBold"/>
              </w:rPr>
              <w:t>continued</w:t>
            </w:r>
            <w:r w:rsidRPr="00901EC0">
              <w:t>)</w:t>
            </w:r>
          </w:p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rPr>
                <w:rStyle w:val="SpecialBold"/>
              </w:rPr>
              <w:t>TDMMF3307B EXECUTE WATCHKEEPING ARRANGEMENTS AND PROCEDURES ON A SMALL VESSEL</w:t>
            </w:r>
          </w:p>
        </w:tc>
      </w:tr>
      <w:tr w:rsidTr="001663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8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1EC0" w:rsidP="00901EC0">
            <w:pPr>
              <w:pStyle w:val="BodyText"/>
            </w:pPr>
          </w:p>
          <w:p w:rsidR="00000000" w:rsidRPr="00901EC0" w:rsidP="00901EC0">
            <w:pPr>
              <w:pStyle w:val="BodyText"/>
            </w:pPr>
            <w:r w:rsidRPr="00901EC0">
              <w:rPr>
                <w:rStyle w:val="SpecialBold"/>
              </w:rPr>
              <w:t>VARIABLE</w:t>
            </w:r>
          </w:p>
        </w:tc>
        <w:tc>
          <w:tcPr>
            <w:tcW w:w="6489" w:type="dxa"/>
            <w:gridSpan w:val="6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rPr>
                <w:rStyle w:val="SpecialBold"/>
              </w:rPr>
              <w:t>SCOPE</w:t>
            </w:r>
          </w:p>
        </w:tc>
      </w:tr>
      <w:tr w:rsidTr="001663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1EC0" w:rsidP="00901EC0">
            <w:pPr>
              <w:pStyle w:val="BodyText"/>
            </w:pPr>
          </w:p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rPr>
                <w:rStyle w:val="SpecialBold"/>
              </w:rPr>
              <w:t>e</w:t>
            </w:r>
          </w:p>
        </w:tc>
        <w:tc>
          <w:tcPr>
            <w:tcW w:w="1742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1EC0" w:rsidP="00901EC0">
            <w:pPr>
              <w:pStyle w:val="BodyText"/>
            </w:pPr>
          </w:p>
          <w:p w:rsidR="00000000" w:rsidRPr="00901EC0" w:rsidP="00901EC0">
            <w:pPr>
              <w:pStyle w:val="BodyText"/>
            </w:pPr>
            <w:r w:rsidRPr="00901EC0">
              <w:rPr>
                <w:rStyle w:val="SpecialBold"/>
              </w:rPr>
              <w:t>Emergencies and potentially dangerous navigational situations may include</w:t>
            </w:r>
            <w:r w:rsidRPr="00901EC0">
              <w:t>:</w:t>
            </w:r>
          </w:p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t>(</w:t>
            </w:r>
            <w:r w:rsidRPr="00901EC0">
              <w:rPr>
                <w:rStyle w:val="SpecialBold"/>
              </w:rPr>
              <w:t>continued</w:t>
            </w:r>
            <w:r w:rsidRPr="00901EC0">
              <w:t xml:space="preserve">) </w:t>
            </w:r>
          </w:p>
        </w:tc>
        <w:tc>
          <w:tcPr>
            <w:tcW w:w="44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1EC0" w:rsidP="00901EC0">
            <w:pPr>
              <w:pStyle w:val="BodyText"/>
            </w:pPr>
          </w:p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t>17</w:t>
            </w:r>
          </w:p>
        </w:tc>
        <w:tc>
          <w:tcPr>
            <w:tcW w:w="600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1EC0" w:rsidP="00901EC0">
            <w:pPr>
              <w:pStyle w:val="BodyText"/>
            </w:pPr>
          </w:p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t xml:space="preserve">personnel working aloft or overside </w:t>
            </w:r>
          </w:p>
        </w:tc>
      </w:tr>
      <w:tr w:rsidTr="001663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t>18</w:t>
            </w:r>
          </w:p>
        </w:tc>
        <w:tc>
          <w:tcPr>
            <w:tcW w:w="600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t>sudden list or loll</w:t>
            </w:r>
          </w:p>
        </w:tc>
      </w:tr>
      <w:tr w:rsidTr="001663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t>19</w:t>
            </w:r>
          </w:p>
        </w:tc>
        <w:tc>
          <w:tcPr>
            <w:tcW w:w="600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t>fishing gear caught on an underwater obstruction</w:t>
            </w:r>
          </w:p>
        </w:tc>
      </w:tr>
      <w:tr w:rsidTr="001663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2" w:type="dxa"/>
        </w:trPr>
        <w:tc>
          <w:tcPr>
            <w:tcW w:w="2088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57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</w:p>
        </w:tc>
      </w:tr>
      <w:tr w:rsidTr="001663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1EC0" w:rsidP="00901EC0">
            <w:pPr>
              <w:pStyle w:val="BodyText"/>
            </w:pPr>
            <w:r w:rsidRPr="00901EC0">
              <w:rPr>
                <w:rStyle w:val="SpecialBold"/>
              </w:rPr>
              <w:t>f</w:t>
            </w:r>
          </w:p>
        </w:tc>
        <w:tc>
          <w:tcPr>
            <w:tcW w:w="1742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rPr>
                <w:rStyle w:val="SpecialBold"/>
              </w:rPr>
              <w:t>Available navigational aids may include</w:t>
            </w:r>
            <w:r w:rsidRPr="00901EC0">
              <w:t>:</w:t>
            </w:r>
          </w:p>
        </w:tc>
        <w:tc>
          <w:tcPr>
            <w:tcW w:w="35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t>1</w:t>
            </w:r>
          </w:p>
        </w:tc>
        <w:tc>
          <w:tcPr>
            <w:tcW w:w="608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t>radar</w:t>
            </w:r>
          </w:p>
        </w:tc>
      </w:tr>
      <w:tr w:rsidTr="001663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t>2</w:t>
            </w:r>
          </w:p>
        </w:tc>
        <w:tc>
          <w:tcPr>
            <w:tcW w:w="608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t>electronic position indicating devices</w:t>
            </w:r>
          </w:p>
        </w:tc>
      </w:tr>
      <w:tr w:rsidTr="001663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t>3</w:t>
            </w:r>
          </w:p>
        </w:tc>
        <w:tc>
          <w:tcPr>
            <w:tcW w:w="608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t>other eq</w:t>
            </w:r>
            <w:r w:rsidRPr="00901EC0">
              <w:t>uipment affecting the safe navigation of the vessel</w:t>
            </w:r>
          </w:p>
        </w:tc>
      </w:tr>
      <w:tr w:rsidTr="001663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2" w:type="dxa"/>
        </w:trPr>
        <w:tc>
          <w:tcPr>
            <w:tcW w:w="2088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57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</w:p>
        </w:tc>
      </w:tr>
      <w:tr w:rsidTr="001663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1EC0" w:rsidP="00901EC0">
            <w:pPr>
              <w:pStyle w:val="BodyText"/>
            </w:pPr>
            <w:r w:rsidRPr="00901EC0">
              <w:rPr>
                <w:rStyle w:val="SpecialBold"/>
              </w:rPr>
              <w:t>g</w:t>
            </w:r>
          </w:p>
        </w:tc>
        <w:tc>
          <w:tcPr>
            <w:tcW w:w="1742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rPr>
                <w:rStyle w:val="SpecialBold"/>
              </w:rPr>
              <w:t>Factors to be taken into account when executing watchkeeping duties include</w:t>
            </w:r>
            <w:r w:rsidRPr="00901EC0">
              <w:t xml:space="preserve">: </w:t>
            </w:r>
          </w:p>
        </w:tc>
        <w:tc>
          <w:tcPr>
            <w:tcW w:w="44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t>1</w:t>
            </w:r>
          </w:p>
        </w:tc>
        <w:tc>
          <w:tcPr>
            <w:tcW w:w="600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t>bridge must never be left unattended</w:t>
            </w:r>
          </w:p>
        </w:tc>
      </w:tr>
      <w:tr w:rsidTr="001663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t>2</w:t>
            </w:r>
          </w:p>
        </w:tc>
        <w:tc>
          <w:tcPr>
            <w:tcW w:w="600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t>weather and sea conditions, visibility and whether there is daylight or darkness</w:t>
            </w:r>
          </w:p>
        </w:tc>
      </w:tr>
      <w:tr w:rsidTr="001663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t>3</w:t>
            </w:r>
          </w:p>
        </w:tc>
        <w:tc>
          <w:tcPr>
            <w:tcW w:w="600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t>proximity of navigational hazards</w:t>
            </w:r>
          </w:p>
        </w:tc>
      </w:tr>
      <w:tr w:rsidTr="001663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t>4</w:t>
            </w:r>
          </w:p>
        </w:tc>
        <w:tc>
          <w:tcPr>
            <w:tcW w:w="600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t>use and operational condition of navigational aids</w:t>
            </w:r>
          </w:p>
        </w:tc>
      </w:tr>
      <w:tr w:rsidTr="001663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t>5</w:t>
            </w:r>
          </w:p>
        </w:tc>
        <w:tc>
          <w:tcPr>
            <w:tcW w:w="600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t xml:space="preserve">the operational status of bridge instrumentation, controls and alarms </w:t>
            </w:r>
          </w:p>
        </w:tc>
      </w:tr>
      <w:tr w:rsidTr="001663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t>6</w:t>
            </w:r>
          </w:p>
        </w:tc>
        <w:tc>
          <w:tcPr>
            <w:tcW w:w="600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t>provision on the bridge of unmanned machinery space (UMS) controls, alarms and indicators</w:t>
            </w:r>
          </w:p>
        </w:tc>
      </w:tr>
      <w:tr w:rsidTr="001663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t>7</w:t>
            </w:r>
          </w:p>
        </w:tc>
        <w:tc>
          <w:tcPr>
            <w:tcW w:w="600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t>unusual demands on the navigational watch arising from operational conditions</w:t>
            </w:r>
          </w:p>
        </w:tc>
      </w:tr>
      <w:tr w:rsidTr="001663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t>8</w:t>
            </w:r>
          </w:p>
        </w:tc>
        <w:tc>
          <w:tcPr>
            <w:tcW w:w="600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t>traffic density and other activities occurring in the area in wh</w:t>
            </w:r>
            <w:r w:rsidRPr="00901EC0">
              <w:t xml:space="preserve">ich the vessel is navigating </w:t>
            </w:r>
          </w:p>
        </w:tc>
      </w:tr>
      <w:tr w:rsidTr="001663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t>9</w:t>
            </w:r>
          </w:p>
        </w:tc>
        <w:tc>
          <w:tcPr>
            <w:tcW w:w="600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t>the size of the vessel and the field of vision available from the conning position</w:t>
            </w:r>
          </w:p>
        </w:tc>
      </w:tr>
      <w:tr w:rsidTr="001663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t>10</w:t>
            </w:r>
          </w:p>
        </w:tc>
        <w:tc>
          <w:tcPr>
            <w:tcW w:w="600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t xml:space="preserve">the attention necessary when navigating in or near traffic separation schemes or other routeing measures </w:t>
            </w:r>
          </w:p>
        </w:tc>
      </w:tr>
      <w:tr w:rsidTr="001663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t>11</w:t>
            </w:r>
          </w:p>
        </w:tc>
        <w:tc>
          <w:tcPr>
            <w:tcW w:w="600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t>rudder and propeller control and vessel manoeuvring characteristics</w:t>
            </w:r>
          </w:p>
        </w:tc>
      </w:tr>
      <w:tr w:rsidTr="001663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2" w:type="dxa"/>
        </w:trPr>
        <w:tc>
          <w:tcPr>
            <w:tcW w:w="2088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57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</w:p>
        </w:tc>
      </w:tr>
      <w:tr w:rsidTr="001663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1EC0" w:rsidP="00901EC0">
            <w:pPr>
              <w:pStyle w:val="BodyText"/>
            </w:pPr>
            <w:r w:rsidRPr="00901EC0">
              <w:rPr>
                <w:rStyle w:val="SpecialBold"/>
              </w:rPr>
              <w:t>h</w:t>
            </w:r>
          </w:p>
        </w:tc>
        <w:tc>
          <w:tcPr>
            <w:tcW w:w="1742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1EC0" w:rsidP="00901EC0">
            <w:pPr>
              <w:pStyle w:val="BodyText"/>
            </w:pPr>
            <w:r w:rsidRPr="00901EC0">
              <w:rPr>
                <w:rStyle w:val="SpecialBold"/>
              </w:rPr>
              <w:t>Documentation and records</w:t>
            </w:r>
          </w:p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rPr>
                <w:rStyle w:val="SpecialBold"/>
              </w:rPr>
              <w:t>may include</w:t>
            </w:r>
            <w:r w:rsidRPr="00901EC0">
              <w:t>:</w:t>
            </w:r>
          </w:p>
        </w:tc>
        <w:tc>
          <w:tcPr>
            <w:tcW w:w="35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t>1</w:t>
            </w:r>
          </w:p>
        </w:tc>
        <w:tc>
          <w:tcPr>
            <w:tcW w:w="608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t>operational orders</w:t>
            </w:r>
          </w:p>
        </w:tc>
      </w:tr>
      <w:tr w:rsidTr="001663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t>2</w:t>
            </w:r>
          </w:p>
        </w:tc>
        <w:tc>
          <w:tcPr>
            <w:tcW w:w="608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t>coastal navigation charts</w:t>
            </w:r>
          </w:p>
        </w:tc>
      </w:tr>
      <w:tr w:rsidTr="001663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t>3</w:t>
            </w:r>
          </w:p>
        </w:tc>
        <w:tc>
          <w:tcPr>
            <w:tcW w:w="608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t>relevant sections of State and Territory marine regulations, NSCV/ USL Code</w:t>
            </w:r>
          </w:p>
        </w:tc>
      </w:tr>
      <w:tr w:rsidTr="001663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t>4</w:t>
            </w:r>
          </w:p>
        </w:tc>
        <w:tc>
          <w:tcPr>
            <w:tcW w:w="608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t>vessel's log</w:t>
            </w:r>
          </w:p>
        </w:tc>
      </w:tr>
      <w:tr w:rsidTr="001663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t>5</w:t>
            </w:r>
          </w:p>
        </w:tc>
        <w:tc>
          <w:tcPr>
            <w:tcW w:w="608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t xml:space="preserve">company procedures </w:t>
            </w:r>
          </w:p>
        </w:tc>
      </w:tr>
      <w:tr w:rsidTr="001663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t>6</w:t>
            </w:r>
          </w:p>
        </w:tc>
        <w:tc>
          <w:tcPr>
            <w:tcW w:w="608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1EC0" w:rsidP="00901EC0">
            <w:pPr>
              <w:pStyle w:val="BodyText"/>
            </w:pPr>
            <w:r w:rsidRPr="00901EC0">
              <w:t>instructions of relevant maritime authorities</w:t>
            </w:r>
          </w:p>
        </w:tc>
      </w:tr>
    </w:tbl>
    <w:p w:rsidR="00000000" w:rsidRPr="00901EC0" w:rsidP="00901EC0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6"/>
        <w:gridCol w:w="1742"/>
        <w:gridCol w:w="359"/>
        <w:gridCol w:w="5761"/>
        <w:gridCol w:w="327"/>
        <w:gridCol w:w="14"/>
        <w:gridCol w:w="28"/>
      </w:tblGrid>
      <w:tr w:rsidTr="001663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369" w:type="dxa"/>
          <w:tblHeader/>
        </w:trPr>
        <w:tc>
          <w:tcPr>
            <w:tcW w:w="820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1EC0" w:rsidP="00901EC0">
            <w:pPr>
              <w:pStyle w:val="BodyText"/>
            </w:pPr>
            <w:r w:rsidRPr="00901EC0">
              <w:rPr>
                <w:rStyle w:val="SpecialBold"/>
              </w:rPr>
              <w:t>Range Statement</w:t>
            </w:r>
            <w:r w:rsidRPr="00901EC0">
              <w:t xml:space="preserve"> (</w:t>
            </w:r>
            <w:r w:rsidRPr="00901EC0">
              <w:rPr>
                <w:rStyle w:val="SpecialBold"/>
              </w:rPr>
              <w:t>continued</w:t>
            </w:r>
            <w:r w:rsidRPr="00901EC0">
              <w:t>)</w:t>
            </w:r>
          </w:p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rPr>
                <w:rStyle w:val="SpecialBold"/>
              </w:rPr>
              <w:t>TDMMF3307B EXECUTE WATCHKEEPING ARRANGEMENTS AND PROCEDURES ON A SMALL VESSEL</w:t>
            </w:r>
          </w:p>
        </w:tc>
      </w:tr>
      <w:tr w:rsidTr="001663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8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1EC0" w:rsidP="00901EC0">
            <w:pPr>
              <w:pStyle w:val="BodyText"/>
            </w:pPr>
          </w:p>
          <w:p w:rsidR="00000000" w:rsidRPr="00901EC0" w:rsidP="00901EC0">
            <w:pPr>
              <w:pStyle w:val="BodyText"/>
            </w:pPr>
            <w:r w:rsidRPr="00901EC0">
              <w:rPr>
                <w:rStyle w:val="SpecialBold"/>
              </w:rPr>
              <w:t>VARIABLE</w:t>
            </w:r>
          </w:p>
        </w:tc>
        <w:tc>
          <w:tcPr>
            <w:tcW w:w="6489" w:type="dxa"/>
            <w:gridSpan w:val="5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rPr>
                <w:rStyle w:val="SpecialBold"/>
              </w:rPr>
              <w:t>SCOPE</w:t>
            </w:r>
          </w:p>
        </w:tc>
      </w:tr>
      <w:tr w:rsidTr="001663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2088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61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</w:p>
        </w:tc>
      </w:tr>
      <w:tr w:rsidTr="001663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2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1EC0" w:rsidP="00901EC0">
            <w:pPr>
              <w:pStyle w:val="BodyText"/>
            </w:pPr>
            <w:r w:rsidRPr="00901EC0">
              <w:rPr>
                <w:rStyle w:val="SpecialBold"/>
              </w:rPr>
              <w:t>i</w:t>
            </w:r>
          </w:p>
        </w:tc>
        <w:tc>
          <w:tcPr>
            <w:tcW w:w="1742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rPr>
                <w:rStyle w:val="SpecialBold"/>
              </w:rPr>
              <w:t>Applicable legislation</w:t>
            </w:r>
            <w:r w:rsidRPr="00901EC0">
              <w:t xml:space="preserve">, </w:t>
            </w:r>
            <w:r w:rsidRPr="00901EC0">
              <w:rPr>
                <w:rStyle w:val="SpecialBold"/>
              </w:rPr>
              <w:t>regulations and codes may include</w:t>
            </w:r>
            <w:r w:rsidRPr="00901EC0">
              <w:t>:</w:t>
            </w:r>
          </w:p>
        </w:tc>
        <w:tc>
          <w:tcPr>
            <w:tcW w:w="359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t>1</w:t>
            </w:r>
          </w:p>
        </w:tc>
        <w:tc>
          <w:tcPr>
            <w:tcW w:w="60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t xml:space="preserve">relevant sections of State and Territory marine regulations, NSCV/ USL Code </w:t>
            </w:r>
          </w:p>
        </w:tc>
      </w:tr>
      <w:tr w:rsidTr="001663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2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9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t>2</w:t>
            </w:r>
          </w:p>
        </w:tc>
        <w:tc>
          <w:tcPr>
            <w:tcW w:w="60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t>regulations for preventing collisions at sea</w:t>
            </w:r>
          </w:p>
        </w:tc>
      </w:tr>
      <w:tr w:rsidTr="001663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2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9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t>3</w:t>
            </w:r>
          </w:p>
        </w:tc>
        <w:tc>
          <w:tcPr>
            <w:tcW w:w="60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1EC0" w:rsidP="00901EC0">
            <w:pPr>
              <w:pStyle w:val="BodyText"/>
            </w:pPr>
            <w:r w:rsidRPr="00901EC0">
              <w:t>relevant Commonwealth, State and Territory OH&amp;S legislation</w:t>
            </w:r>
          </w:p>
        </w:tc>
      </w:tr>
    </w:tbl>
    <w:p w:rsidR="00000000" w:rsidRPr="00901EC0" w:rsidP="00901EC0">
      <w:pPr>
        <w:pStyle w:val="BodyText"/>
      </w:pPr>
    </w:p>
    <w:p w:rsidR="00000000" w:rsidRPr="00901EC0" w:rsidP="00901EC0">
      <w:pPr>
        <w:pStyle w:val="AllowPageBreak"/>
      </w:pPr>
    </w:p>
    <w:p w:rsidR="00000000" w:rsidRPr="00901EC0" w:rsidP="00901EC0">
      <w:pPr>
        <w:pStyle w:val="Heading1"/>
      </w:pPr>
      <w:bookmarkStart w:id="12" w:name="O_151250"/>
      <w:bookmarkEnd w:id="12"/>
      <w:r w:rsidRPr="00901EC0">
        <w:t>Unit Sector(s)</w:t>
      </w:r>
    </w:p>
    <w:p w:rsidR="00000000" w:rsidRPr="00901EC0" w:rsidP="00901EC0">
      <w:pPr>
        <w:pStyle w:val="BodyText"/>
      </w:pPr>
      <w:r w:rsidRPr="00901EC0">
        <w:t>Not applicable.</w:t>
      </w:r>
    </w:p>
    <w:p w:rsidR="00000000" w:rsidRPr="00901EC0" w:rsidP="00901EC0">
      <w:pPr>
        <w:pStyle w:val="AllowPageBreak"/>
      </w:pPr>
    </w:p>
    <w:p w:rsidR="00000000" w:rsidRPr="00901EC0" w:rsidP="00901EC0">
      <w:pPr>
        <w:pStyle w:val="Heading1"/>
      </w:pPr>
      <w:bookmarkStart w:id="13" w:name="O_163772"/>
      <w:bookmarkEnd w:id="13"/>
      <w:r w:rsidRPr="00901EC0">
        <w:t>Field</w:t>
      </w:r>
    </w:p>
    <w:p w:rsidR="001663AE" w:rsidP="00901EC0">
      <w:pPr>
        <w:pStyle w:val="BodyText"/>
      </w:pPr>
      <w:r w:rsidRPr="00901EC0">
        <w:t>Field</w:t>
      </w:r>
      <w:r w:rsidRPr="00901EC0">
        <w:tab/>
        <w:t>MF</w:t>
      </w:r>
      <w:r w:rsidRPr="00901EC0">
        <w:tab/>
        <w:t>Operational Quality and Safety</w:t>
      </w:r>
    </w:p>
    <w:p w:rsidR="001663AE" w:rsidP="00901EC0">
      <w:pPr>
        <w:pStyle w:val="BodyText"/>
      </w:pPr>
    </w:p>
    <w:p w:rsidR="00000000" w:rsidRPr="00901EC0" w:rsidP="00901EC0">
      <w:pPr>
        <w:pStyle w:val="Heading1"/>
      </w:pPr>
      <w:bookmarkStart w:id="14" w:name="O_163773"/>
      <w:bookmarkEnd w:id="14"/>
      <w:r w:rsidRPr="00901EC0">
        <w:t>Relationship to other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4"/>
        <w:gridCol w:w="6481"/>
      </w:tblGrid>
      <w:tr w:rsidTr="001663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1EC0">
            <w:pPr>
              <w:pStyle w:val="BodyText"/>
              <w:rPr>
                <w:lang w:val="en-NZ"/>
              </w:rPr>
            </w:pPr>
            <w:r w:rsidRPr="00901EC0">
              <w:rPr>
                <w:rStyle w:val="SpecialBold"/>
              </w:rPr>
              <w:t>Relationship to other units</w:t>
            </w:r>
          </w:p>
        </w:tc>
        <w:tc>
          <w:tcPr>
            <w:tcW w:w="64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1EC0" w:rsidP="00901EC0">
            <w:pPr>
              <w:pStyle w:val="BodyText"/>
            </w:pPr>
            <w:r w:rsidRPr="00901EC0">
              <w:t>The unit may be assessed in conjunction with other units that relate to the functions of the occupation(s) concerned.</w:t>
            </w:r>
          </w:p>
        </w:tc>
      </w:tr>
    </w:tbl>
    <w:p w:rsidR="00000000" w:rsidRPr="00901EC0" w:rsidP="00901EC0">
      <w:pPr>
        <w:pStyle w:val="BodyText"/>
      </w:pPr>
    </w:p>
    <w:p w:rsidR="00000000" w:rsidRPr="00901EC0" w:rsidP="00901EC0"/>
    <w:sectPr w:rsidSect="00901EC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1EC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1663AE" w:rsidP="001663AE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1EC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3AE" w:rsidP="00901EC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11</w:t>
    </w:r>
    <w:r>
      <w:rPr>
        <w:noProof/>
      </w:rPr>
      <w:fldChar w:fldCharType="end"/>
    </w:r>
  </w:p>
  <w:p w:rsidR="001663AE" w:rsidP="00901EC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1663AE" w:rsidP="00901EC0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1EC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1EC0" w:rsidRPr="001663AE" w:rsidP="001663AE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1EC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3AE" w:rsidRPr="002D2AF8" w:rsidP="00901EC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TDMMF3307B EXECUTE WATCHKEEPING ARRANGEMENTS AND PROCEDURES ON A SMALL VESSEL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October 2012</w:t>
    </w:r>
    <w:r>
      <w:fldChar w:fldCharType="end"/>
    </w:r>
  </w:p>
  <w:p w:rsidR="001663AE" w:rsidP="00901EC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1EC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01EC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01EC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01EC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01EC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01EC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01EC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01EC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01EC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01EC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01EC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01EC0"/>
  </w:style>
  <w:style w:type="character" w:customStyle="1" w:styleId="Heading1Char">
    <w:name w:val="Heading 1 Char"/>
    <w:basedOn w:val="DefaultParagraphFont"/>
    <w:link w:val="Heading1"/>
    <w:rsid w:val="00901EC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01EC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01EC0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901EC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01EC0"/>
    <w:rPr>
      <w:rFonts w:ascii="Times New Roman" w:eastAsia="Times New Roman" w:hAnsi="Times New Roman" w:cs="Times New Roman"/>
      <w:sz w:val="16"/>
      <w:lang w:eastAsia="en-US"/>
    </w:rPr>
  </w:style>
  <w:style w:type="character" w:customStyle="1" w:styleId="SpecialBold">
    <w:name w:val="Special Bold"/>
    <w:basedOn w:val="DefaultParagraphFont"/>
    <w:rsid w:val="00901EC0"/>
    <w:rPr>
      <w:b/>
      <w:spacing w:val="0"/>
    </w:rPr>
  </w:style>
  <w:style w:type="character" w:styleId="Emphasis">
    <w:name w:val="Emphasis"/>
    <w:basedOn w:val="DefaultParagraphFont"/>
    <w:qFormat/>
    <w:rsid w:val="00901EC0"/>
    <w:rPr>
      <w:i/>
    </w:rPr>
  </w:style>
  <w:style w:type="paragraph" w:customStyle="1" w:styleId="SuperHeading">
    <w:name w:val="SuperHeading"/>
    <w:basedOn w:val="Normal"/>
    <w:rsid w:val="00901EC0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901EC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01EC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01EC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01EC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01E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01E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01E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01E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01EC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01EC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01EC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01EC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01EC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01EC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901EC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01EC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01EC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01EC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01EC0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01EC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01EC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01EC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01EC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01EC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01EC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01EC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01EC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01EC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01EC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01EC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01EC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01EC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01EC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01EC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01EC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01EC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01EC0"/>
  </w:style>
  <w:style w:type="paragraph" w:styleId="TableofFigures">
    <w:name w:val="table of figures"/>
    <w:basedOn w:val="Normal"/>
    <w:next w:val="Normal"/>
    <w:semiHidden/>
    <w:rsid w:val="00901EC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01EC0"/>
    <w:pPr>
      <w:numPr>
        <w:numId w:val="9"/>
      </w:numPr>
    </w:pPr>
  </w:style>
  <w:style w:type="character" w:customStyle="1" w:styleId="WingdingSymbols">
    <w:name w:val="Wingding Symbols"/>
    <w:rsid w:val="00901EC0"/>
    <w:rPr>
      <w:rFonts w:ascii="Wingdings" w:hAnsi="Wingdings"/>
    </w:rPr>
  </w:style>
  <w:style w:type="paragraph" w:customStyle="1" w:styleId="TableHeading">
    <w:name w:val="Table Heading"/>
    <w:basedOn w:val="HeadingBase"/>
    <w:rsid w:val="00901EC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01EC0"/>
    <w:rPr>
      <w:color w:val="0033CC"/>
      <w:u w:val="none"/>
    </w:rPr>
  </w:style>
  <w:style w:type="paragraph" w:customStyle="1" w:styleId="BodyTextRight">
    <w:name w:val="Body Text Right"/>
    <w:basedOn w:val="BodyText"/>
    <w:rsid w:val="00901EC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01EC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01EC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01EC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01EC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01EC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01EC0"/>
    <w:rPr>
      <w:sz w:val="32"/>
    </w:rPr>
  </w:style>
  <w:style w:type="paragraph" w:customStyle="1" w:styleId="HeadingProcedure">
    <w:name w:val="Heading Procedure"/>
    <w:basedOn w:val="HeadingBase"/>
    <w:next w:val="Normal"/>
    <w:rsid w:val="00901EC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01EC0"/>
    <w:pPr>
      <w:spacing w:before="60" w:after="60"/>
    </w:pPr>
  </w:style>
  <w:style w:type="paragraph" w:styleId="ListContinue">
    <w:name w:val="List Continue"/>
    <w:basedOn w:val="List"/>
    <w:rsid w:val="00901EC0"/>
    <w:pPr>
      <w:ind w:firstLine="0"/>
    </w:pPr>
  </w:style>
  <w:style w:type="paragraph" w:customStyle="1" w:styleId="ListNote">
    <w:name w:val="List Note"/>
    <w:basedOn w:val="List"/>
    <w:rsid w:val="00901EC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01EC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01EC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01EC0"/>
    <w:rPr>
      <w:rFonts w:ascii="Courier New" w:hAnsi="Courier New"/>
    </w:rPr>
  </w:style>
  <w:style w:type="paragraph" w:customStyle="1" w:styleId="NoteBullet">
    <w:name w:val="Note Bullet"/>
    <w:basedOn w:val="Note"/>
    <w:rsid w:val="00901EC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01EC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01EC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01EC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01EC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01EC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01EC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01EC0"/>
    <w:rPr>
      <w:b/>
      <w:smallCaps/>
    </w:rPr>
  </w:style>
  <w:style w:type="paragraph" w:customStyle="1" w:styleId="TableListNumber">
    <w:name w:val="Table List Number"/>
    <w:basedOn w:val="ListNumber"/>
    <w:rsid w:val="00901EC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01EC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01EC0"/>
    <w:pPr>
      <w:numPr>
        <w:numId w:val="7"/>
      </w:numPr>
    </w:pPr>
  </w:style>
  <w:style w:type="paragraph" w:customStyle="1" w:styleId="ListAlpha2">
    <w:name w:val="List Alpha 2"/>
    <w:basedOn w:val="List2"/>
    <w:rsid w:val="00901EC0"/>
    <w:pPr>
      <w:numPr>
        <w:numId w:val="6"/>
      </w:numPr>
    </w:pPr>
  </w:style>
  <w:style w:type="paragraph" w:styleId="List2">
    <w:name w:val="List 2"/>
    <w:basedOn w:val="BodyText"/>
    <w:rsid w:val="00901EC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01EC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01EC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01EC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01EC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01EC0"/>
    <w:pPr>
      <w:numPr>
        <w:numId w:val="1"/>
      </w:numPr>
    </w:pPr>
  </w:style>
  <w:style w:type="paragraph" w:styleId="ListBullet5">
    <w:name w:val="List Bullet 5"/>
    <w:basedOn w:val="List5"/>
    <w:rsid w:val="00901EC0"/>
    <w:pPr>
      <w:numPr>
        <w:numId w:val="2"/>
      </w:numPr>
    </w:pPr>
  </w:style>
  <w:style w:type="paragraph" w:styleId="ListContinue2">
    <w:name w:val="List Continue 2"/>
    <w:basedOn w:val="List2"/>
    <w:rsid w:val="00901EC0"/>
    <w:pPr>
      <w:ind w:firstLine="0"/>
    </w:pPr>
  </w:style>
  <w:style w:type="paragraph" w:styleId="ListContinue3">
    <w:name w:val="List Continue 3"/>
    <w:basedOn w:val="List3"/>
    <w:rsid w:val="00901EC0"/>
    <w:pPr>
      <w:ind w:left="1021" w:firstLine="0"/>
    </w:pPr>
  </w:style>
  <w:style w:type="paragraph" w:styleId="ListContinue4">
    <w:name w:val="List Continue 4"/>
    <w:basedOn w:val="List4"/>
    <w:rsid w:val="00901EC0"/>
    <w:pPr>
      <w:ind w:firstLine="0"/>
    </w:pPr>
  </w:style>
  <w:style w:type="paragraph" w:styleId="ListContinue5">
    <w:name w:val="List Continue 5"/>
    <w:basedOn w:val="List5"/>
    <w:rsid w:val="00901EC0"/>
    <w:pPr>
      <w:ind w:firstLine="0"/>
    </w:pPr>
  </w:style>
  <w:style w:type="paragraph" w:styleId="ListNumber3">
    <w:name w:val="List Number 3"/>
    <w:basedOn w:val="List3"/>
    <w:rsid w:val="00901EC0"/>
    <w:pPr>
      <w:numPr>
        <w:numId w:val="3"/>
      </w:numPr>
    </w:pPr>
  </w:style>
  <w:style w:type="paragraph" w:styleId="ListNumber4">
    <w:name w:val="List Number 4"/>
    <w:basedOn w:val="List4"/>
    <w:rsid w:val="00901EC0"/>
    <w:pPr>
      <w:numPr>
        <w:numId w:val="4"/>
      </w:numPr>
    </w:pPr>
  </w:style>
  <w:style w:type="paragraph" w:styleId="ListNumber5">
    <w:name w:val="List Number 5"/>
    <w:basedOn w:val="List5"/>
    <w:rsid w:val="00901EC0"/>
    <w:pPr>
      <w:numPr>
        <w:numId w:val="5"/>
      </w:numPr>
    </w:pPr>
  </w:style>
  <w:style w:type="paragraph" w:styleId="BlockText">
    <w:name w:val="Block Text"/>
    <w:basedOn w:val="Normal"/>
    <w:rsid w:val="00901EC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01EC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01EC0"/>
    <w:rPr>
      <w:sz w:val="16"/>
      <w:vertAlign w:val="superscript"/>
    </w:rPr>
  </w:style>
  <w:style w:type="character" w:customStyle="1" w:styleId="Symbols">
    <w:name w:val="Symbols"/>
    <w:basedOn w:val="DefaultParagraphFont"/>
    <w:rsid w:val="00901EC0"/>
    <w:rPr>
      <w:rFonts w:ascii="Symbol" w:hAnsi="Symbol"/>
    </w:rPr>
  </w:style>
  <w:style w:type="character" w:customStyle="1" w:styleId="MenuOptions">
    <w:name w:val="Menu Options"/>
    <w:basedOn w:val="DefaultParagraphFont"/>
    <w:rsid w:val="00901EC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01EC0"/>
    <w:rPr>
      <w:b/>
    </w:rPr>
  </w:style>
  <w:style w:type="character" w:customStyle="1" w:styleId="Underlined">
    <w:name w:val="Underlined"/>
    <w:basedOn w:val="DefaultParagraphFont"/>
    <w:rsid w:val="00901EC0"/>
    <w:rPr>
      <w:u w:val="single"/>
    </w:rPr>
  </w:style>
  <w:style w:type="paragraph" w:customStyle="1" w:styleId="TableBodyTextRight">
    <w:name w:val="Table Body Text Right"/>
    <w:basedOn w:val="TableBodyText"/>
    <w:rsid w:val="00901EC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01EC0"/>
    <w:rPr>
      <w:sz w:val="18"/>
    </w:rPr>
  </w:style>
  <w:style w:type="paragraph" w:customStyle="1" w:styleId="BodySmallRight">
    <w:name w:val="Body Small Right"/>
    <w:basedOn w:val="BodyTextRight"/>
    <w:rsid w:val="00901EC0"/>
    <w:rPr>
      <w:sz w:val="18"/>
      <w:szCs w:val="18"/>
    </w:rPr>
  </w:style>
  <w:style w:type="paragraph" w:customStyle="1" w:styleId="MarginEdition">
    <w:name w:val="Margin Edition"/>
    <w:basedOn w:val="MarginNote"/>
    <w:rsid w:val="00901EC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01EC0"/>
    <w:rPr>
      <w:sz w:val="2"/>
      <w:szCs w:val="2"/>
    </w:rPr>
  </w:style>
  <w:style w:type="character" w:customStyle="1" w:styleId="Small">
    <w:name w:val="Small"/>
    <w:basedOn w:val="DefaultParagraphFont"/>
    <w:rsid w:val="00901EC0"/>
    <w:rPr>
      <w:sz w:val="16"/>
    </w:rPr>
  </w:style>
  <w:style w:type="paragraph" w:customStyle="1" w:styleId="WideTable">
    <w:name w:val="Wide Table"/>
    <w:basedOn w:val="Normal"/>
    <w:rsid w:val="00901EC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01EC0"/>
  </w:style>
  <w:style w:type="paragraph" w:styleId="Quote">
    <w:name w:val="Quote"/>
    <w:basedOn w:val="Heading1"/>
    <w:link w:val="QuoteChar"/>
    <w:qFormat/>
    <w:rsid w:val="00901EC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01EC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01EC0"/>
    <w:pPr>
      <w:pageBreakBefore/>
    </w:pPr>
  </w:style>
  <w:style w:type="paragraph" w:customStyle="1" w:styleId="Border">
    <w:name w:val="Border"/>
    <w:basedOn w:val="Normal"/>
    <w:qFormat/>
    <w:rsid w:val="00901EC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01EC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1EC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1EC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01EC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01EC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01EC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01EC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01EC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01EC0"/>
    <w:rPr>
      <w:u w:val="single"/>
    </w:rPr>
  </w:style>
  <w:style w:type="character" w:customStyle="1" w:styleId="BoldandItalics">
    <w:name w:val="Bold and Italics"/>
    <w:qFormat/>
    <w:rsid w:val="00901EC0"/>
    <w:rPr>
      <w:b/>
      <w:i/>
      <w:u w:val="none"/>
    </w:rPr>
  </w:style>
  <w:style w:type="paragraph" w:styleId="BalloonText">
    <w:name w:val="Balloon Text"/>
    <w:basedOn w:val="Normal"/>
    <w:link w:val="BalloonTextChar"/>
    <w:rsid w:val="00901E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01EC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01EC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01EC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01EC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01EC0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2278</Words>
  <Characters>12989</Characters>
  <Application>Microsoft Office Word</Application>
  <DocSecurity>0</DocSecurity>
  <Lines>871</Lines>
  <Paragraphs>395</Paragraphs>
  <ScaleCrop>false</ScaleCrop>
  <Company>Author-it Software Corporation Ltd.</Company>
  <LinksUpToDate>false</LinksUpToDate>
  <CharactersWithSpaces>14893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TDMMF3307B EXECUTE WATCHKEEPING ARRANGEMENTS AND PROCEDURES ON A SMALL VESSEL</dc:title>
  <dc:subject>Approved</dc:subject>
  <dc:creator>Transport &amp; Logistics Industry Skills Council</dc:creator>
  <cp:keywords>Revision Number: 1</cp:keywords>
  <dc:description>Copyright © 1996-2007 Author-it Software Corporation Ltd., all rights reserved.</dc:description>
  <cp:lastModifiedBy>TPCMS</cp:lastModifiedBy>
  <cp:revision>3</cp:revision>
  <dcterms:created xsi:type="dcterms:W3CDTF">2012-10-11T20:39:00Z</dcterms:created>
  <dcterms:modified xsi:type="dcterms:W3CDTF">2012-10-11T20:39:00Z</dcterms:modified>
</cp:coreProperties>
</file>