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4D3" w:rsidP="00444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TDMMF2707B PREVENT, CONTROL AND FIGHT FIRES ON BOARD A SMALL VESSEL</w:t>
      </w:r>
      <w:r>
        <w:fldChar w:fldCharType="end"/>
      </w:r>
    </w:p>
    <w:p w:rsidR="004444D3" w:rsidP="004444D3">
      <w:pPr>
        <w:pStyle w:val="Version"/>
        <w:sectPr w:rsidSect="00BD07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D07A9" w:rsidP="00BD07A9">
      <w:pPr>
        <w:pStyle w:val="SuperHeading"/>
      </w:pPr>
      <w:r w:rsidRPr="00BD07A9">
        <w:t>TDMMF2707B PREVENT, CONTROL AND FIGHT FIRES ON BOARD A SMALL VESSEL</w:t>
      </w:r>
    </w:p>
    <w:p w:rsidR="00000000" w:rsidRPr="00BD07A9" w:rsidP="00BD07A9">
      <w:pPr>
        <w:pStyle w:val="SuperHeading"/>
      </w:pPr>
    </w:p>
    <w:p w:rsidR="00000000" w:rsidRPr="00BD07A9" w:rsidP="00BD07A9">
      <w:pPr>
        <w:pStyle w:val="Heading1"/>
      </w:pPr>
      <w:bookmarkStart w:id="1" w:name="O_151167"/>
      <w:bookmarkEnd w:id="1"/>
      <w:r w:rsidRPr="00BD07A9">
        <w:t>Modification History</w:t>
      </w:r>
    </w:p>
    <w:p w:rsidR="00000000" w:rsidRPr="00BD07A9" w:rsidP="00BD07A9">
      <w:pPr>
        <w:pStyle w:val="BodyText"/>
      </w:pPr>
      <w:r w:rsidRPr="00BD07A9">
        <w:t>Not applicable.</w:t>
      </w:r>
    </w:p>
    <w:p w:rsidR="00000000" w:rsidRPr="00BD07A9" w:rsidP="00BD07A9">
      <w:pPr>
        <w:pStyle w:val="AllowPageBreak"/>
      </w:pPr>
    </w:p>
    <w:p w:rsidR="00000000" w:rsidRPr="00BD07A9" w:rsidP="00BD07A9">
      <w:pPr>
        <w:pStyle w:val="Heading1"/>
      </w:pPr>
      <w:bookmarkStart w:id="2" w:name="O_151168"/>
      <w:bookmarkEnd w:id="2"/>
      <w:r w:rsidRPr="00BD07A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t>UNIT DESCRIPTOR:</w:t>
            </w:r>
          </w:p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This unit involves the skills and knowledge required to prevent</w:t>
            </w:r>
            <w:r w:rsidRPr="00BD07A9">
              <w:t xml:space="preserve">, </w:t>
            </w:r>
            <w:r w:rsidRPr="00BD07A9">
              <w:rPr>
                <w:rStyle w:val="SpecialBold"/>
              </w:rPr>
              <w:t>control and fig</w:t>
            </w:r>
            <w:r w:rsidRPr="00BD07A9">
              <w:rPr>
                <w:rStyle w:val="SpecialBold"/>
              </w:rPr>
              <w:t>ht fires on board a small commercial vessel</w:t>
            </w:r>
            <w:r w:rsidRPr="00BD07A9">
              <w:t xml:space="preserve">, </w:t>
            </w:r>
            <w:r w:rsidRPr="00BD07A9">
              <w:rPr>
                <w:rStyle w:val="SpecialBold"/>
              </w:rPr>
              <w:t>including management of fire prevention measures</w:t>
            </w:r>
            <w:r w:rsidRPr="00BD07A9">
              <w:t xml:space="preserve">, </w:t>
            </w:r>
            <w:r w:rsidRPr="00BD07A9">
              <w:rPr>
                <w:rStyle w:val="SpecialBold"/>
              </w:rPr>
              <w:t>initiation and management of evacuation</w:t>
            </w:r>
            <w:r w:rsidRPr="00BD07A9">
              <w:t xml:space="preserve">, </w:t>
            </w:r>
            <w:r w:rsidRPr="00BD07A9">
              <w:rPr>
                <w:rStyle w:val="SpecialBold"/>
              </w:rPr>
              <w:t>emergency shut down and isolation procedures</w:t>
            </w:r>
            <w:r w:rsidRPr="00BD07A9">
              <w:t xml:space="preserve">, </w:t>
            </w:r>
            <w:r w:rsidRPr="00BD07A9">
              <w:rPr>
                <w:rStyle w:val="SpecialBold"/>
              </w:rPr>
              <w:t>and the execution and coordination of firefighting operations for the type</w:t>
            </w:r>
            <w:r w:rsidRPr="00BD07A9">
              <w:rPr>
                <w:rStyle w:val="SpecialBold"/>
              </w:rPr>
              <w:t xml:space="preserve"> and size of vessel involved</w:t>
            </w:r>
            <w:r w:rsidRPr="00BD07A9">
              <w:t>.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</w:p>
        </w:tc>
      </w:tr>
    </w:tbl>
    <w:p w:rsidR="00000000" w:rsidRPr="00BD07A9" w:rsidP="00BD07A9">
      <w:pPr>
        <w:pStyle w:val="BodyText"/>
      </w:pPr>
    </w:p>
    <w:p w:rsidR="00000000" w:rsidRPr="00BD07A9" w:rsidP="00BD07A9">
      <w:pPr>
        <w:pStyle w:val="AllowPageBreak"/>
      </w:pPr>
    </w:p>
    <w:p w:rsidR="00000000" w:rsidRPr="00BD07A9" w:rsidP="00BD07A9">
      <w:pPr>
        <w:pStyle w:val="Heading1"/>
      </w:pPr>
      <w:bookmarkStart w:id="3" w:name="O_151169"/>
      <w:bookmarkEnd w:id="3"/>
      <w:r w:rsidRPr="00BD07A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t xml:space="preserve">The unit has applications in the qualification for Marine Engine Drivers Grades 1 and 2 (MED 1 and MED 2) as per relevant sections of Part </w:t>
            </w:r>
            <w:r w:rsidRPr="00BD07A9">
              <w:t>D of the National Standard for Commercial Vessels (NSCV), i.e. Certificate IV in Transport&amp;Distribution (Marine Engine Driving - Grade 1) and Certificate III in Transport&amp;Distribution (Marine Engine Driving - Grade 2).</w:t>
            </w:r>
          </w:p>
        </w:tc>
      </w:tr>
    </w:tbl>
    <w:p w:rsidR="00000000" w:rsidRPr="00BD07A9" w:rsidP="00BD07A9">
      <w:pPr>
        <w:pStyle w:val="BodyText"/>
      </w:pPr>
    </w:p>
    <w:p w:rsidR="00000000" w:rsidRPr="00BD07A9" w:rsidP="00BD07A9">
      <w:pPr>
        <w:pStyle w:val="AllowPageBreak"/>
      </w:pPr>
    </w:p>
    <w:p w:rsidR="00000000" w:rsidRPr="00BD07A9" w:rsidP="00BD07A9">
      <w:pPr>
        <w:pStyle w:val="Heading1"/>
      </w:pPr>
      <w:bookmarkStart w:id="4" w:name="O_151170"/>
      <w:bookmarkEnd w:id="4"/>
      <w:r w:rsidRPr="00BD07A9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Licensing</w:t>
            </w:r>
            <w:r w:rsidRPr="00BD07A9">
              <w:t>/</w:t>
            </w:r>
            <w:r w:rsidRPr="00BD07A9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t>The unit is consistent with the relevant sections of State and Territory maritime regulations and NSCV/USL Code for a MED 1 and MED 2.</w:t>
            </w:r>
          </w:p>
        </w:tc>
      </w:tr>
    </w:tbl>
    <w:p w:rsidR="00000000" w:rsidRPr="00BD07A9" w:rsidP="00BD07A9">
      <w:pPr>
        <w:pStyle w:val="BodyText"/>
      </w:pPr>
    </w:p>
    <w:p w:rsidR="00000000" w:rsidRPr="00BD07A9" w:rsidP="00BD07A9">
      <w:pPr>
        <w:pStyle w:val="AllowPageBreak"/>
      </w:pPr>
    </w:p>
    <w:p w:rsidR="00000000" w:rsidRPr="00BD07A9" w:rsidP="00BD07A9">
      <w:pPr>
        <w:pStyle w:val="Heading1"/>
      </w:pPr>
      <w:bookmarkStart w:id="5" w:name="O_151171"/>
      <w:bookmarkEnd w:id="5"/>
      <w:r w:rsidRPr="00BD07A9">
        <w:t>Pre-Requisites</w:t>
      </w:r>
    </w:p>
    <w:p w:rsidR="00000000" w:rsidRPr="00BD07A9" w:rsidP="00BD07A9">
      <w:pPr>
        <w:pStyle w:val="BodyText"/>
      </w:pPr>
      <w:r w:rsidRPr="00BD07A9">
        <w:t>Not applicable.</w:t>
      </w:r>
    </w:p>
    <w:p w:rsidR="00000000" w:rsidRPr="00BD07A9" w:rsidP="00BD07A9">
      <w:pPr>
        <w:pStyle w:val="AllowPageBreak"/>
      </w:pPr>
    </w:p>
    <w:p w:rsidR="00000000" w:rsidRPr="00BD07A9" w:rsidP="00BD07A9">
      <w:pPr>
        <w:pStyle w:val="Heading1"/>
      </w:pPr>
      <w:bookmarkStart w:id="6" w:name="O_151172"/>
      <w:bookmarkEnd w:id="6"/>
      <w:r w:rsidRPr="00BD07A9">
        <w:t>Employability Skills Information</w:t>
      </w:r>
    </w:p>
    <w:p w:rsidR="00000000" w:rsidRPr="00BD07A9" w:rsidP="00BD07A9">
      <w:pPr>
        <w:pStyle w:val="BodyText"/>
      </w:pPr>
      <w:r w:rsidRPr="00BD07A9">
        <w:t>Not applicable.</w:t>
      </w:r>
    </w:p>
    <w:p w:rsidR="00000000" w:rsidRPr="00BD07A9" w:rsidP="00BD07A9">
      <w:pPr>
        <w:pStyle w:val="AllowPageBreak"/>
      </w:pPr>
    </w:p>
    <w:p w:rsidR="00000000" w:rsidRPr="00BD07A9" w:rsidP="00BD07A9">
      <w:pPr>
        <w:pStyle w:val="Heading1"/>
      </w:pPr>
      <w:bookmarkStart w:id="7" w:name="O_151173"/>
      <w:bookmarkEnd w:id="7"/>
      <w:r w:rsidRPr="00BD07A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495"/>
      </w:tblGrid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Emphasis"/>
              </w:rPr>
              <w:t>Elements describe the essential outcomes of a unit of competency</w:t>
            </w:r>
            <w:r w:rsidRPr="00BD07A9">
              <w:t>.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Emphasis"/>
              </w:rPr>
              <w:t>Performance Criteria describe the required performance needed to demonstrate achievement of the element</w:t>
            </w:r>
            <w:r w:rsidRPr="00BD07A9">
              <w:t xml:space="preserve">. </w:t>
            </w:r>
            <w:r w:rsidRPr="00BD07A9">
              <w:rPr>
                <w:rStyle w:val="Emphasis"/>
              </w:rPr>
              <w:t>Assessment of performance is to be consistent with the Evidence Guide</w:t>
            </w:r>
            <w:r w:rsidRPr="00BD07A9">
              <w:t>.</w:t>
            </w:r>
          </w:p>
        </w:tc>
      </w:tr>
    </w:tbl>
    <w:p w:rsidR="00000000" w:rsidRPr="00BD07A9" w:rsidP="00BD07A9">
      <w:pPr>
        <w:pStyle w:val="BodyText"/>
      </w:pPr>
    </w:p>
    <w:p w:rsidR="00000000" w:rsidRPr="00BD07A9" w:rsidP="00BD07A9">
      <w:pPr>
        <w:pStyle w:val="AllowPageBreak"/>
      </w:pPr>
    </w:p>
    <w:p w:rsidR="00000000" w:rsidRPr="00BD07A9" w:rsidP="00BD07A9">
      <w:pPr>
        <w:pStyle w:val="Heading1"/>
      </w:pPr>
      <w:bookmarkStart w:id="8" w:name="O_151174"/>
      <w:bookmarkEnd w:id="8"/>
      <w:r w:rsidRPr="00BD07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0"/>
      </w:tblGrid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PERFORMANCE CRITER</w:t>
            </w:r>
            <w:r w:rsidRPr="00BD07A9">
              <w:rPr>
                <w:rStyle w:val="SpecialBold"/>
              </w:rPr>
              <w:t>IA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Manage fire prevention and control procedures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Fire hazards on board a vessel are identified and action is taken to eliminate or minimise them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b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Fire prevention equipment is regularly checked and appropriate action is taken to ensure that it is operational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c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 xml:space="preserve">Appropriate educational activities are organised to ensure on-board personnel are aware of the dangers of fire, how to prevent it and what </w:t>
            </w:r>
            <w:r w:rsidRPr="00BD07A9">
              <w:t>to do if a fire is detected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d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Personnel on board the vessel are made aware of emergency procedures to be followed in the event of fire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e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Fire control is implemented in accordance with marine safety and vessel operating procedures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Action taken to control a fire is based on an accurate assessment of the incident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g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t>The order of priority, timing and sequence of actions are appropriate to the overall requirements of the incident, and to minimise damage and potential damage to the ves</w:t>
            </w:r>
            <w:r w:rsidRPr="00BD07A9">
              <w:t>sel, injuries to personnel and impairment of the operational effectiveness of the vessel</w:t>
            </w:r>
          </w:p>
        </w:tc>
      </w:tr>
    </w:tbl>
    <w:p w:rsidR="00000000" w:rsidRPr="00BD07A9" w:rsidP="00BD07A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6024"/>
        <w:gridCol w:w="30"/>
      </w:tblGrid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</w:p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PERFORMANCE CRITERIA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Operate and maintain portable firefighting equipment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Classes of fires are correctly identified in accordance with accepted firefighting practice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b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Appropriate firefighting equipment is selected and used to fight specific classes of fires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c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Fire blankets are correctly used in accordance with accepted firefighting practice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d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Correct techniques are applied for the use of hose lines to extinguish fires on board a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e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Firefighting equipment is regularly checked and appropriate action i</w:t>
            </w:r>
            <w:r w:rsidRPr="00BD07A9">
              <w:t>s taken to ensure that it is operational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</w:p>
        </w:tc>
      </w:tr>
    </w:tbl>
    <w:p w:rsidR="00000000" w:rsidRPr="00BD07A9" w:rsidP="00BD07A9">
      <w:pPr>
        <w:pStyle w:val="BodyText"/>
      </w:pPr>
    </w:p>
    <w:p w:rsidR="00000000" w:rsidRPr="00BD07A9" w:rsidP="00BD07A9">
      <w:pPr>
        <w:pStyle w:val="AllowPageBreak"/>
      </w:pPr>
    </w:p>
    <w:p w:rsidR="00000000" w:rsidRPr="00BD07A9" w:rsidP="00BD07A9">
      <w:pPr>
        <w:pStyle w:val="Heading1"/>
      </w:pPr>
      <w:bookmarkStart w:id="9" w:name="O_151175"/>
      <w:bookmarkEnd w:id="9"/>
      <w:r w:rsidRPr="00BD07A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REQUIRED KNOWLEDGE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Emphasis"/>
              </w:rPr>
              <w:t>This describes the knowledge required for this unit</w:t>
            </w:r>
            <w:r w:rsidRPr="00BD07A9">
              <w:t>.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Relevant sections of State and Territory marine regulations, NSCV and USL Code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The chemistry of fire and its relationship to materials typically carried on small vessels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Principles underlying the spread of fire and its extinguishment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The different classes of fire, their characteristics and strategies and equipment needed for th</w:t>
            </w:r>
            <w:r w:rsidRPr="00BD07A9">
              <w:t>eir extinguishment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 xml:space="preserve">Types of fire detection, firefighting equipment and systems used on board small vessels, their features, principles of operation and the procedures for their use 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Firefighting techniques applicable to different classes of fire on b</w:t>
            </w:r>
            <w:r w:rsidRPr="00BD07A9">
              <w:t>oard a small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Relevant regulations and policies related to the to the checking and use of fire detection and firefighting equipment used on small vessels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Firefighting procedures applicable to small vessels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Maritime communication techniques a</w:t>
            </w:r>
            <w:r w:rsidRPr="00BD07A9">
              <w:t>pplicable to fire prevention and firefighting activities on board a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Problems that can occur with fire detection and firefighting equipment and operations on board a small vessel and appropriate remedial action and solutions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t>Sources of information on fire prevention and extinguishment on board small vessels</w:t>
            </w:r>
          </w:p>
        </w:tc>
      </w:tr>
    </w:tbl>
    <w:p w:rsidR="00000000" w:rsidRPr="00BD07A9" w:rsidP="00BD07A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</w:p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REQUIRED SKILLS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Emphasis"/>
              </w:rPr>
              <w:t>This describes the basic skills required for this unit</w:t>
            </w:r>
            <w:r w:rsidRPr="00BD07A9">
              <w:t>.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Use basic verbal communication skills required when preventing, controlling and fighting fires on board a small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Read, interpret and apply operating and service manuals and instructions for preventing, controlling and fighting fires on board a sma</w:t>
            </w:r>
            <w:r w:rsidRPr="00BD07A9">
              <w:t>ll vessel, including all required OH&amp;S procedures and precautions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Read and interpret material safety data sheets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Complete any required records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Work safely and collaboratively with others when preventing, controlling and fighting fires on board a small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 xml:space="preserve"> 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Select and use relevant fire prevention and firefighting equipment as per instructions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Recognise faulty equipment and take appropriat</w:t>
            </w:r>
            <w:r w:rsidRPr="00BD07A9">
              <w:t>e action as per operating instructions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Recognise problems and hazards when preventing, controlling and fighting fires on board a small vessel and take appropriate action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Adapt to differences in vessels, equipment and operating and emergency procedure</w:t>
            </w:r>
            <w:r w:rsidRPr="00BD07A9">
              <w:t>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t>Operate marine fire prevention and firefighting equipment</w:t>
            </w:r>
          </w:p>
        </w:tc>
      </w:tr>
    </w:tbl>
    <w:p w:rsidR="00000000" w:rsidRPr="00BD07A9" w:rsidP="00BD07A9">
      <w:pPr>
        <w:pStyle w:val="BodyText"/>
      </w:pPr>
    </w:p>
    <w:p w:rsidR="00000000" w:rsidRPr="00BD07A9" w:rsidP="00BD07A9">
      <w:pPr>
        <w:pStyle w:val="AllowPageBreak"/>
      </w:pPr>
    </w:p>
    <w:p w:rsidR="00000000" w:rsidRPr="00BD07A9" w:rsidP="00BD07A9">
      <w:pPr>
        <w:pStyle w:val="Heading1"/>
      </w:pPr>
      <w:bookmarkStart w:id="10" w:name="O_151176"/>
      <w:bookmarkEnd w:id="10"/>
      <w:r w:rsidRPr="00BD07A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670"/>
        <w:gridCol w:w="15"/>
        <w:gridCol w:w="75"/>
      </w:tblGrid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6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Evidence Guide</w:t>
            </w:r>
          </w:p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TDMMF2707B PREVENT</w:t>
            </w:r>
            <w:r w:rsidRPr="00BD07A9">
              <w:t xml:space="preserve">, </w:t>
            </w:r>
            <w:r w:rsidRPr="00BD07A9">
              <w:rPr>
                <w:rStyle w:val="SpecialBold"/>
              </w:rPr>
              <w:t>CONTROL AND FIGHT FIRES ON BOARD A SMALL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</w:p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Emphasis"/>
              </w:rPr>
              <w:t>The Evidence Guide provides advice on assessme</w:t>
            </w:r>
            <w:r w:rsidRPr="00BD07A9">
              <w:rPr>
                <w:rStyle w:val="Emphasis"/>
              </w:rPr>
              <w:t>nt and must be read in conjunction with the Performance Criteria</w:t>
            </w:r>
            <w:r w:rsidRPr="00BD07A9">
              <w:t xml:space="preserve">, </w:t>
            </w:r>
            <w:r w:rsidRPr="00BD07A9">
              <w:rPr>
                <w:rStyle w:val="Emphasis"/>
              </w:rPr>
              <w:t>Required Skills and Knowledge</w:t>
            </w:r>
            <w:r w:rsidRPr="00BD07A9">
              <w:t xml:space="preserve">, </w:t>
            </w:r>
            <w:r w:rsidRPr="00BD07A9">
              <w:rPr>
                <w:rStyle w:val="Emphasis"/>
              </w:rPr>
              <w:t>the Range Statement and the Assessment Guidelines for this Training Package</w:t>
            </w:r>
            <w:r w:rsidRPr="00BD07A9">
              <w:t>.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Assessment must confirm appropriate knowledge and skills to: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Manage and implement fire prevention measures and procedures on board a small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As</w:t>
            </w:r>
            <w:r w:rsidRPr="00BD07A9">
              <w:t>sess the operational capability of relevant fire detection and firefighting equipment and initiate any required reporting or servicing action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Use the various types of firefighting equipment on board a small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Implement OH&amp;S principles and policies when carrying out fire prevention and firefighting duties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e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Communicate effectively with others as required during fire prevention activities and fire emergencies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</w:p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</w:p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</w:p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</w:t>
            </w:r>
          </w:p>
        </w:tc>
        <w:tc>
          <w:tcPr>
            <w:tcW w:w="602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</w:p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Performance is demonstrated consistently over a period of time and in a suitable range of contexts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Consistently applies underpinning knowledge and skills when: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managing the implementation of fire prevention and control measures and procedures on board a small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identifying and evaluating firefighting problems and determining appropriate courses of action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assessing the operational capability of fire detection and firefighting equipment and systems and taking any required action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Shows evidence of application of relevant workplace procedures, including: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 xml:space="preserve">relevant maritime regulations 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fire prevention and control procedures and policies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 xml:space="preserve">OH&amp;S regulations and hazard prevention policies and procedures 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relevant manufacturer's guidelines relating to the use of fire detection and firefighting equipment and systems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following housekeeping processes and fire hazard prevention measures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Action is taken promptly to report and/or rectify fire hazards and faulty fire detection and firefighting, equipment and systems as per procedures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e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Work is completed systematically with required attention to detail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t>Recognises and adapts appropriately to cultural differences in the workplace, including modes of behaviour and interactions among crew and others</w:t>
            </w:r>
          </w:p>
        </w:tc>
      </w:tr>
    </w:tbl>
    <w:p w:rsidR="00000000" w:rsidRPr="00BD07A9" w:rsidP="00BD07A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5313"/>
        <w:gridCol w:w="15"/>
        <w:gridCol w:w="75"/>
      </w:tblGrid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6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Evidence Guide</w:t>
            </w:r>
            <w:r w:rsidRPr="00BD07A9">
              <w:t xml:space="preserve"> (</w:t>
            </w:r>
            <w:r w:rsidRPr="00BD07A9">
              <w:rPr>
                <w:rStyle w:val="SpecialBold"/>
              </w:rPr>
              <w:t>continued</w:t>
            </w:r>
            <w:r w:rsidRPr="00BD07A9">
              <w:t xml:space="preserve">) </w:t>
            </w:r>
          </w:p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TDMMF2707B PREVENT</w:t>
            </w:r>
            <w:r w:rsidRPr="00BD07A9">
              <w:t xml:space="preserve">, </w:t>
            </w:r>
            <w:r w:rsidRPr="00BD07A9">
              <w:rPr>
                <w:rStyle w:val="SpecialBold"/>
              </w:rPr>
              <w:t>CONTROL AND FIGHT FIRES ON BOARD A SMALL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</w:p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Assessment of competency must comply with the assessment requirements of the relevant maritime regulations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Assessment of this unit must be undertaken within relevant marine authority approved and audited arrangements by a registered training organisation: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As a minimum, assessment of knowledge must be conducted through appropriate written/oral examinatio</w:t>
            </w:r>
            <w:r w:rsidRPr="00BD07A9">
              <w:t>ns, and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Appropriate practical assessment must occur: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i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 xml:space="preserve">at the registered training organisation; and/or 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ii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on an appropriate working or training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4</w:t>
            </w:r>
            <w:r w:rsidRPr="00BD07A9">
              <w:tab/>
            </w:r>
            <w:r w:rsidRPr="00BD07A9">
              <w:rPr>
                <w:rStyle w:val="SpecialBold"/>
              </w:rPr>
              <w:t>Specific resources required for assessment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Access is required to opportunities to: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 xml:space="preserve">carry out a range of suitably simulated practical and knowledge assessments that demonstrate the skills and knowledge to carry out fire prevention </w:t>
            </w:r>
            <w:r w:rsidRPr="00BD07A9">
              <w:t>strategies and participate in search and rescue and firefighting teams on board small vessels; and/or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 xml:space="preserve">assist in fire prevention management procedures and firefighting drills on board an operational small commercial vessel 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t>Note: Simulated firefighting assessment exercises may require access to a fire training and assessment facility capable of simulating firefighting activities in a marine environment. Assessments must be conducted in accordance with relevant OH&amp;S requiremen</w:t>
            </w:r>
            <w:r w:rsidRPr="00BD07A9">
              <w:t xml:space="preserve">ts. Protective clothing must be worn in accordance with current maritime practices and Australian OH&amp;S standards </w:t>
            </w:r>
          </w:p>
        </w:tc>
      </w:tr>
    </w:tbl>
    <w:p w:rsidR="00000000" w:rsidRPr="00BD07A9" w:rsidP="00BD07A9">
      <w:pPr>
        <w:pStyle w:val="BodyText"/>
      </w:pPr>
    </w:p>
    <w:p w:rsidR="00000000" w:rsidRPr="00BD07A9" w:rsidP="00BD07A9">
      <w:pPr>
        <w:pStyle w:val="AllowPageBreak"/>
      </w:pPr>
    </w:p>
    <w:p w:rsidR="00000000" w:rsidRPr="00BD07A9" w:rsidP="00BD07A9">
      <w:pPr>
        <w:pStyle w:val="Heading1"/>
      </w:pPr>
      <w:bookmarkStart w:id="11" w:name="O_151177"/>
      <w:bookmarkEnd w:id="11"/>
      <w:r w:rsidRPr="00BD07A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6017"/>
        <w:gridCol w:w="18"/>
        <w:gridCol w:w="28"/>
        <w:gridCol w:w="47"/>
      </w:tblGrid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6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Range Statement</w:t>
            </w:r>
          </w:p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TDMMF2707B PREVENT</w:t>
            </w:r>
            <w:r w:rsidRPr="00BD07A9">
              <w:t xml:space="preserve">, </w:t>
            </w:r>
            <w:r w:rsidRPr="00BD07A9">
              <w:rPr>
                <w:rStyle w:val="SpecialBold"/>
              </w:rPr>
              <w:t>CONTROL AND FIGHT FIRES ON BOARD A SMALL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7" w:type="dxa"/>
        </w:trPr>
        <w:tc>
          <w:tcPr>
            <w:tcW w:w="85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</w:p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Emphasis"/>
              </w:rPr>
              <w:t>The Range Statement relates to the unit of competency as a whole</w:t>
            </w:r>
            <w:r w:rsidRPr="00BD07A9">
              <w:t xml:space="preserve">. </w:t>
            </w:r>
            <w:r w:rsidRPr="00BD07A9">
              <w:rPr>
                <w:rStyle w:val="Emphasis"/>
              </w:rPr>
              <w:t>It allows for different work environments and situations that may affect performance</w:t>
            </w:r>
            <w:r w:rsidRPr="00BD07A9">
              <w:t>.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7" w:type="dxa"/>
        </w:trPr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SCOPE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7" w:type="dxa"/>
        </w:trPr>
        <w:tc>
          <w:tcPr>
            <w:tcW w:w="852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1</w:t>
            </w:r>
            <w:r w:rsidRPr="00BD07A9">
              <w:t>.</w:t>
            </w:r>
            <w:r w:rsidRPr="00BD07A9">
              <w:tab/>
            </w:r>
            <w:r w:rsidRPr="00BD07A9">
              <w:rPr>
                <w:rStyle w:val="SpecialBold"/>
              </w:rPr>
              <w:t>GENERAL CONTEXT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3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3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a</w:t>
            </w:r>
            <w:r w:rsidRPr="00BD07A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Work must be carried out</w:t>
            </w:r>
            <w:r w:rsidRPr="00BD07A9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in compliance with the relevant sections of the State and Territory marine regulations, the National Standard for Commercial Vessels and USL Code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3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b</w:t>
            </w:r>
            <w:r w:rsidRPr="00BD07A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Work is performed</w:t>
            </w:r>
            <w:r w:rsidRPr="00BD07A9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as a member of a team under broad operational requirements, with limited accountability and responsibility for self and others in achieving the prescribed outcomes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3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3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c</w:t>
            </w:r>
            <w:r w:rsidRPr="00BD07A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Work involves</w:t>
            </w:r>
            <w:r w:rsidRPr="00BD07A9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the application of accepted principles and practice to the prevention and fighting of fire on board a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3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d</w:t>
            </w:r>
            <w:r w:rsidRPr="00BD07A9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Work requires</w:t>
            </w:r>
            <w:r w:rsidRPr="00BD07A9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participation as a member of a firefighting team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3" w:type="dxa"/>
        </w:trPr>
        <w:tc>
          <w:tcPr>
            <w:tcW w:w="847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2</w:t>
            </w:r>
            <w:r w:rsidRPr="00BD07A9">
              <w:t>.</w:t>
            </w:r>
            <w:r w:rsidRPr="00BD07A9">
              <w:tab/>
            </w:r>
            <w:r w:rsidRPr="00BD07A9">
              <w:rPr>
                <w:rStyle w:val="SpecialBold"/>
              </w:rPr>
              <w:t>WORKSITE ENVIRONMENT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3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Vessel may include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any small Australian or international commercial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Fires on board vessel may occur</w:t>
            </w:r>
            <w:r w:rsidRPr="00BD07A9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by day or night in both normal and emergency situations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2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under any possible conditions of weather and loading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3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while underway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4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during berthing and unberthing operations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5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while anchoring or mooring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6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 xml:space="preserve">while in port 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7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while moored or at anchor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5" w:type="dxa"/>
        </w:trPr>
        <w:tc>
          <w:tcPr>
            <w:tcW w:w="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c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Types of fires which may occur on board vessel include</w:t>
            </w:r>
            <w:r w:rsidRPr="00BD07A9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t xml:space="preserve">Standard classification of fires </w:t>
            </w:r>
          </w:p>
        </w:tc>
      </w:tr>
    </w:tbl>
    <w:p w:rsidR="00000000" w:rsidRPr="00BD07A9" w:rsidP="00BD07A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8"/>
        <w:gridCol w:w="6041"/>
        <w:gridCol w:w="27"/>
        <w:gridCol w:w="19"/>
        <w:gridCol w:w="14"/>
        <w:gridCol w:w="19"/>
      </w:tblGrid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6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Range Statement</w:t>
            </w:r>
            <w:r w:rsidRPr="00BD07A9">
              <w:t xml:space="preserve"> (</w:t>
            </w:r>
            <w:r w:rsidRPr="00BD07A9">
              <w:rPr>
                <w:rStyle w:val="SpecialBold"/>
              </w:rPr>
              <w:t>continued</w:t>
            </w:r>
            <w:r w:rsidRPr="00BD07A9">
              <w:t>)</w:t>
            </w:r>
          </w:p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TDMMF2707B PREVENT</w:t>
            </w:r>
            <w:r w:rsidRPr="00BD07A9">
              <w:t xml:space="preserve">, </w:t>
            </w:r>
            <w:r w:rsidRPr="00BD07A9">
              <w:rPr>
                <w:rStyle w:val="SpecialBold"/>
              </w:rPr>
              <w:t>CONTROL AND FIGHT FIRES ON BOARD A SMALL VESSEL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2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</w:p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VARIABLE</w:t>
            </w:r>
          </w:p>
        </w:tc>
        <w:tc>
          <w:tcPr>
            <w:tcW w:w="642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SCOPE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79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79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Fire detection and firefighting systems may include</w:t>
            </w:r>
            <w:r w:rsidRPr="00BD07A9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fire detection devices and systems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7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2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portable fire extinguishers, including foam, water, CO</w:t>
            </w:r>
            <w:r w:rsidRPr="00BD07A9">
              <w:rPr>
                <w:rStyle w:val="Subscript"/>
              </w:rPr>
              <w:t>2</w:t>
            </w:r>
            <w:r w:rsidRPr="00BD07A9">
              <w:t>, dry chemical and wet foam (where applicable)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7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3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fire blankets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7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4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sprinkler systems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7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5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fire pumps - main and emergency fire pump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7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6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fire hoses, hydrants, branches and international shore connection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Personal protection clothing and equipment may include</w:t>
            </w:r>
            <w:r w:rsidRPr="00BD07A9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masks and goggles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protective clothing, including headgear, gloves and footwear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Documentation and records</w:t>
            </w:r>
          </w:p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may include</w:t>
            </w:r>
            <w:r w:rsidRPr="00BD07A9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relevant sections of State and Territory marine regulations, NSCV and USL Code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vessel's log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3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fire detection, firefighting and safety equipment operational and maintenance instructions and recommended procedures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4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instructions of relevant maritime authorities related to the maintenance and serviceability of shipboard fire detection, firefighting and safety equipment and systems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5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relevant Australian standards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rPr>
                <w:rStyle w:val="SpecialBold"/>
              </w:rPr>
              <w:t>g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Applicable legislation</w:t>
            </w:r>
            <w:r w:rsidRPr="00BD07A9">
              <w:t xml:space="preserve">, </w:t>
            </w:r>
            <w:r w:rsidRPr="00BD07A9">
              <w:rPr>
                <w:rStyle w:val="SpecialBold"/>
              </w:rPr>
              <w:t>regulations and codes may include</w:t>
            </w:r>
            <w:r w:rsidRPr="00BD07A9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 xml:space="preserve">State and Territory marine regulations related to the operation of small vessels 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National Standard for Commercial Vessels and USL Code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3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relevant Commonwealth, State and Territory OH&amp;S and pollution control legislation</w:t>
            </w:r>
          </w:p>
        </w:tc>
      </w:tr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t>4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t>Australian regulations for the maintenance of fire detection, firefighting and safety equipment and systems</w:t>
            </w:r>
          </w:p>
        </w:tc>
      </w:tr>
    </w:tbl>
    <w:p w:rsidR="00000000" w:rsidRPr="00BD07A9" w:rsidP="00BD07A9">
      <w:pPr>
        <w:pStyle w:val="BodyText"/>
      </w:pPr>
    </w:p>
    <w:p w:rsidR="00000000" w:rsidRPr="00BD07A9" w:rsidP="00BD07A9">
      <w:pPr>
        <w:pStyle w:val="AllowPageBreak"/>
      </w:pPr>
    </w:p>
    <w:p w:rsidR="00000000" w:rsidRPr="00BD07A9" w:rsidP="00BD07A9">
      <w:pPr>
        <w:pStyle w:val="Heading1"/>
      </w:pPr>
      <w:bookmarkStart w:id="12" w:name="O_151178"/>
      <w:bookmarkEnd w:id="12"/>
      <w:r w:rsidRPr="00BD07A9">
        <w:t>Unit Sector(s)</w:t>
      </w:r>
    </w:p>
    <w:p w:rsidR="00000000" w:rsidRPr="00BD07A9" w:rsidP="00BD07A9">
      <w:pPr>
        <w:pStyle w:val="BodyText"/>
      </w:pPr>
      <w:r w:rsidRPr="00BD07A9">
        <w:t>Not applicable.</w:t>
      </w:r>
    </w:p>
    <w:p w:rsidR="00000000" w:rsidRPr="00BD07A9" w:rsidP="00BD07A9">
      <w:pPr>
        <w:pStyle w:val="AllowPageBreak"/>
      </w:pPr>
    </w:p>
    <w:p w:rsidR="00000000" w:rsidRPr="00BD07A9" w:rsidP="00BD07A9">
      <w:pPr>
        <w:pStyle w:val="Heading1"/>
      </w:pPr>
      <w:bookmarkStart w:id="13" w:name="O_163760"/>
      <w:bookmarkEnd w:id="13"/>
      <w:r w:rsidRPr="00BD07A9">
        <w:t>Field</w:t>
      </w:r>
    </w:p>
    <w:p w:rsidR="004444D3" w:rsidP="00BD07A9">
      <w:pPr>
        <w:pStyle w:val="BodyText"/>
      </w:pPr>
      <w:r w:rsidRPr="00BD07A9">
        <w:t>Field</w:t>
      </w:r>
      <w:r w:rsidRPr="00BD07A9">
        <w:tab/>
        <w:t>MF</w:t>
      </w:r>
      <w:r w:rsidRPr="00BD07A9">
        <w:tab/>
        <w:t>Operational Quality and Safety</w:t>
      </w:r>
    </w:p>
    <w:p w:rsidR="004444D3" w:rsidP="00BD07A9">
      <w:pPr>
        <w:pStyle w:val="BodyText"/>
      </w:pPr>
    </w:p>
    <w:p w:rsidR="00000000" w:rsidRPr="00BD07A9" w:rsidP="00BD07A9">
      <w:pPr>
        <w:pStyle w:val="Heading1"/>
      </w:pPr>
      <w:bookmarkStart w:id="14" w:name="O_163761"/>
      <w:bookmarkEnd w:id="14"/>
      <w:r w:rsidRPr="00BD07A9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44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7A9">
            <w:pPr>
              <w:pStyle w:val="BodyText"/>
              <w:rPr>
                <w:lang w:val="en-NZ"/>
              </w:rPr>
            </w:pPr>
            <w:r w:rsidRPr="00BD07A9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7A9" w:rsidP="00BD07A9">
            <w:pPr>
              <w:pStyle w:val="BodyText"/>
            </w:pPr>
            <w:r w:rsidRPr="00BD07A9">
              <w:t>The unit may be assessed in conjunction with other units that relate to the functions of the occupation(s) concerned.</w:t>
            </w:r>
          </w:p>
        </w:tc>
      </w:tr>
    </w:tbl>
    <w:p w:rsidR="00000000" w:rsidRPr="00BD07A9" w:rsidP="00BD07A9">
      <w:pPr>
        <w:pStyle w:val="BodyText"/>
      </w:pPr>
    </w:p>
    <w:p w:rsidR="00000000" w:rsidRPr="00BD07A9" w:rsidP="00BD07A9"/>
    <w:sectPr w:rsidSect="00BD07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444D3" w:rsidP="00444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D3" w:rsidP="00BD07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444D3" w:rsidP="00BD07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444D3" w:rsidP="00BD07A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444D3" w:rsidP="004444D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7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D3" w:rsidP="00BD07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TDMMF2707B PREVENT, CONTROL AND FIGHT FIRES ON BOARD A SMALL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444D3" w:rsidP="00BD07A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D07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7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7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7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7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7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7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7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7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7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7A9"/>
  </w:style>
  <w:style w:type="character" w:customStyle="1" w:styleId="Heading1Char">
    <w:name w:val="Heading 1 Char"/>
    <w:basedOn w:val="DefaultParagraphFont"/>
    <w:link w:val="Heading1"/>
    <w:rsid w:val="00BD07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7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7A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D07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7A9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BD07A9"/>
    <w:rPr>
      <w:b/>
      <w:spacing w:val="0"/>
    </w:rPr>
  </w:style>
  <w:style w:type="paragraph" w:styleId="Header">
    <w:name w:val="header"/>
    <w:basedOn w:val="Normal"/>
    <w:link w:val="HeaderChar"/>
    <w:rsid w:val="00BD07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7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D07A9"/>
    <w:rPr>
      <w:i/>
    </w:rPr>
  </w:style>
  <w:style w:type="paragraph" w:customStyle="1" w:styleId="SuperHeading">
    <w:name w:val="SuperHeading"/>
    <w:basedOn w:val="Normal"/>
    <w:rsid w:val="00BD07A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D07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BD07A9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07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7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7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7A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D07A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D07A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D07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7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7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7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7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D07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7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7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7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07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07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07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7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7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07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07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7A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D07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7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7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7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7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07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7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7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7A9"/>
  </w:style>
  <w:style w:type="paragraph" w:styleId="TableofFigures">
    <w:name w:val="table of figures"/>
    <w:basedOn w:val="Normal"/>
    <w:next w:val="Normal"/>
    <w:semiHidden/>
    <w:rsid w:val="00BD07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7A9"/>
    <w:pPr>
      <w:numPr>
        <w:numId w:val="9"/>
      </w:numPr>
    </w:pPr>
  </w:style>
  <w:style w:type="character" w:customStyle="1" w:styleId="WingdingSymbols">
    <w:name w:val="Wingding Symbols"/>
    <w:rsid w:val="00BD07A9"/>
    <w:rPr>
      <w:rFonts w:ascii="Wingdings" w:hAnsi="Wingdings"/>
    </w:rPr>
  </w:style>
  <w:style w:type="paragraph" w:customStyle="1" w:styleId="TableHeading">
    <w:name w:val="Table Heading"/>
    <w:basedOn w:val="HeadingBase"/>
    <w:rsid w:val="00BD07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7A9"/>
    <w:rPr>
      <w:color w:val="0033CC"/>
      <w:u w:val="none"/>
    </w:rPr>
  </w:style>
  <w:style w:type="paragraph" w:customStyle="1" w:styleId="BodyTextRight">
    <w:name w:val="Body Text Right"/>
    <w:basedOn w:val="BodyText"/>
    <w:rsid w:val="00BD07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7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7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7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7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7A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D07A9"/>
    <w:rPr>
      <w:sz w:val="32"/>
    </w:rPr>
  </w:style>
  <w:style w:type="paragraph" w:customStyle="1" w:styleId="HeadingProcedure">
    <w:name w:val="Heading Procedure"/>
    <w:basedOn w:val="HeadingBase"/>
    <w:next w:val="Normal"/>
    <w:rsid w:val="00BD07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7A9"/>
    <w:pPr>
      <w:spacing w:before="60" w:after="60"/>
    </w:pPr>
  </w:style>
  <w:style w:type="paragraph" w:styleId="ListContinue">
    <w:name w:val="List Continue"/>
    <w:basedOn w:val="List"/>
    <w:rsid w:val="00BD07A9"/>
    <w:pPr>
      <w:ind w:firstLine="0"/>
    </w:pPr>
  </w:style>
  <w:style w:type="paragraph" w:customStyle="1" w:styleId="ListNote">
    <w:name w:val="List Note"/>
    <w:basedOn w:val="List"/>
    <w:rsid w:val="00BD07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7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7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7A9"/>
    <w:rPr>
      <w:rFonts w:ascii="Courier New" w:hAnsi="Courier New"/>
    </w:rPr>
  </w:style>
  <w:style w:type="paragraph" w:customStyle="1" w:styleId="NoteBullet">
    <w:name w:val="Note Bullet"/>
    <w:basedOn w:val="Note"/>
    <w:rsid w:val="00BD07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7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7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7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7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07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7A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D07A9"/>
    <w:rPr>
      <w:b/>
      <w:smallCaps/>
    </w:rPr>
  </w:style>
  <w:style w:type="paragraph" w:customStyle="1" w:styleId="TableListNumber">
    <w:name w:val="Table List Number"/>
    <w:basedOn w:val="ListNumber"/>
    <w:rsid w:val="00BD07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7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7A9"/>
    <w:pPr>
      <w:numPr>
        <w:numId w:val="7"/>
      </w:numPr>
    </w:pPr>
  </w:style>
  <w:style w:type="paragraph" w:customStyle="1" w:styleId="ListAlpha2">
    <w:name w:val="List Alpha 2"/>
    <w:basedOn w:val="List2"/>
    <w:rsid w:val="00BD07A9"/>
    <w:pPr>
      <w:numPr>
        <w:numId w:val="6"/>
      </w:numPr>
    </w:pPr>
  </w:style>
  <w:style w:type="paragraph" w:styleId="List2">
    <w:name w:val="List 2"/>
    <w:basedOn w:val="BodyText"/>
    <w:rsid w:val="00BD07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7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7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7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7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7A9"/>
    <w:pPr>
      <w:numPr>
        <w:numId w:val="1"/>
      </w:numPr>
    </w:pPr>
  </w:style>
  <w:style w:type="paragraph" w:styleId="ListBullet5">
    <w:name w:val="List Bullet 5"/>
    <w:basedOn w:val="List5"/>
    <w:rsid w:val="00BD07A9"/>
    <w:pPr>
      <w:numPr>
        <w:numId w:val="2"/>
      </w:numPr>
    </w:pPr>
  </w:style>
  <w:style w:type="paragraph" w:styleId="ListContinue2">
    <w:name w:val="List Continue 2"/>
    <w:basedOn w:val="List2"/>
    <w:rsid w:val="00BD07A9"/>
    <w:pPr>
      <w:ind w:firstLine="0"/>
    </w:pPr>
  </w:style>
  <w:style w:type="paragraph" w:styleId="ListContinue3">
    <w:name w:val="List Continue 3"/>
    <w:basedOn w:val="List3"/>
    <w:rsid w:val="00BD07A9"/>
    <w:pPr>
      <w:ind w:left="1021" w:firstLine="0"/>
    </w:pPr>
  </w:style>
  <w:style w:type="paragraph" w:styleId="ListContinue4">
    <w:name w:val="List Continue 4"/>
    <w:basedOn w:val="List4"/>
    <w:rsid w:val="00BD07A9"/>
    <w:pPr>
      <w:ind w:firstLine="0"/>
    </w:pPr>
  </w:style>
  <w:style w:type="paragraph" w:styleId="ListContinue5">
    <w:name w:val="List Continue 5"/>
    <w:basedOn w:val="List5"/>
    <w:rsid w:val="00BD07A9"/>
    <w:pPr>
      <w:ind w:firstLine="0"/>
    </w:pPr>
  </w:style>
  <w:style w:type="paragraph" w:styleId="ListNumber3">
    <w:name w:val="List Number 3"/>
    <w:basedOn w:val="List3"/>
    <w:rsid w:val="00BD07A9"/>
    <w:pPr>
      <w:numPr>
        <w:numId w:val="3"/>
      </w:numPr>
    </w:pPr>
  </w:style>
  <w:style w:type="paragraph" w:styleId="ListNumber4">
    <w:name w:val="List Number 4"/>
    <w:basedOn w:val="List4"/>
    <w:rsid w:val="00BD07A9"/>
    <w:pPr>
      <w:numPr>
        <w:numId w:val="4"/>
      </w:numPr>
    </w:pPr>
  </w:style>
  <w:style w:type="paragraph" w:styleId="ListNumber5">
    <w:name w:val="List Number 5"/>
    <w:basedOn w:val="List5"/>
    <w:rsid w:val="00BD07A9"/>
    <w:pPr>
      <w:numPr>
        <w:numId w:val="5"/>
      </w:numPr>
    </w:pPr>
  </w:style>
  <w:style w:type="paragraph" w:styleId="BlockText">
    <w:name w:val="Block Text"/>
    <w:basedOn w:val="Normal"/>
    <w:rsid w:val="00BD07A9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BD07A9"/>
    <w:rPr>
      <w:sz w:val="16"/>
      <w:vertAlign w:val="superscript"/>
    </w:rPr>
  </w:style>
  <w:style w:type="character" w:customStyle="1" w:styleId="Symbols">
    <w:name w:val="Symbols"/>
    <w:basedOn w:val="DefaultParagraphFont"/>
    <w:rsid w:val="00BD07A9"/>
    <w:rPr>
      <w:rFonts w:ascii="Symbol" w:hAnsi="Symbol"/>
    </w:rPr>
  </w:style>
  <w:style w:type="character" w:customStyle="1" w:styleId="MenuOptions">
    <w:name w:val="Menu Options"/>
    <w:basedOn w:val="DefaultParagraphFont"/>
    <w:rsid w:val="00BD07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7A9"/>
    <w:rPr>
      <w:b/>
    </w:rPr>
  </w:style>
  <w:style w:type="character" w:customStyle="1" w:styleId="Underlined">
    <w:name w:val="Underlined"/>
    <w:basedOn w:val="DefaultParagraphFont"/>
    <w:rsid w:val="00BD07A9"/>
    <w:rPr>
      <w:u w:val="single"/>
    </w:rPr>
  </w:style>
  <w:style w:type="paragraph" w:customStyle="1" w:styleId="TableBodyTextRight">
    <w:name w:val="Table Body Text Right"/>
    <w:basedOn w:val="TableBodyText"/>
    <w:rsid w:val="00BD07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7A9"/>
    <w:rPr>
      <w:sz w:val="18"/>
    </w:rPr>
  </w:style>
  <w:style w:type="paragraph" w:customStyle="1" w:styleId="BodySmallRight">
    <w:name w:val="Body Small Right"/>
    <w:basedOn w:val="BodyTextRight"/>
    <w:rsid w:val="00BD07A9"/>
    <w:rPr>
      <w:sz w:val="18"/>
      <w:szCs w:val="18"/>
    </w:rPr>
  </w:style>
  <w:style w:type="paragraph" w:customStyle="1" w:styleId="MarginEdition">
    <w:name w:val="Margin Edition"/>
    <w:basedOn w:val="MarginNote"/>
    <w:rsid w:val="00BD07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7A9"/>
    <w:rPr>
      <w:sz w:val="2"/>
      <w:szCs w:val="2"/>
    </w:rPr>
  </w:style>
  <w:style w:type="character" w:customStyle="1" w:styleId="Small">
    <w:name w:val="Small"/>
    <w:basedOn w:val="DefaultParagraphFont"/>
    <w:rsid w:val="00BD07A9"/>
    <w:rPr>
      <w:sz w:val="16"/>
    </w:rPr>
  </w:style>
  <w:style w:type="paragraph" w:customStyle="1" w:styleId="WideTable">
    <w:name w:val="Wide Table"/>
    <w:basedOn w:val="Normal"/>
    <w:rsid w:val="00BD07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7A9"/>
  </w:style>
  <w:style w:type="paragraph" w:styleId="Quote">
    <w:name w:val="Quote"/>
    <w:basedOn w:val="Heading1"/>
    <w:link w:val="QuoteChar"/>
    <w:qFormat/>
    <w:rsid w:val="00BD07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7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7A9"/>
    <w:pPr>
      <w:pageBreakBefore/>
    </w:pPr>
  </w:style>
  <w:style w:type="paragraph" w:customStyle="1" w:styleId="Border">
    <w:name w:val="Border"/>
    <w:basedOn w:val="Normal"/>
    <w:qFormat/>
    <w:rsid w:val="00BD07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7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7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7A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D07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7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7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7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7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7A9"/>
    <w:rPr>
      <w:u w:val="single"/>
    </w:rPr>
  </w:style>
  <w:style w:type="character" w:customStyle="1" w:styleId="BoldandItalics">
    <w:name w:val="Bold and Italics"/>
    <w:qFormat/>
    <w:rsid w:val="00BD07A9"/>
    <w:rPr>
      <w:b/>
      <w:i/>
      <w:u w:val="none"/>
    </w:rPr>
  </w:style>
  <w:style w:type="paragraph" w:styleId="BalloonText">
    <w:name w:val="Balloon Text"/>
    <w:basedOn w:val="Normal"/>
    <w:link w:val="BalloonTextChar"/>
    <w:rsid w:val="00BD0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7A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D07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7A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1825</Words>
  <Characters>10454</Characters>
  <Application>Microsoft Office Word</Application>
  <DocSecurity>0</DocSecurity>
  <Lines>618</Lines>
  <Paragraphs>273</Paragraphs>
  <ScaleCrop>false</ScaleCrop>
  <Company>Author-it Software Corporation Ltd.</Company>
  <LinksUpToDate>false</LinksUpToDate>
  <CharactersWithSpaces>12017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TDMMF2707B PREVENT, CONTROL AND FIGHT FIRES ON BOARD A SMALL VESSEL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2012-05-26T21:53:00Z</dcterms:created>
  <dcterms:modified xsi:type="dcterms:W3CDTF">2012-05-26T21:53:00Z</dcterms:modified>
</cp:coreProperties>
</file>