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2840" w:rsidP="00C32840">
      <w:pPr>
        <w:pStyle w:val="Title"/>
      </w:pPr>
      <w:r>
        <w:fldChar w:fldCharType="begin"/>
      </w:r>
      <w:r>
        <w:instrText xml:space="preserve"> TITLE   \* MERGEFORMAT </w:instrText>
      </w:r>
      <w:r>
        <w:fldChar w:fldCharType="separate"/>
      </w:r>
      <w:r>
        <w:t>TDMMF2207B MAINTAIN SAFETY OF ENGINE EQUIPMENT, SYSTEMS AND SERVICES ON VESSELS OF UNLIMITED PROPULSION POWER</w:t>
      </w:r>
      <w:r>
        <w:fldChar w:fldCharType="end"/>
      </w:r>
    </w:p>
    <w:p w:rsidR="00C32840" w:rsidP="00C32840">
      <w:pPr>
        <w:pStyle w:val="Version"/>
        <w:sectPr w:rsidSect="002361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6126" w:rsidP="00236126">
      <w:pPr>
        <w:pStyle w:val="SuperHeading"/>
      </w:pPr>
      <w:r w:rsidRPr="00236126">
        <w:t>TDMM</w:t>
      </w:r>
      <w:r w:rsidRPr="00236126">
        <w:t>F2207B MAINTAIN SAFETY OF ENGINE EQUIPMENT, SYSTEMS AND SERVICES ON VESSELS OF UNLIMITED PROPULSION POWER</w:t>
      </w:r>
    </w:p>
    <w:p w:rsidR="00000000" w:rsidRPr="00236126" w:rsidP="00236126">
      <w:pPr>
        <w:pStyle w:val="Heading1"/>
      </w:pPr>
      <w:bookmarkStart w:id="1" w:name="O_151107"/>
      <w:bookmarkEnd w:id="1"/>
      <w:r w:rsidRPr="00236126">
        <w:t>Modification History</w:t>
      </w:r>
    </w:p>
    <w:p w:rsidR="00000000" w:rsidRPr="00236126" w:rsidP="00236126">
      <w:pPr>
        <w:pStyle w:val="BodyText"/>
      </w:pPr>
      <w:r w:rsidRPr="00236126">
        <w:t>Not applicable.</w:t>
      </w:r>
    </w:p>
    <w:p w:rsidR="00000000" w:rsidRPr="00236126" w:rsidP="00236126">
      <w:pPr>
        <w:pStyle w:val="AllowPageBreak"/>
      </w:pPr>
    </w:p>
    <w:p w:rsidR="00000000" w:rsidRPr="00236126" w:rsidP="00236126">
      <w:pPr>
        <w:pStyle w:val="Heading1"/>
      </w:pPr>
      <w:bookmarkStart w:id="2" w:name="O_151108"/>
      <w:bookmarkEnd w:id="2"/>
      <w:r w:rsidRPr="00236126">
        <w:t>Unit Descriptor</w:t>
      </w:r>
    </w:p>
    <w:tbl>
      <w:tblPr>
        <w:tblW w:w="0" w:type="auto"/>
        <w:tblLayout w:type="fixed"/>
        <w:tblCellMar>
          <w:left w:w="62" w:type="dxa"/>
          <w:right w:w="62" w:type="dxa"/>
        </w:tblCellMar>
        <w:tblLook w:val="0000"/>
      </w:tblPr>
      <w:tblGrid>
        <w:gridCol w:w="1974"/>
        <w:gridCol w:w="6481"/>
      </w:tblGrid>
      <w:tr w:rsidTr="00C32840">
        <w:tblPrEx>
          <w:tblW w:w="0" w:type="auto"/>
          <w:tblLayout w:type="fixed"/>
          <w:tblCellMar>
            <w:left w:w="62" w:type="dxa"/>
            <w:right w:w="62" w:type="dxa"/>
          </w:tblCellMar>
          <w:tblLook w:val="0000"/>
        </w:tblPrEx>
        <w:trPr>
          <w:tblHeader/>
        </w:trPr>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126" w:rsidP="00236126">
            <w:pPr>
              <w:pStyle w:val="BodyText"/>
            </w:pPr>
            <w:r w:rsidRPr="00236126">
              <w:t>UNIT DESCRIPTOR:</w:t>
            </w:r>
          </w:p>
          <w:p w:rsidR="00000000" w:rsidP="00236126">
            <w:pPr>
              <w:pStyle w:val="BodyText"/>
              <w:rPr>
                <w:lang w:val="en-NZ"/>
              </w:rPr>
            </w:pPr>
            <w:r w:rsidRPr="00236126">
              <w:rPr>
                <w:rStyle w:val="SpecialBold"/>
              </w:rPr>
              <w:t>This unit involves the skills and knowledge required to ensure the safe operation and condition of the machinery installation on a vessel powered by main propulsion machinery of unlimited propulsion power</w:t>
            </w:r>
            <w:r w:rsidRPr="00236126">
              <w:t xml:space="preserve">. </w:t>
            </w:r>
            <w:r w:rsidRPr="00236126">
              <w:rPr>
                <w:rStyle w:val="SpecialBold"/>
              </w:rPr>
              <w:t>This includes management of safety of engine equip</w:t>
            </w:r>
            <w:r w:rsidRPr="00236126">
              <w:rPr>
                <w:rStyle w:val="SpecialBold"/>
              </w:rPr>
              <w:t>ment</w:t>
            </w:r>
            <w:r w:rsidRPr="00236126">
              <w:t xml:space="preserve">, </w:t>
            </w:r>
            <w:r w:rsidRPr="00236126">
              <w:rPr>
                <w:rStyle w:val="SpecialBold"/>
              </w:rPr>
              <w:t>systems and related services</w:t>
            </w:r>
            <w:r w:rsidRPr="00236126">
              <w:t>.</w:t>
            </w:r>
          </w:p>
        </w:tc>
      </w:tr>
      <w:tr w:rsidTr="00C32840">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236126" w:rsidP="00236126">
            <w:pPr>
              <w:pStyle w:val="BodyText"/>
            </w:pPr>
          </w:p>
        </w:tc>
      </w:tr>
    </w:tbl>
    <w:p w:rsidR="00000000" w:rsidRPr="00236126" w:rsidP="00236126">
      <w:pPr>
        <w:pStyle w:val="BodyText"/>
      </w:pPr>
    </w:p>
    <w:p w:rsidR="00000000" w:rsidRPr="00236126" w:rsidP="00236126">
      <w:pPr>
        <w:pStyle w:val="AllowPageBreak"/>
      </w:pPr>
    </w:p>
    <w:p w:rsidR="00000000" w:rsidRPr="00236126" w:rsidP="00236126">
      <w:pPr>
        <w:pStyle w:val="Heading1"/>
      </w:pPr>
      <w:bookmarkStart w:id="3" w:name="O_151109"/>
      <w:bookmarkEnd w:id="3"/>
      <w:r w:rsidRPr="00236126">
        <w:t>Application of the Unit</w:t>
      </w:r>
    </w:p>
    <w:tbl>
      <w:tblPr>
        <w:tblW w:w="0" w:type="auto"/>
        <w:tblLayout w:type="fixed"/>
        <w:tblCellMar>
          <w:left w:w="62" w:type="dxa"/>
          <w:right w:w="62" w:type="dxa"/>
        </w:tblCellMar>
        <w:tblLook w:val="0000"/>
      </w:tblPr>
      <w:tblGrid>
        <w:gridCol w:w="1974"/>
        <w:gridCol w:w="6481"/>
      </w:tblGrid>
      <w:tr w:rsidTr="00C32840">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126">
            <w:pPr>
              <w:pStyle w:val="BodyText"/>
              <w:rPr>
                <w:lang w:val="en-NZ"/>
              </w:rPr>
            </w:pPr>
            <w:r w:rsidRPr="00236126">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126" w:rsidP="00236126">
            <w:pPr>
              <w:pStyle w:val="BodyText"/>
            </w:pPr>
            <w:r w:rsidRPr="00236126">
              <w:t xml:space="preserve">The unit has application in qualifications for Chief Engineer on a vessel of unlimited propulsion power operating in international waters. </w:t>
            </w:r>
            <w:r w:rsidRPr="00236126">
              <w:t>It is usually packaged within the Advanced Diploma of Transport&amp;Distribution(Marine Engineering Class 1).</w:t>
            </w:r>
          </w:p>
        </w:tc>
      </w:tr>
    </w:tbl>
    <w:p w:rsidR="00000000" w:rsidRPr="00236126" w:rsidP="00236126">
      <w:pPr>
        <w:pStyle w:val="BodyText"/>
      </w:pPr>
    </w:p>
    <w:p w:rsidR="00000000" w:rsidRPr="00236126" w:rsidP="00236126">
      <w:pPr>
        <w:pStyle w:val="AllowPageBreak"/>
      </w:pPr>
    </w:p>
    <w:p w:rsidR="00000000" w:rsidRPr="00236126" w:rsidP="00236126">
      <w:pPr>
        <w:pStyle w:val="Heading1"/>
      </w:pPr>
      <w:bookmarkStart w:id="4" w:name="O_151110"/>
      <w:bookmarkEnd w:id="4"/>
      <w:r w:rsidRPr="00236126">
        <w:t>Licensing/Regulatory Information</w:t>
      </w:r>
    </w:p>
    <w:tbl>
      <w:tblPr>
        <w:tblW w:w="0" w:type="auto"/>
        <w:tblLayout w:type="fixed"/>
        <w:tblCellMar>
          <w:left w:w="62" w:type="dxa"/>
          <w:right w:w="62" w:type="dxa"/>
        </w:tblCellMar>
        <w:tblLook w:val="0000"/>
      </w:tblPr>
      <w:tblGrid>
        <w:gridCol w:w="1974"/>
        <w:gridCol w:w="6481"/>
      </w:tblGrid>
      <w:tr w:rsidTr="00C32840">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126">
            <w:pPr>
              <w:pStyle w:val="BodyText"/>
              <w:rPr>
                <w:lang w:val="en-NZ"/>
              </w:rPr>
            </w:pPr>
            <w:r w:rsidRPr="00236126">
              <w:rPr>
                <w:rStyle w:val="SpecialBold"/>
              </w:rPr>
              <w:t>Licensing</w:t>
            </w:r>
            <w:r w:rsidRPr="00236126">
              <w:t>/</w:t>
            </w:r>
            <w:r w:rsidRPr="00236126">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126" w:rsidP="00236126">
            <w:pPr>
              <w:pStyle w:val="BodyText"/>
            </w:pPr>
            <w:r w:rsidRPr="00236126">
              <w:t>The unit is consistent with the relevant sections of STCW 95 an</w:t>
            </w:r>
            <w:r w:rsidRPr="00236126">
              <w:t>d Marine Orders under the Australian Navigation Act 1912, describing requirements for a Chief Engineer on a vessel of unlimited propulsion power operating in international waters.</w:t>
            </w:r>
          </w:p>
        </w:tc>
      </w:tr>
    </w:tbl>
    <w:p w:rsidR="00000000" w:rsidRPr="00236126" w:rsidP="00236126">
      <w:pPr>
        <w:pStyle w:val="BodyText"/>
      </w:pPr>
    </w:p>
    <w:p w:rsidR="00000000" w:rsidRPr="00236126" w:rsidP="00236126">
      <w:pPr>
        <w:pStyle w:val="AllowPageBreak"/>
      </w:pPr>
    </w:p>
    <w:p w:rsidR="00000000" w:rsidRPr="00236126" w:rsidP="00236126">
      <w:pPr>
        <w:pStyle w:val="Heading1"/>
      </w:pPr>
      <w:bookmarkStart w:id="5" w:name="O_151112"/>
      <w:bookmarkEnd w:id="5"/>
      <w:r w:rsidRPr="00236126">
        <w:t>Pre-Requisites</w:t>
      </w:r>
    </w:p>
    <w:p w:rsidR="00000000" w:rsidRPr="00236126" w:rsidP="00236126">
      <w:pPr>
        <w:pStyle w:val="BodyText"/>
      </w:pPr>
      <w:r w:rsidRPr="00236126">
        <w:t>Not applicable.</w:t>
      </w:r>
    </w:p>
    <w:p w:rsidR="00000000" w:rsidRPr="00236126" w:rsidP="00236126">
      <w:pPr>
        <w:pStyle w:val="AllowPageBreak"/>
      </w:pPr>
    </w:p>
    <w:p w:rsidR="00000000" w:rsidRPr="00236126" w:rsidP="00236126">
      <w:pPr>
        <w:pStyle w:val="Heading1"/>
      </w:pPr>
      <w:bookmarkStart w:id="6" w:name="O_151111"/>
      <w:bookmarkEnd w:id="6"/>
      <w:r w:rsidRPr="00236126">
        <w:t>Employabi</w:t>
      </w:r>
      <w:r w:rsidRPr="00236126">
        <w:t>lity Skills Information</w:t>
      </w:r>
    </w:p>
    <w:p w:rsidR="00000000" w:rsidRPr="00236126" w:rsidP="00236126">
      <w:pPr>
        <w:pStyle w:val="BodyText"/>
      </w:pPr>
      <w:r w:rsidRPr="00236126">
        <w:t>Not applicable.</w:t>
      </w:r>
    </w:p>
    <w:p w:rsidR="00000000" w:rsidRPr="00236126" w:rsidP="00236126">
      <w:pPr>
        <w:pStyle w:val="AllowPageBreak"/>
      </w:pPr>
    </w:p>
    <w:p w:rsidR="00000000" w:rsidRPr="00236126" w:rsidP="00236126">
      <w:pPr>
        <w:pStyle w:val="Heading1"/>
      </w:pPr>
      <w:bookmarkStart w:id="7" w:name="O_151113"/>
      <w:bookmarkEnd w:id="7"/>
      <w:r w:rsidRPr="00236126">
        <w:t>Elements and Performance Criteria Pre-Content</w:t>
      </w:r>
    </w:p>
    <w:tbl>
      <w:tblPr>
        <w:tblW w:w="0" w:type="auto"/>
        <w:tblLayout w:type="fixed"/>
        <w:tblCellMar>
          <w:left w:w="62" w:type="dxa"/>
          <w:right w:w="62" w:type="dxa"/>
        </w:tblCellMar>
        <w:tblLook w:val="0000"/>
      </w:tblPr>
      <w:tblGrid>
        <w:gridCol w:w="1946"/>
        <w:gridCol w:w="6495"/>
      </w:tblGrid>
      <w:tr w:rsidTr="00C32840">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236126" w:rsidP="00236126">
            <w:pPr>
              <w:pStyle w:val="BodyText"/>
            </w:pPr>
            <w:r w:rsidRPr="00236126">
              <w:rPr>
                <w:rStyle w:val="Emphasis"/>
              </w:rPr>
              <w:t>Elements describe the essential outcomes of a unit of competency</w:t>
            </w:r>
            <w:r w:rsidRPr="00236126">
              <w:t>.</w:t>
            </w:r>
          </w:p>
        </w:tc>
        <w:tc>
          <w:tcPr>
            <w:tcW w:w="6495" w:type="dxa"/>
            <w:tcBorders>
              <w:top w:val="single" w:sz="6" w:space="0" w:color="auto"/>
              <w:left w:val="single" w:sz="6" w:space="0" w:color="auto"/>
              <w:bottom w:val="nil"/>
              <w:right w:val="nil"/>
            </w:tcBorders>
            <w:tcMar>
              <w:top w:w="0" w:type="dxa"/>
              <w:left w:w="62" w:type="dxa"/>
              <w:bottom w:w="0" w:type="dxa"/>
              <w:right w:w="62" w:type="dxa"/>
            </w:tcMar>
          </w:tcPr>
          <w:p w:rsidR="00000000" w:rsidRPr="00236126" w:rsidP="00236126">
            <w:pPr>
              <w:pStyle w:val="BodyText"/>
            </w:pPr>
            <w:r w:rsidRPr="00236126">
              <w:rPr>
                <w:rStyle w:val="Emphasis"/>
              </w:rPr>
              <w:t>Performance Criteria describe the required performance needed to demonstrate achievemen</w:t>
            </w:r>
            <w:r w:rsidRPr="00236126">
              <w:rPr>
                <w:rStyle w:val="Emphasis"/>
              </w:rPr>
              <w:t>t of the element</w:t>
            </w:r>
            <w:r w:rsidRPr="00236126">
              <w:t xml:space="preserve">. </w:t>
            </w:r>
            <w:r w:rsidRPr="00236126">
              <w:rPr>
                <w:rStyle w:val="Emphasis"/>
              </w:rPr>
              <w:t>Assessment of performance is to be consistent with the Evidence Guide</w:t>
            </w:r>
            <w:r w:rsidRPr="00236126">
              <w:t>.</w:t>
            </w:r>
          </w:p>
        </w:tc>
      </w:tr>
    </w:tbl>
    <w:p w:rsidR="00000000" w:rsidRPr="00236126" w:rsidP="00236126">
      <w:pPr>
        <w:pStyle w:val="BodyText"/>
      </w:pPr>
    </w:p>
    <w:p w:rsidR="00000000" w:rsidRPr="00236126" w:rsidP="00236126">
      <w:pPr>
        <w:pStyle w:val="AllowPageBreak"/>
      </w:pPr>
    </w:p>
    <w:p w:rsidR="00000000" w:rsidRPr="00236126" w:rsidP="00236126">
      <w:pPr>
        <w:pStyle w:val="Heading1"/>
      </w:pPr>
      <w:bookmarkStart w:id="8" w:name="O_151114"/>
      <w:bookmarkEnd w:id="8"/>
      <w:r w:rsidRPr="00236126">
        <w:t>Elements and Performance Criteria</w:t>
      </w:r>
    </w:p>
    <w:tbl>
      <w:tblPr>
        <w:tblW w:w="0" w:type="auto"/>
        <w:tblLayout w:type="fixed"/>
        <w:tblCellMar>
          <w:left w:w="62" w:type="dxa"/>
          <w:right w:w="62" w:type="dxa"/>
        </w:tblCellMar>
        <w:tblLook w:val="0000"/>
      </w:tblPr>
      <w:tblGrid>
        <w:gridCol w:w="340"/>
        <w:gridCol w:w="1606"/>
        <w:gridCol w:w="360"/>
        <w:gridCol w:w="6035"/>
        <w:gridCol w:w="100"/>
      </w:tblGrid>
      <w:tr w:rsidTr="00C32840">
        <w:tblPrEx>
          <w:tblW w:w="0" w:type="auto"/>
          <w:tblLayout w:type="fixed"/>
          <w:tblCellMar>
            <w:left w:w="62" w:type="dxa"/>
            <w:right w:w="62" w:type="dxa"/>
          </w:tblCellMar>
          <w:tblLook w:val="0000"/>
        </w:tblPrEx>
        <w:trPr>
          <w:gridAfter w:val="1"/>
          <w:wAfter w:w="100"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236126" w:rsidP="00236126">
            <w:pPr>
              <w:pStyle w:val="BodyText"/>
            </w:pPr>
            <w:r w:rsidRPr="00236126">
              <w:rPr>
                <w:rStyle w:val="SpecialBold"/>
              </w:rPr>
              <w:t>ELEMENT</w:t>
            </w:r>
          </w:p>
        </w:tc>
        <w:tc>
          <w:tcPr>
            <w:tcW w:w="6395"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236126">
            <w:pPr>
              <w:pStyle w:val="BodyText"/>
              <w:rPr>
                <w:lang w:val="en-NZ"/>
              </w:rPr>
            </w:pPr>
            <w:r w:rsidRPr="00236126">
              <w:rPr>
                <w:rStyle w:val="SpecialBold"/>
              </w:rPr>
              <w:t xml:space="preserve">PERFORMANCE CRITERIA </w:t>
            </w:r>
          </w:p>
        </w:tc>
      </w:tr>
      <w:tr w:rsidTr="00C32840">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236126">
            <w:pPr>
              <w:pStyle w:val="BodyText"/>
              <w:rPr>
                <w:lang w:val="en-NZ"/>
              </w:rPr>
            </w:pPr>
            <w:r w:rsidRPr="00236126">
              <w:t>.</w:t>
            </w:r>
          </w:p>
        </w:tc>
        <w:tc>
          <w:tcPr>
            <w:tcW w:w="649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w:t>
            </w:r>
          </w:p>
        </w:tc>
      </w:tr>
      <w:tr w:rsidTr="00C32840">
        <w:tblPrEx>
          <w:tblW w:w="0" w:type="auto"/>
          <w:tblLayout w:type="fixed"/>
          <w:tblCellMar>
            <w:left w:w="62" w:type="dxa"/>
            <w:right w:w="62" w:type="dxa"/>
          </w:tblCellMar>
          <w:tblLook w:val="0000"/>
        </w:tblPrEx>
        <w:trPr>
          <w:gridAfter w:val="1"/>
          <w:wAfter w:w="100" w:type="dxa"/>
        </w:trPr>
        <w:tc>
          <w:tcPr>
            <w:tcW w:w="340" w:type="dxa"/>
            <w:vMerge w:val="restart"/>
            <w:tcBorders>
              <w:top w:val="nil"/>
              <w:left w:val="nil"/>
              <w:bottom w:val="nil"/>
              <w:right w:val="nil"/>
            </w:tcBorders>
            <w:tcMar>
              <w:top w:w="0" w:type="dxa"/>
              <w:left w:w="62" w:type="dxa"/>
              <w:bottom w:w="0" w:type="dxa"/>
              <w:right w:w="62" w:type="dxa"/>
            </w:tcMar>
          </w:tcPr>
          <w:p w:rsidR="00000000" w:rsidRPr="00236126" w:rsidP="00236126">
            <w:pPr>
              <w:pStyle w:val="BodyText"/>
            </w:pPr>
            <w:r w:rsidRPr="00236126">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236126">
            <w:pPr>
              <w:pStyle w:val="BodyText"/>
              <w:rPr>
                <w:lang w:val="en-NZ"/>
              </w:rPr>
            </w:pPr>
            <w:r w:rsidRPr="00236126">
              <w:rPr>
                <w:rStyle w:val="SpecialBold"/>
              </w:rPr>
              <w:t>Ensure application of safe operational and maintenance procedures and precautions</w:t>
            </w:r>
          </w:p>
        </w:tc>
        <w:tc>
          <w:tcPr>
            <w:tcW w:w="36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a</w:t>
            </w:r>
          </w:p>
        </w:tc>
        <w:tc>
          <w:tcPr>
            <w:tcW w:w="6035"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The management of the operation and maintenance of the shipboard machinery installation is carried out in accordance with established safety procedures</w:t>
            </w:r>
          </w:p>
        </w:tc>
      </w:tr>
      <w:tr w:rsidTr="00C32840">
        <w:tblPrEx>
          <w:tblW w:w="0" w:type="auto"/>
          <w:tblLayout w:type="fixed"/>
          <w:tblCellMar>
            <w:left w:w="62" w:type="dxa"/>
            <w:right w:w="62" w:type="dxa"/>
          </w:tblCellMar>
          <w:tblLook w:val="0000"/>
        </w:tblPrEx>
        <w:trPr>
          <w:gridAfter w:val="1"/>
          <w:wAfter w:w="100"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b</w:t>
            </w:r>
          </w:p>
        </w:tc>
        <w:tc>
          <w:tcPr>
            <w:tcW w:w="6035"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 xml:space="preserve">Precautions are taken prior to start up and operation of shipboard machinery and equipment to minimise and control hazards and operational risks in accordance with vessel and company safe working procedures, manufacturer's specifications and instructions, </w:t>
            </w:r>
            <w:r w:rsidRPr="00236126">
              <w:t>and established engineering practice</w:t>
            </w:r>
          </w:p>
        </w:tc>
      </w:tr>
      <w:tr w:rsidTr="00C32840">
        <w:tblPrEx>
          <w:tblW w:w="0" w:type="auto"/>
          <w:tblLayout w:type="fixed"/>
          <w:tblCellMar>
            <w:left w:w="62" w:type="dxa"/>
            <w:right w:w="62" w:type="dxa"/>
          </w:tblCellMar>
          <w:tblLook w:val="0000"/>
        </w:tblPrEx>
        <w:trPr>
          <w:gridAfter w:val="1"/>
          <w:wAfter w:w="100"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c</w:t>
            </w:r>
          </w:p>
        </w:tc>
        <w:tc>
          <w:tcPr>
            <w:tcW w:w="6035"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Safe watchkeeping procedures are carried out as per vessel's classification requirements, company procedures and regulatory requirements</w:t>
            </w:r>
          </w:p>
        </w:tc>
      </w:tr>
      <w:tr w:rsidTr="00C32840">
        <w:tblPrEx>
          <w:tblW w:w="0" w:type="auto"/>
          <w:tblLayout w:type="fixed"/>
          <w:tblCellMar>
            <w:left w:w="62" w:type="dxa"/>
            <w:right w:w="62" w:type="dxa"/>
          </w:tblCellMar>
          <w:tblLook w:val="0000"/>
        </w:tblPrEx>
        <w:trPr>
          <w:gridAfter w:val="1"/>
          <w:wAfter w:w="100"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d</w:t>
            </w:r>
          </w:p>
        </w:tc>
        <w:tc>
          <w:tcPr>
            <w:tcW w:w="6035"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Identified and potential operational problems with machinery are identified and investigated</w:t>
            </w:r>
          </w:p>
        </w:tc>
      </w:tr>
      <w:tr w:rsidTr="00C32840">
        <w:tblPrEx>
          <w:tblW w:w="0" w:type="auto"/>
          <w:tblLayout w:type="fixed"/>
          <w:tblCellMar>
            <w:left w:w="62" w:type="dxa"/>
            <w:right w:w="62" w:type="dxa"/>
          </w:tblCellMar>
          <w:tblLook w:val="0000"/>
        </w:tblPrEx>
        <w:trPr>
          <w:gridAfter w:val="1"/>
          <w:wAfter w:w="100"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e</w:t>
            </w:r>
          </w:p>
        </w:tc>
        <w:tc>
          <w:tcPr>
            <w:tcW w:w="6035" w:type="dxa"/>
            <w:tcBorders>
              <w:top w:val="nil"/>
              <w:left w:val="nil"/>
              <w:bottom w:val="nil"/>
              <w:right w:val="nil"/>
            </w:tcBorders>
            <w:tcMar>
              <w:top w:w="0" w:type="dxa"/>
              <w:left w:w="62" w:type="dxa"/>
              <w:bottom w:w="0" w:type="dxa"/>
              <w:right w:w="62" w:type="dxa"/>
            </w:tcMar>
          </w:tcPr>
          <w:p w:rsidR="00000000" w:rsidRPr="00236126" w:rsidP="00236126">
            <w:pPr>
              <w:pStyle w:val="BodyText"/>
            </w:pPr>
            <w:r w:rsidRPr="00236126">
              <w:t>Appropriate action is initiated to rectify any identified operational problems with due regard to potential hazards to personal safety of crew, passengers and</w:t>
            </w:r>
            <w:r w:rsidRPr="00236126">
              <w:t xml:space="preserve"> others on the vessel</w:t>
            </w:r>
          </w:p>
        </w:tc>
      </w:tr>
    </w:tbl>
    <w:p w:rsidR="00000000" w:rsidRPr="00236126" w:rsidP="00236126">
      <w:pPr>
        <w:pStyle w:val="BodyText"/>
      </w:pPr>
    </w:p>
    <w:tbl>
      <w:tblPr>
        <w:tblW w:w="0" w:type="auto"/>
        <w:tblLayout w:type="fixed"/>
        <w:tblCellMar>
          <w:left w:w="62" w:type="dxa"/>
          <w:right w:w="62" w:type="dxa"/>
        </w:tblCellMar>
        <w:tblLook w:val="0000"/>
      </w:tblPr>
      <w:tblGrid>
        <w:gridCol w:w="7668"/>
      </w:tblGrid>
      <w:tr w:rsidTr="00C32840">
        <w:tblPrEx>
          <w:tblW w:w="0" w:type="auto"/>
          <w:tblLayout w:type="fixed"/>
          <w:tblCellMar>
            <w:left w:w="62" w:type="dxa"/>
            <w:right w:w="62" w:type="dxa"/>
          </w:tblCellMar>
          <w:tblLook w:val="0000"/>
        </w:tblPrEx>
        <w:trPr>
          <w:tblHeader/>
        </w:trPr>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126" w:rsidP="00236126">
            <w:pPr>
              <w:pStyle w:val="BodyText"/>
            </w:pPr>
            <w:r w:rsidRPr="00236126">
              <w:rPr>
                <w:rStyle w:val="SpecialBold"/>
              </w:rPr>
              <w:t>TDMMF2207B MAINTAIN SAFETY OF ENGINE EQUIPMENT</w:t>
            </w:r>
            <w:r w:rsidRPr="00236126">
              <w:t xml:space="preserve">, </w:t>
            </w:r>
            <w:r w:rsidRPr="00236126">
              <w:rPr>
                <w:rStyle w:val="SpecialBold"/>
              </w:rPr>
              <w:t>SYSTEMS AND SERVICES ON VESSELS OF UNLIMITED PROPULSION POWER</w:t>
            </w:r>
          </w:p>
        </w:tc>
      </w:tr>
    </w:tbl>
    <w:p w:rsidR="00000000" w:rsidRPr="00236126" w:rsidP="00236126">
      <w:pPr>
        <w:pStyle w:val="BodyText"/>
      </w:pPr>
    </w:p>
    <w:tbl>
      <w:tblPr>
        <w:tblW w:w="0" w:type="auto"/>
        <w:tblLayout w:type="fixed"/>
        <w:tblCellMar>
          <w:left w:w="62" w:type="dxa"/>
          <w:right w:w="62" w:type="dxa"/>
        </w:tblCellMar>
        <w:tblLook w:val="0000"/>
      </w:tblPr>
      <w:tblGrid>
        <w:gridCol w:w="340"/>
        <w:gridCol w:w="1606"/>
        <w:gridCol w:w="340"/>
        <w:gridCol w:w="20"/>
        <w:gridCol w:w="6004"/>
        <w:gridCol w:w="31"/>
        <w:gridCol w:w="100"/>
      </w:tblGrid>
      <w:tr w:rsidTr="00C32840">
        <w:tblPrEx>
          <w:tblW w:w="0" w:type="auto"/>
          <w:tblLayout w:type="fixed"/>
          <w:tblCellMar>
            <w:left w:w="62" w:type="dxa"/>
            <w:right w:w="62" w:type="dxa"/>
          </w:tblCellMar>
          <w:tblLook w:val="0000"/>
        </w:tblPrEx>
        <w:trPr>
          <w:gridAfter w:val="2"/>
          <w:wAfter w:w="131"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236126" w:rsidP="00236126">
            <w:pPr>
              <w:pStyle w:val="BodyText"/>
            </w:pPr>
            <w:r w:rsidRPr="00236126">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236126">
            <w:pPr>
              <w:pStyle w:val="BodyText"/>
              <w:rPr>
                <w:lang w:val="en-NZ"/>
              </w:rPr>
            </w:pPr>
            <w:r w:rsidRPr="00236126">
              <w:rPr>
                <w:rStyle w:val="SpecialBold"/>
              </w:rPr>
              <w:t>PERFORMANCE CRITERIA</w:t>
            </w:r>
          </w:p>
        </w:tc>
      </w:tr>
      <w:tr w:rsidTr="00C32840">
        <w:tblPrEx>
          <w:tblW w:w="0" w:type="auto"/>
          <w:tblLayout w:type="fixed"/>
          <w:tblCellMar>
            <w:left w:w="62" w:type="dxa"/>
            <w:right w:w="62" w:type="dxa"/>
          </w:tblCellMar>
          <w:tblLook w:val="0000"/>
        </w:tblPrEx>
        <w:trPr>
          <w:gridAfter w:val="1"/>
          <w:wAfter w:w="100" w:type="dxa"/>
        </w:trPr>
        <w:tc>
          <w:tcPr>
            <w:tcW w:w="340" w:type="dxa"/>
            <w:vMerge w:val="restart"/>
            <w:tcBorders>
              <w:top w:val="nil"/>
              <w:left w:val="nil"/>
              <w:bottom w:val="single" w:sz="6" w:space="0" w:color="auto"/>
              <w:right w:val="nil"/>
            </w:tcBorders>
            <w:tcMar>
              <w:top w:w="0" w:type="dxa"/>
              <w:left w:w="62" w:type="dxa"/>
              <w:bottom w:w="0" w:type="dxa"/>
              <w:right w:w="62" w:type="dxa"/>
            </w:tcMar>
          </w:tcPr>
          <w:p w:rsidR="00000000" w:rsidRPr="00236126" w:rsidP="00236126">
            <w:pPr>
              <w:pStyle w:val="BodyText"/>
            </w:pPr>
          </w:p>
          <w:p w:rsidR="00000000" w:rsidRPr="00236126" w:rsidP="00236126">
            <w:pPr>
              <w:pStyle w:val="BodyText"/>
            </w:pPr>
            <w:r w:rsidRPr="00236126">
              <w:rPr>
                <w:rStyle w:val="SpecialBold"/>
              </w:rPr>
              <w:t>2</w:t>
            </w:r>
          </w:p>
          <w:p w:rsidR="00000000">
            <w:pPr>
              <w:pStyle w:val="BodyText"/>
              <w:keepNext w:val="0"/>
              <w:keepLines w:val="0"/>
              <w:contextualSpacing w:val="0"/>
              <w:rPr>
                <w:rFonts w:ascii="Tahoma" w:hAnsi="Tahoma"/>
                <w:color w:val="000000"/>
                <w:sz w:val="20"/>
                <w:lang w:val="en-NZ"/>
              </w:rPr>
            </w:pP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236126" w:rsidP="00236126">
            <w:pPr>
              <w:pStyle w:val="BodyText"/>
            </w:pPr>
          </w:p>
          <w:p w:rsidR="00000000" w:rsidP="00236126">
            <w:pPr>
              <w:pStyle w:val="BodyText"/>
              <w:rPr>
                <w:lang w:val="en-NZ"/>
              </w:rPr>
            </w:pPr>
            <w:r w:rsidRPr="00236126">
              <w:rPr>
                <w:rStyle w:val="SpecialBold"/>
              </w:rPr>
              <w:t>Follow safety and hazard control procedures</w:t>
            </w:r>
          </w:p>
        </w:tc>
        <w:tc>
          <w:tcPr>
            <w:tcW w:w="340" w:type="dxa"/>
            <w:tcBorders>
              <w:top w:val="nil"/>
              <w:left w:val="single" w:sz="6" w:space="0" w:color="auto"/>
              <w:bottom w:val="nil"/>
              <w:right w:val="nil"/>
            </w:tcBorders>
            <w:tcMar>
              <w:top w:w="0" w:type="dxa"/>
              <w:left w:w="62" w:type="dxa"/>
              <w:bottom w:w="0" w:type="dxa"/>
              <w:right w:w="62" w:type="dxa"/>
            </w:tcMar>
          </w:tcPr>
          <w:p w:rsidR="00000000" w:rsidRPr="00236126" w:rsidP="00236126">
            <w:pPr>
              <w:pStyle w:val="BodyText"/>
            </w:pPr>
          </w:p>
          <w:p w:rsidR="00000000" w:rsidP="00236126">
            <w:pPr>
              <w:pStyle w:val="BodyText"/>
              <w:rPr>
                <w:lang w:val="en-NZ"/>
              </w:rPr>
            </w:pPr>
            <w:r w:rsidRPr="00236126">
              <w:t>a</w:t>
            </w:r>
          </w:p>
        </w:tc>
        <w:tc>
          <w:tcPr>
            <w:tcW w:w="6055" w:type="dxa"/>
            <w:gridSpan w:val="3"/>
            <w:tcBorders>
              <w:top w:val="nil"/>
              <w:left w:val="nil"/>
              <w:bottom w:val="nil"/>
              <w:right w:val="nil"/>
            </w:tcBorders>
            <w:tcMar>
              <w:top w:w="0" w:type="dxa"/>
              <w:left w:w="62" w:type="dxa"/>
              <w:bottom w:w="0" w:type="dxa"/>
              <w:right w:w="62" w:type="dxa"/>
            </w:tcMar>
          </w:tcPr>
          <w:p w:rsidR="00000000" w:rsidRPr="00236126" w:rsidP="00236126">
            <w:pPr>
              <w:pStyle w:val="BodyText"/>
            </w:pPr>
          </w:p>
          <w:p w:rsidR="00000000" w:rsidP="00236126">
            <w:pPr>
              <w:pStyle w:val="BodyText"/>
              <w:rPr>
                <w:lang w:val="en-NZ"/>
              </w:rPr>
            </w:pPr>
            <w:r w:rsidRPr="00236126">
              <w:t xml:space="preserve">Safe watchkeeping procedures, safety, hazard minimisation and pollution control procedures are developed and implemented as per maritime regulations and company procedures </w:t>
            </w:r>
          </w:p>
        </w:tc>
      </w:tr>
      <w:tr w:rsidTr="00C32840">
        <w:tblPrEx>
          <w:tblW w:w="0" w:type="auto"/>
          <w:tblLayout w:type="fixed"/>
          <w:tblCellMar>
            <w:left w:w="62" w:type="dxa"/>
            <w:right w:w="62" w:type="dxa"/>
          </w:tblCellMar>
          <w:tblLook w:val="0000"/>
        </w:tblPrEx>
        <w:trPr>
          <w:gridAfter w:val="1"/>
          <w:wAfter w:w="100" w:type="dxa"/>
        </w:trPr>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b</w:t>
            </w:r>
          </w:p>
        </w:tc>
        <w:tc>
          <w:tcPr>
            <w:tcW w:w="6055" w:type="dxa"/>
            <w:gridSpan w:val="3"/>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Operational hazards in the operation of shipboard machinery are identified and action is taken to minimise or eliminate risk to personnel, vessel and the environment</w:t>
            </w:r>
          </w:p>
        </w:tc>
      </w:tr>
      <w:tr w:rsidTr="00C32840">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c</w:t>
            </w:r>
          </w:p>
        </w:tc>
        <w:tc>
          <w:tcPr>
            <w:tcW w:w="6155" w:type="dxa"/>
            <w:gridSpan w:val="4"/>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Relevant national and in</w:t>
            </w:r>
            <w:r w:rsidRPr="00236126">
              <w:t>ternational regulations are followed at all times during machinery operations and maintenance</w:t>
            </w:r>
          </w:p>
        </w:tc>
      </w:tr>
      <w:tr w:rsidTr="00C32840">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d</w:t>
            </w:r>
          </w:p>
        </w:tc>
        <w:tc>
          <w:tcPr>
            <w:tcW w:w="6155" w:type="dxa"/>
            <w:gridSpan w:val="4"/>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Where relevant, procedures and precautions necessary for entry into a pump room, fuel tanks or other confined spaces on a vessel are correctly followed</w:t>
            </w:r>
          </w:p>
        </w:tc>
      </w:tr>
      <w:tr w:rsidTr="00C32840">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e</w:t>
            </w:r>
          </w:p>
        </w:tc>
        <w:tc>
          <w:tcPr>
            <w:tcW w:w="6155" w:type="dxa"/>
            <w:gridSpan w:val="4"/>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 xml:space="preserve">Action is taken in the event of a machinery failure or emergency to secure the machinery and the vessel and ensure the safety of the vessel and persons involved </w:t>
            </w:r>
          </w:p>
        </w:tc>
      </w:tr>
      <w:tr w:rsidTr="00C32840">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236126">
            <w:pPr>
              <w:pStyle w:val="BodyText"/>
              <w:rPr>
                <w:lang w:val="en-NZ"/>
              </w:rPr>
            </w:pPr>
            <w:r w:rsidRPr="00236126">
              <w:t>f</w:t>
            </w:r>
          </w:p>
        </w:tc>
        <w:tc>
          <w:tcPr>
            <w:tcW w:w="6155" w:type="dxa"/>
            <w:gridSpan w:val="4"/>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Shipboard emergency and contingency plans are followed in the event of a machinery failur</w:t>
            </w:r>
            <w:r w:rsidRPr="00236126">
              <w:t>e or emergency during start up or shut down of main propulsion and auxiliary machinery</w:t>
            </w:r>
          </w:p>
        </w:tc>
      </w:tr>
      <w:tr w:rsidTr="00C32840">
        <w:tblPrEx>
          <w:tblW w:w="0" w:type="auto"/>
          <w:tblLayout w:type="fixed"/>
          <w:tblCellMar>
            <w:left w:w="62" w:type="dxa"/>
            <w:right w:w="62" w:type="dxa"/>
          </w:tblCellMar>
          <w:tblLook w:val="0000"/>
        </w:tblPrEx>
        <w:trPr>
          <w:gridAfter w:val="2"/>
          <w:wAfter w:w="13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236126">
            <w:pPr>
              <w:pStyle w:val="BodyText"/>
              <w:rPr>
                <w:lang w:val="en-NZ"/>
              </w:rPr>
            </w:pPr>
          </w:p>
        </w:tc>
      </w:tr>
      <w:tr w:rsidTr="00C32840">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236126" w:rsidP="00236126">
            <w:pPr>
              <w:pStyle w:val="BodyText"/>
            </w:pPr>
            <w:r w:rsidRPr="00236126">
              <w:rPr>
                <w:rStyle w:val="SpecialBold"/>
              </w:rPr>
              <w:t>3</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236126">
            <w:pPr>
              <w:pStyle w:val="BodyText"/>
              <w:rPr>
                <w:lang w:val="en-NZ"/>
              </w:rPr>
            </w:pPr>
            <w:r w:rsidRPr="00236126">
              <w:rPr>
                <w:rStyle w:val="SpecialBold"/>
              </w:rPr>
              <w:t>Document safety-related information</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a</w:t>
            </w:r>
          </w:p>
        </w:tc>
        <w:tc>
          <w:tcPr>
            <w:tcW w:w="6135" w:type="dxa"/>
            <w:gridSpan w:val="3"/>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Records of safety checks and precautions are entered and filed in accordance with ship, class and regulatory requirements</w:t>
            </w:r>
          </w:p>
        </w:tc>
      </w:tr>
      <w:tr w:rsidTr="00C3284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b</w:t>
            </w:r>
          </w:p>
        </w:tc>
        <w:tc>
          <w:tcPr>
            <w:tcW w:w="6135" w:type="dxa"/>
            <w:gridSpan w:val="3"/>
            <w:tcBorders>
              <w:top w:val="nil"/>
              <w:left w:val="nil"/>
              <w:bottom w:val="nil"/>
              <w:right w:val="nil"/>
            </w:tcBorders>
            <w:tcMar>
              <w:top w:w="0" w:type="dxa"/>
              <w:left w:w="62" w:type="dxa"/>
              <w:bottom w:w="0" w:type="dxa"/>
              <w:right w:w="62" w:type="dxa"/>
            </w:tcMar>
          </w:tcPr>
          <w:p w:rsidR="00000000" w:rsidRPr="00236126" w:rsidP="00236126">
            <w:pPr>
              <w:pStyle w:val="BodyText"/>
            </w:pPr>
            <w:r w:rsidRPr="00236126">
              <w:t>Safety incidents are investigated and reported in accordance with regulatory requirements and vessel and company procedures</w:t>
            </w:r>
          </w:p>
        </w:tc>
      </w:tr>
    </w:tbl>
    <w:p w:rsidR="00000000" w:rsidRPr="00236126" w:rsidP="00236126">
      <w:pPr>
        <w:pStyle w:val="BodyText"/>
      </w:pPr>
    </w:p>
    <w:tbl>
      <w:tblPr>
        <w:tblW w:w="0" w:type="auto"/>
        <w:tblLayout w:type="fixed"/>
        <w:tblCellMar>
          <w:left w:w="62" w:type="dxa"/>
          <w:right w:w="62" w:type="dxa"/>
        </w:tblCellMar>
        <w:tblLook w:val="0000"/>
      </w:tblPr>
      <w:tblGrid>
        <w:gridCol w:w="7668"/>
      </w:tblGrid>
      <w:tr w:rsidTr="00C32840">
        <w:tblPrEx>
          <w:tblW w:w="0" w:type="auto"/>
          <w:tblLayout w:type="fixed"/>
          <w:tblCellMar>
            <w:left w:w="62" w:type="dxa"/>
            <w:right w:w="62" w:type="dxa"/>
          </w:tblCellMar>
          <w:tblLook w:val="0000"/>
        </w:tblPrEx>
        <w:trPr>
          <w:tblHeader/>
        </w:trPr>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126" w:rsidP="00236126">
            <w:pPr>
              <w:pStyle w:val="BodyText"/>
            </w:pPr>
            <w:r w:rsidRPr="00236126">
              <w:rPr>
                <w:rStyle w:val="SpecialBold"/>
              </w:rPr>
              <w:t>TDMMF2207B MAINTAIN SAFETY OF ENGINE EQUIPMENT</w:t>
            </w:r>
            <w:r w:rsidRPr="00236126">
              <w:t xml:space="preserve">, </w:t>
            </w:r>
            <w:r w:rsidRPr="00236126">
              <w:rPr>
                <w:rStyle w:val="SpecialBold"/>
              </w:rPr>
              <w:t>SYSTEMS AND SERVICES ON VESSELS OF UNLIMITED PROPULSION POWER</w:t>
            </w:r>
          </w:p>
        </w:tc>
      </w:tr>
    </w:tbl>
    <w:p w:rsidR="00C32840" w:rsidP="00236126">
      <w:pPr>
        <w:pStyle w:val="BodyText"/>
      </w:pPr>
    </w:p>
    <w:p w:rsidR="00C32840" w:rsidP="00236126">
      <w:pPr>
        <w:pStyle w:val="BodyText"/>
      </w:pPr>
    </w:p>
    <w:p w:rsidR="00000000" w:rsidRPr="00236126" w:rsidP="00236126">
      <w:pPr>
        <w:pStyle w:val="Heading1"/>
      </w:pPr>
      <w:bookmarkStart w:id="9" w:name="O_151115"/>
      <w:bookmarkEnd w:id="9"/>
      <w:r w:rsidRPr="00236126">
        <w:t>Required Skills and Knowledge</w:t>
      </w:r>
    </w:p>
    <w:tbl>
      <w:tblPr>
        <w:tblW w:w="0" w:type="auto"/>
        <w:tblLayout w:type="fixed"/>
        <w:tblCellMar>
          <w:left w:w="62" w:type="dxa"/>
          <w:right w:w="62" w:type="dxa"/>
        </w:tblCellMar>
        <w:tblLook w:val="0000"/>
      </w:tblPr>
      <w:tblGrid>
        <w:gridCol w:w="416"/>
        <w:gridCol w:w="7"/>
        <w:gridCol w:w="353"/>
        <w:gridCol w:w="7553"/>
        <w:gridCol w:w="12"/>
      </w:tblGrid>
      <w:tr w:rsidTr="00C32840">
        <w:tblPrEx>
          <w:tblW w:w="0" w:type="auto"/>
          <w:tblLayout w:type="fixed"/>
          <w:tblCellMar>
            <w:left w:w="62" w:type="dxa"/>
            <w:right w:w="62" w:type="dxa"/>
          </w:tblCellMar>
          <w:tblLook w:val="0000"/>
        </w:tblPrEx>
        <w:tc>
          <w:tcPr>
            <w:tcW w:w="8341" w:type="dxa"/>
            <w:gridSpan w:val="5"/>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rPr>
                <w:rStyle w:val="SpecialBold"/>
              </w:rPr>
              <w:t>REQUIRED KNOWLEDGE</w:t>
            </w:r>
          </w:p>
        </w:tc>
      </w:tr>
      <w:tr w:rsidTr="00C32840">
        <w:tblPrEx>
          <w:tblW w:w="0" w:type="auto"/>
          <w:tblLayout w:type="fixed"/>
          <w:tblCellMar>
            <w:left w:w="62" w:type="dxa"/>
            <w:right w:w="62" w:type="dxa"/>
          </w:tblCellMar>
          <w:tblLook w:val="0000"/>
        </w:tblPrEx>
        <w:tc>
          <w:tcPr>
            <w:tcW w:w="8341" w:type="dxa"/>
            <w:gridSpan w:val="5"/>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rPr>
                <w:rStyle w:val="Emphasis"/>
              </w:rPr>
              <w:t>This describes the knowledge required for this unit</w:t>
            </w:r>
            <w:r w:rsidRPr="00236126">
              <w:t>.</w:t>
            </w:r>
          </w:p>
        </w:tc>
      </w:tr>
      <w:tr w:rsidTr="00C3284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1</w:t>
            </w:r>
          </w:p>
        </w:tc>
        <w:tc>
          <w:tcPr>
            <w:tcW w:w="7918" w:type="dxa"/>
            <w:gridSpan w:val="3"/>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National and international regulations, IMO Conventions and Codes, including AMSA Marine Orders applicable to the start up and shut down of main propulsion and auxiliary machinery and associated systems on vessels of unlimited propulsion power</w:t>
            </w:r>
          </w:p>
        </w:tc>
      </w:tr>
      <w:tr w:rsidTr="00C3284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2</w:t>
            </w:r>
          </w:p>
        </w:tc>
        <w:tc>
          <w:tcPr>
            <w:tcW w:w="7918" w:type="dxa"/>
            <w:gridSpan w:val="3"/>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Relevant</w:t>
            </w:r>
            <w:r w:rsidRPr="00236126">
              <w:t xml:space="preserve"> OH&amp;S legislation, policies and procedures</w:t>
            </w:r>
          </w:p>
        </w:tc>
      </w:tr>
      <w:tr w:rsidTr="00C3284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3</w:t>
            </w:r>
          </w:p>
        </w:tc>
        <w:tc>
          <w:tcPr>
            <w:tcW w:w="7918" w:type="dxa"/>
            <w:gridSpan w:val="3"/>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Established engineering practice for ensuring the safe and efficient operation and condition of shipboard machinery installations</w:t>
            </w:r>
          </w:p>
        </w:tc>
      </w:tr>
      <w:tr w:rsidTr="00C3284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4</w:t>
            </w:r>
          </w:p>
        </w:tc>
        <w:tc>
          <w:tcPr>
            <w:tcW w:w="7918" w:type="dxa"/>
            <w:gridSpan w:val="3"/>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Operational characteristics and performance specifications for the different types of machinery installation usually found on a vessel of unlimited propulsion power</w:t>
            </w:r>
          </w:p>
        </w:tc>
      </w:tr>
      <w:tr w:rsidTr="00C3284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5</w:t>
            </w:r>
          </w:p>
        </w:tc>
        <w:tc>
          <w:tcPr>
            <w:tcW w:w="7918" w:type="dxa"/>
            <w:gridSpan w:val="3"/>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Procedures for checking the various parts of the shipboard machinery installation to en</w:t>
            </w:r>
            <w:r w:rsidRPr="00236126">
              <w:t xml:space="preserve">sure compliance with the company and survey requirements and established safety rules and regulations </w:t>
            </w:r>
          </w:p>
        </w:tc>
      </w:tr>
      <w:tr w:rsidTr="00C3284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6</w:t>
            </w:r>
          </w:p>
        </w:tc>
        <w:tc>
          <w:tcPr>
            <w:tcW w:w="7918" w:type="dxa"/>
            <w:gridSpan w:val="3"/>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The nature and causes of typical start up and shut down malfunctions of main propulsion and auxiliary machinery and associated systems and the availa</w:t>
            </w:r>
            <w:r w:rsidRPr="00236126">
              <w:t>ble methods for their detection and rectification</w:t>
            </w:r>
          </w:p>
        </w:tc>
      </w:tr>
      <w:tr w:rsidTr="00C3284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7</w:t>
            </w:r>
          </w:p>
        </w:tc>
        <w:tc>
          <w:tcPr>
            <w:tcW w:w="7918" w:type="dxa"/>
            <w:gridSpan w:val="3"/>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Safety, environmental and hazard control precautions and procedures relevant to the operation of shipboard machinery installation</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8</w:t>
            </w:r>
          </w:p>
        </w:tc>
        <w:tc>
          <w:tcPr>
            <w:tcW w:w="7925" w:type="dxa"/>
            <w:gridSpan w:val="4"/>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Hazards and associated safety risks associated with the operation of</w:t>
            </w:r>
            <w:r w:rsidRPr="00236126">
              <w:t xml:space="preserve"> the machinery installation on the vessel, including:</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a</w:t>
            </w:r>
          </w:p>
        </w:tc>
        <w:tc>
          <w:tcPr>
            <w:tcW w:w="7565"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the range of control measures available for these safety risks</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b</w:t>
            </w:r>
          </w:p>
        </w:tc>
        <w:tc>
          <w:tcPr>
            <w:tcW w:w="7565"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 xml:space="preserve">considerations for choosing between different control measures </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c</w:t>
            </w:r>
          </w:p>
        </w:tc>
        <w:tc>
          <w:tcPr>
            <w:tcW w:w="7565"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how to identify when expert advice is needed</w:t>
            </w:r>
          </w:p>
        </w:tc>
      </w:tr>
      <w:tr w:rsidTr="00C3284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9</w:t>
            </w:r>
          </w:p>
        </w:tc>
        <w:tc>
          <w:tcPr>
            <w:tcW w:w="7918" w:type="dxa"/>
            <w:gridSpan w:val="3"/>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Types of operational records that must be maintained on a vessel to meet the requirements of the company, survey requirements and regulatory authorities</w:t>
            </w:r>
          </w:p>
        </w:tc>
      </w:tr>
      <w:tr w:rsidTr="00C32840">
        <w:tblPrEx>
          <w:tblW w:w="0" w:type="auto"/>
          <w:tblLayout w:type="fixed"/>
          <w:tblCellMar>
            <w:left w:w="62" w:type="dxa"/>
            <w:right w:w="62" w:type="dxa"/>
          </w:tblCellMar>
          <w:tblLook w:val="0000"/>
        </w:tblPrEx>
        <w:trPr>
          <w:gridAfter w:val="1"/>
          <w:wAfter w:w="12" w:type="dxa"/>
        </w:trPr>
        <w:tc>
          <w:tcPr>
            <w:tcW w:w="423"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10</w:t>
            </w:r>
          </w:p>
        </w:tc>
        <w:tc>
          <w:tcPr>
            <w:tcW w:w="7906"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Maritime communication techniques needed during the start up and shut down of main propulsion and auxiliary machinery and associated systems</w:t>
            </w:r>
          </w:p>
        </w:tc>
      </w:tr>
      <w:tr w:rsidTr="00C32840">
        <w:tblPrEx>
          <w:tblW w:w="0" w:type="auto"/>
          <w:tblLayout w:type="fixed"/>
          <w:tblCellMar>
            <w:left w:w="62" w:type="dxa"/>
            <w:right w:w="62" w:type="dxa"/>
          </w:tblCellMar>
          <w:tblLook w:val="0000"/>
        </w:tblPrEx>
        <w:trPr>
          <w:gridAfter w:val="1"/>
          <w:wAfter w:w="12" w:type="dxa"/>
        </w:trPr>
        <w:tc>
          <w:tcPr>
            <w:tcW w:w="423"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11</w:t>
            </w:r>
          </w:p>
        </w:tc>
        <w:tc>
          <w:tcPr>
            <w:tcW w:w="7906"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 xml:space="preserve">Purpose and content of material safety data sheets </w:t>
            </w:r>
          </w:p>
        </w:tc>
      </w:tr>
      <w:tr w:rsidTr="00C32840">
        <w:tblPrEx>
          <w:tblW w:w="0" w:type="auto"/>
          <w:tblLayout w:type="fixed"/>
          <w:tblCellMar>
            <w:left w:w="62" w:type="dxa"/>
            <w:right w:w="62" w:type="dxa"/>
          </w:tblCellMar>
          <w:tblLook w:val="0000"/>
        </w:tblPrEx>
        <w:trPr>
          <w:gridAfter w:val="1"/>
          <w:wAfter w:w="12" w:type="dxa"/>
        </w:trPr>
        <w:tc>
          <w:tcPr>
            <w:tcW w:w="423"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12</w:t>
            </w:r>
          </w:p>
        </w:tc>
        <w:tc>
          <w:tcPr>
            <w:tcW w:w="7906"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Vessel and machinery specifications, machinery design</w:t>
            </w:r>
            <w:r w:rsidRPr="00236126">
              <w:t xml:space="preserve"> drawings, machine drawings, operational manuals, specifications and electrical and control circuit diagrams</w:t>
            </w:r>
          </w:p>
        </w:tc>
      </w:tr>
      <w:tr w:rsidTr="00C3284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13</w:t>
            </w:r>
          </w:p>
        </w:tc>
        <w:tc>
          <w:tcPr>
            <w:tcW w:w="7913" w:type="dxa"/>
            <w:gridSpan w:val="3"/>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Safety issues, hazards and precautions associated with the operation of:</w:t>
            </w:r>
          </w:p>
        </w:tc>
      </w:tr>
      <w:tr w:rsidTr="00C3284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a</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engines and propulsion plant</w:t>
            </w:r>
          </w:p>
        </w:tc>
      </w:tr>
      <w:tr w:rsidTr="00C3284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b</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fuel systems</w:t>
            </w:r>
          </w:p>
        </w:tc>
      </w:tr>
      <w:tr w:rsidTr="00C3284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c</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engine cooling and lubrication systems</w:t>
            </w:r>
          </w:p>
        </w:tc>
      </w:tr>
      <w:tr w:rsidTr="00C3284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d</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electrical plant and distribution systems</w:t>
            </w:r>
          </w:p>
        </w:tc>
      </w:tr>
      <w:tr w:rsidTr="00C3284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e</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marine control systems</w:t>
            </w:r>
          </w:p>
        </w:tc>
      </w:tr>
      <w:tr w:rsidTr="00C3284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f</w:t>
            </w:r>
          </w:p>
        </w:tc>
        <w:tc>
          <w:tcPr>
            <w:tcW w:w="7553" w:type="dxa"/>
            <w:tcBorders>
              <w:top w:val="nil"/>
              <w:left w:val="nil"/>
              <w:bottom w:val="nil"/>
              <w:right w:val="nil"/>
            </w:tcBorders>
            <w:tcMar>
              <w:top w:w="0" w:type="dxa"/>
              <w:left w:w="62" w:type="dxa"/>
              <w:bottom w:w="0" w:type="dxa"/>
              <w:right w:w="62" w:type="dxa"/>
            </w:tcMar>
          </w:tcPr>
          <w:p w:rsidR="00000000" w:rsidRPr="00236126" w:rsidP="00236126">
            <w:pPr>
              <w:pStyle w:val="BodyText"/>
            </w:pPr>
            <w:r w:rsidRPr="00236126">
              <w:t xml:space="preserve">auxiliary machinery and associated systems </w:t>
            </w:r>
          </w:p>
        </w:tc>
      </w:tr>
    </w:tbl>
    <w:p w:rsidR="00000000" w:rsidRPr="00236126" w:rsidP="00236126">
      <w:pPr>
        <w:pStyle w:val="BodyText"/>
      </w:pPr>
    </w:p>
    <w:tbl>
      <w:tblPr>
        <w:tblW w:w="0" w:type="auto"/>
        <w:tblLayout w:type="fixed"/>
        <w:tblCellMar>
          <w:left w:w="62" w:type="dxa"/>
          <w:right w:w="62" w:type="dxa"/>
        </w:tblCellMar>
        <w:tblLook w:val="0000"/>
      </w:tblPr>
      <w:tblGrid>
        <w:gridCol w:w="7668"/>
      </w:tblGrid>
      <w:tr w:rsidTr="00C32840">
        <w:tblPrEx>
          <w:tblW w:w="0" w:type="auto"/>
          <w:tblLayout w:type="fixed"/>
          <w:tblCellMar>
            <w:left w:w="62" w:type="dxa"/>
            <w:right w:w="62" w:type="dxa"/>
          </w:tblCellMar>
          <w:tblLook w:val="0000"/>
        </w:tblPrEx>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126" w:rsidP="00236126">
            <w:pPr>
              <w:pStyle w:val="BodyText"/>
            </w:pPr>
            <w:r w:rsidRPr="00236126">
              <w:rPr>
                <w:rStyle w:val="SpecialBold"/>
              </w:rPr>
              <w:t>TDMMF2207B MAINTAIN SAFETY OF ENGINE EQUIPMENT</w:t>
            </w:r>
            <w:r w:rsidRPr="00236126">
              <w:t xml:space="preserve">, </w:t>
            </w:r>
            <w:r w:rsidRPr="00236126">
              <w:rPr>
                <w:rStyle w:val="SpecialBold"/>
              </w:rPr>
              <w:t xml:space="preserve">SYSTEMS AND SERVICES </w:t>
            </w:r>
            <w:r w:rsidRPr="00236126">
              <w:rPr>
                <w:rStyle w:val="SpecialBold"/>
              </w:rPr>
              <w:t>ON VESSELS OF UNLIMITED PROPULSION POWER</w:t>
            </w:r>
          </w:p>
        </w:tc>
      </w:tr>
    </w:tbl>
    <w:p w:rsidR="00000000" w:rsidRPr="00236126" w:rsidP="00236126">
      <w:pPr>
        <w:pStyle w:val="BodyText"/>
      </w:pPr>
    </w:p>
    <w:tbl>
      <w:tblPr>
        <w:tblW w:w="0" w:type="auto"/>
        <w:tblLayout w:type="fixed"/>
        <w:tblCellMar>
          <w:left w:w="62" w:type="dxa"/>
          <w:right w:w="62" w:type="dxa"/>
        </w:tblCellMar>
        <w:tblLook w:val="0000"/>
      </w:tblPr>
      <w:tblGrid>
        <w:gridCol w:w="416"/>
        <w:gridCol w:w="7"/>
        <w:gridCol w:w="353"/>
        <w:gridCol w:w="7553"/>
        <w:gridCol w:w="12"/>
      </w:tblGrid>
      <w:tr w:rsidTr="00C32840">
        <w:tblPrEx>
          <w:tblW w:w="0" w:type="auto"/>
          <w:tblLayout w:type="fixed"/>
          <w:tblCellMar>
            <w:left w:w="62" w:type="dxa"/>
            <w:right w:w="62" w:type="dxa"/>
          </w:tblCellMar>
          <w:tblLook w:val="0000"/>
        </w:tblPrEx>
        <w:trPr>
          <w:gridAfter w:val="1"/>
          <w:wAfter w:w="12" w:type="dxa"/>
        </w:trPr>
        <w:tc>
          <w:tcPr>
            <w:tcW w:w="423"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14</w:t>
            </w:r>
          </w:p>
        </w:tc>
        <w:tc>
          <w:tcPr>
            <w:tcW w:w="7906"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A basic understanding of the properties, characteristics and application of materials and structures typically used in the construction of a vessel of unlimited propulsion power and its associated operational m</w:t>
            </w:r>
            <w:r w:rsidRPr="00236126">
              <w:t>achinery and a basic knowledge of the properties and characteristics of liquids, fuels, lubricants, gases and vapours used on board vessel</w:t>
            </w:r>
          </w:p>
        </w:tc>
      </w:tr>
      <w:tr w:rsidTr="00C32840">
        <w:tblPrEx>
          <w:tblW w:w="0" w:type="auto"/>
          <w:tblLayout w:type="fixed"/>
          <w:tblCellMar>
            <w:left w:w="62" w:type="dxa"/>
            <w:right w:w="62" w:type="dxa"/>
          </w:tblCellMar>
          <w:tblLook w:val="0000"/>
        </w:tblPrEx>
        <w:trPr>
          <w:gridAfter w:val="1"/>
          <w:wAfter w:w="12" w:type="dxa"/>
        </w:trPr>
        <w:tc>
          <w:tcPr>
            <w:tcW w:w="423"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15</w:t>
            </w:r>
          </w:p>
        </w:tc>
        <w:tc>
          <w:tcPr>
            <w:tcW w:w="7906"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Procedures for the testing of boiler water, machinery cooling water and lubricating oil</w:t>
            </w:r>
          </w:p>
        </w:tc>
      </w:tr>
      <w:tr w:rsidTr="00C32840">
        <w:tblPrEx>
          <w:tblW w:w="0" w:type="auto"/>
          <w:tblLayout w:type="fixed"/>
          <w:tblCellMar>
            <w:left w:w="62" w:type="dxa"/>
            <w:right w:w="62" w:type="dxa"/>
          </w:tblCellMar>
          <w:tblLook w:val="0000"/>
        </w:tblPrEx>
        <w:trPr>
          <w:gridAfter w:val="1"/>
          <w:wAfter w:w="12" w:type="dxa"/>
        </w:trPr>
        <w:tc>
          <w:tcPr>
            <w:tcW w:w="423"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16</w:t>
            </w:r>
          </w:p>
        </w:tc>
        <w:tc>
          <w:tcPr>
            <w:tcW w:w="7906"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Principles and operational characteristics of power transmission systems, including gearing, chain, hydraulic and belt</w:t>
            </w:r>
          </w:p>
        </w:tc>
      </w:tr>
      <w:tr w:rsidTr="00C3284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17</w:t>
            </w:r>
          </w:p>
        </w:tc>
        <w:tc>
          <w:tcPr>
            <w:tcW w:w="7913" w:type="dxa"/>
            <w:gridSpan w:val="3"/>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Principles and operational characteristics of internal combustion engines, including:</w:t>
            </w:r>
          </w:p>
        </w:tc>
      </w:tr>
      <w:tr w:rsidTr="00C3284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a</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two stroke and four stroke cycles</w:t>
            </w:r>
          </w:p>
        </w:tc>
      </w:tr>
      <w:tr w:rsidTr="00C3284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b</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optimum combustion parameters and their control</w:t>
            </w:r>
          </w:p>
        </w:tc>
      </w:tr>
      <w:tr w:rsidTr="00C3284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c</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diesel engine scavenging systems both in normal and emergency operation</w:t>
            </w:r>
          </w:p>
        </w:tc>
      </w:tr>
      <w:tr w:rsidTr="00C3284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d</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atmospheric pollution caused by diesel engine combustion and ways in which it can be minimised</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18</w:t>
            </w:r>
          </w:p>
        </w:tc>
        <w:tc>
          <w:tcPr>
            <w:tcW w:w="7925" w:type="dxa"/>
            <w:gridSpan w:val="4"/>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Principles of fuel systems, i</w:t>
            </w:r>
            <w:r w:rsidRPr="00236126">
              <w:t>ncluding:</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a</w:t>
            </w:r>
          </w:p>
        </w:tc>
        <w:tc>
          <w:tcPr>
            <w:tcW w:w="7565"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typical injection pressures and viscosities for different grades of fuel</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b</w:t>
            </w:r>
          </w:p>
        </w:tc>
        <w:tc>
          <w:tcPr>
            <w:tcW w:w="7565"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alterations to fuel pumps, camshafts and injectors for varying fuel types</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c</w:t>
            </w:r>
          </w:p>
        </w:tc>
        <w:tc>
          <w:tcPr>
            <w:tcW w:w="7565"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differences between constant and variable injection timing of fuel</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d</w:t>
            </w:r>
          </w:p>
        </w:tc>
        <w:tc>
          <w:tcPr>
            <w:tcW w:w="7565"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injection requirements for different speeds of diesel engine</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e</w:t>
            </w:r>
          </w:p>
        </w:tc>
        <w:tc>
          <w:tcPr>
            <w:tcW w:w="7565"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common service faults, symptoms and causes of combustion problems and related solutions</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f</w:t>
            </w:r>
          </w:p>
        </w:tc>
        <w:tc>
          <w:tcPr>
            <w:tcW w:w="7565"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fuel line pulsation damping devices and leakage protection</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g</w:t>
            </w:r>
          </w:p>
        </w:tc>
        <w:tc>
          <w:tcPr>
            <w:tcW w:w="7565"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fuel valve cooling arrangements</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h</w:t>
            </w:r>
          </w:p>
        </w:tc>
        <w:tc>
          <w:tcPr>
            <w:tcW w:w="7565"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uni-fuel and dual fuel systems</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19</w:t>
            </w:r>
          </w:p>
        </w:tc>
        <w:tc>
          <w:tcPr>
            <w:tcW w:w="7925" w:type="dxa"/>
            <w:gridSpan w:val="4"/>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 xml:space="preserve">Principles of engine cooling and lubrication, including: </w:t>
            </w:r>
          </w:p>
        </w:tc>
      </w:tr>
      <w:tr w:rsidTr="00C3284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a</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different methods of diesel engine cooling</w:t>
            </w:r>
          </w:p>
        </w:tc>
      </w:tr>
      <w:tr w:rsidTr="00C3284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b</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need for treatment of engine cooling water</w:t>
            </w:r>
          </w:p>
        </w:tc>
      </w:tr>
      <w:tr w:rsidTr="00C3284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c</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methods of treating engine cooling water</w:t>
            </w:r>
          </w:p>
        </w:tc>
      </w:tr>
      <w:tr w:rsidTr="00C3284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d</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diesel engine lubrication requirements</w:t>
            </w:r>
          </w:p>
        </w:tc>
      </w:tr>
      <w:tr w:rsidTr="00C3284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e</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methods of lubricating diesel engine components</w:t>
            </w:r>
          </w:p>
        </w:tc>
      </w:tr>
      <w:tr w:rsidTr="00C3284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f</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theory and types of lubrication</w:t>
            </w:r>
          </w:p>
        </w:tc>
      </w:tr>
      <w:tr w:rsidTr="00C3284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g</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relative characteristics and applications of mineral and synthetic oils</w:t>
            </w:r>
          </w:p>
        </w:tc>
      </w:tr>
      <w:tr w:rsidTr="00C3284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h</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contaminants that may affect lubricants, their effect on machinery performance, and action that can be taken to avoid and remedy contamination of lubricants</w:t>
            </w:r>
          </w:p>
        </w:tc>
      </w:tr>
      <w:tr w:rsidTr="00C3284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i</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common lubrication problems and their solutions</w:t>
            </w:r>
          </w:p>
        </w:tc>
      </w:tr>
      <w:tr w:rsidTr="00C32840">
        <w:tblPrEx>
          <w:tblW w:w="0" w:type="auto"/>
          <w:tblLayout w:type="fixed"/>
          <w:tblCellMar>
            <w:left w:w="62" w:type="dxa"/>
            <w:right w:w="62" w:type="dxa"/>
          </w:tblCellMar>
          <w:tblLook w:val="0000"/>
        </w:tblPrEx>
        <w:trPr>
          <w:gridAfter w:val="1"/>
          <w:wAfter w:w="12" w:type="dxa"/>
        </w:trPr>
        <w:tc>
          <w:tcPr>
            <w:tcW w:w="423"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20</w:t>
            </w:r>
          </w:p>
        </w:tc>
        <w:tc>
          <w:tcPr>
            <w:tcW w:w="7906" w:type="dxa"/>
            <w:gridSpan w:val="2"/>
            <w:tcBorders>
              <w:top w:val="nil"/>
              <w:left w:val="nil"/>
              <w:bottom w:val="nil"/>
              <w:right w:val="nil"/>
            </w:tcBorders>
            <w:tcMar>
              <w:top w:w="0" w:type="dxa"/>
              <w:left w:w="62" w:type="dxa"/>
              <w:bottom w:w="0" w:type="dxa"/>
              <w:right w:w="62" w:type="dxa"/>
            </w:tcMar>
          </w:tcPr>
          <w:p w:rsidR="00000000" w:rsidRPr="00236126" w:rsidP="00236126">
            <w:pPr>
              <w:pStyle w:val="BodyText"/>
            </w:pPr>
            <w:r w:rsidRPr="00236126">
              <w:t>Principles of operation of hydraulic and el</w:t>
            </w:r>
            <w:r w:rsidRPr="00236126">
              <w:t>ectronic overspeed governors</w:t>
            </w:r>
          </w:p>
        </w:tc>
      </w:tr>
    </w:tbl>
    <w:p w:rsidR="00000000" w:rsidRPr="00236126" w:rsidP="00236126">
      <w:pPr>
        <w:pStyle w:val="BodyText"/>
      </w:pPr>
    </w:p>
    <w:tbl>
      <w:tblPr>
        <w:tblW w:w="0" w:type="auto"/>
        <w:tblLayout w:type="fixed"/>
        <w:tblCellMar>
          <w:left w:w="62" w:type="dxa"/>
          <w:right w:w="62" w:type="dxa"/>
        </w:tblCellMar>
        <w:tblLook w:val="0000"/>
      </w:tblPr>
      <w:tblGrid>
        <w:gridCol w:w="7668"/>
      </w:tblGrid>
      <w:tr w:rsidTr="00C32840">
        <w:tblPrEx>
          <w:tblW w:w="0" w:type="auto"/>
          <w:tblLayout w:type="fixed"/>
          <w:tblCellMar>
            <w:left w:w="62" w:type="dxa"/>
            <w:right w:w="62" w:type="dxa"/>
          </w:tblCellMar>
          <w:tblLook w:val="0000"/>
        </w:tblPrEx>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126" w:rsidP="00236126">
            <w:pPr>
              <w:pStyle w:val="BodyText"/>
            </w:pPr>
            <w:r w:rsidRPr="00236126">
              <w:rPr>
                <w:rStyle w:val="SpecialBold"/>
              </w:rPr>
              <w:t>TDMMF2207B MAINTAIN SAFETY OF ENGINE EQUIPMENT</w:t>
            </w:r>
            <w:r w:rsidRPr="00236126">
              <w:t xml:space="preserve">, </w:t>
            </w:r>
            <w:r w:rsidRPr="00236126">
              <w:rPr>
                <w:rStyle w:val="SpecialBold"/>
              </w:rPr>
              <w:t>SYSTEMS AND SERVICES ON VESSELS OF UNLIMITED PROPULSION POWER</w:t>
            </w:r>
          </w:p>
        </w:tc>
      </w:tr>
    </w:tbl>
    <w:p w:rsidR="00000000" w:rsidRPr="00236126" w:rsidP="00236126">
      <w:pPr>
        <w:pStyle w:val="BodyText"/>
      </w:pPr>
    </w:p>
    <w:tbl>
      <w:tblPr>
        <w:tblW w:w="0" w:type="auto"/>
        <w:tblLayout w:type="fixed"/>
        <w:tblCellMar>
          <w:left w:w="62" w:type="dxa"/>
          <w:right w:w="62" w:type="dxa"/>
        </w:tblCellMar>
        <w:tblLook w:val="0000"/>
      </w:tblPr>
      <w:tblGrid>
        <w:gridCol w:w="416"/>
        <w:gridCol w:w="7"/>
        <w:gridCol w:w="353"/>
        <w:gridCol w:w="7553"/>
      </w:tblGrid>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21</w:t>
            </w:r>
          </w:p>
        </w:tc>
        <w:tc>
          <w:tcPr>
            <w:tcW w:w="7913" w:type="dxa"/>
            <w:gridSpan w:val="3"/>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Principles of marine control systems, including:</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a</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common sensors and their associated transmitters</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b</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analysis of control loops</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c</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temperature and pressure control systems used on board vessel</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d</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methods of load-dependent cooling of diesel alternators on heavy fuel oils</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e</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analysis of typical level control systems used on board vessel</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f</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operation and application of electronic PID controllers</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22</w:t>
            </w:r>
          </w:p>
        </w:tc>
        <w:tc>
          <w:tcPr>
            <w:tcW w:w="7913" w:type="dxa"/>
            <w:gridSpan w:val="3"/>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Principles and functions of machinery space monitoring and alarm systems, including:</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a</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central cooling and load dependent cooling control systems</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b</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main engine control arrangements for fixed pitch and controllable pitch propeller systems requiring sequential control</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c</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alarm and monitoring systems involving data loggers, alarm loggers and trend analysis</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23</w:t>
            </w:r>
          </w:p>
        </w:tc>
        <w:tc>
          <w:tcPr>
            <w:tcW w:w="7913" w:type="dxa"/>
            <w:gridSpan w:val="3"/>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Theory and preventative strategies for scav</w:t>
            </w:r>
            <w:r w:rsidRPr="00236126">
              <w:t>enge and uptake fires, and starting air-line, crankcase and gearbox explosions, including:</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a</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plans for hazard reduction</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b</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procedures for extinguishment of scavenge fires</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c</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regaining of control after starting air-line, crankcase and gearbox explosions</w:t>
            </w:r>
          </w:p>
        </w:tc>
      </w:tr>
      <w:tr w:rsidTr="00C3284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24</w:t>
            </w:r>
          </w:p>
        </w:tc>
        <w:tc>
          <w:tcPr>
            <w:tcW w:w="7906"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Methods of providing air for combustion</w:t>
            </w:r>
          </w:p>
        </w:tc>
      </w:tr>
      <w:tr w:rsidTr="00C3284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25</w:t>
            </w:r>
          </w:p>
        </w:tc>
        <w:tc>
          <w:tcPr>
            <w:tcW w:w="7906"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Principles of thermodynamics and heat and heat engines relevant to detection, identification and repair of faults, including:</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a</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heat transfer, including log mean temperature and circular pressure vessels</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b</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gases</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c</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gas cycles</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d</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properties and expansion of steam</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e</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 xml:space="preserve">steam cycles, including </w:t>
            </w:r>
            <w:r w:rsidRPr="00236126">
              <w:t>a specific understanding of the use of entropy charts and modifications to the steam cycle</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f</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boilers and evaporators</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g</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steam turbines, including an understanding of isentropic efficiency</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h</w:t>
            </w:r>
          </w:p>
        </w:tc>
        <w:tc>
          <w:tcPr>
            <w:tcW w:w="755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combustion with a specific understanding of volumetric analys</w:t>
            </w:r>
            <w:r w:rsidRPr="00236126">
              <w:t>is</w:t>
            </w:r>
          </w:p>
        </w:tc>
      </w:tr>
      <w:tr w:rsidTr="00C3284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i</w:t>
            </w:r>
          </w:p>
        </w:tc>
        <w:tc>
          <w:tcPr>
            <w:tcW w:w="7553" w:type="dxa"/>
            <w:tcBorders>
              <w:top w:val="nil"/>
              <w:left w:val="nil"/>
              <w:bottom w:val="nil"/>
              <w:right w:val="nil"/>
            </w:tcBorders>
            <w:tcMar>
              <w:top w:w="0" w:type="dxa"/>
              <w:left w:w="62" w:type="dxa"/>
              <w:bottom w:w="0" w:type="dxa"/>
              <w:right w:w="62" w:type="dxa"/>
            </w:tcMar>
          </w:tcPr>
          <w:p w:rsidR="00000000" w:rsidRPr="00236126" w:rsidP="00236126">
            <w:pPr>
              <w:pStyle w:val="BodyText"/>
            </w:pPr>
            <w:r w:rsidRPr="00236126">
              <w:t>refrigeration and air-conditioning, including the use of entropy charts</w:t>
            </w:r>
          </w:p>
        </w:tc>
      </w:tr>
    </w:tbl>
    <w:p w:rsidR="00000000" w:rsidRPr="00236126" w:rsidP="00236126">
      <w:pPr>
        <w:pStyle w:val="BodyText"/>
      </w:pPr>
    </w:p>
    <w:tbl>
      <w:tblPr>
        <w:tblW w:w="0" w:type="auto"/>
        <w:tblLayout w:type="fixed"/>
        <w:tblCellMar>
          <w:left w:w="62" w:type="dxa"/>
          <w:right w:w="62" w:type="dxa"/>
        </w:tblCellMar>
        <w:tblLook w:val="0000"/>
      </w:tblPr>
      <w:tblGrid>
        <w:gridCol w:w="7668"/>
      </w:tblGrid>
      <w:tr w:rsidTr="00C32840">
        <w:tblPrEx>
          <w:tblW w:w="0" w:type="auto"/>
          <w:tblLayout w:type="fixed"/>
          <w:tblCellMar>
            <w:left w:w="62" w:type="dxa"/>
            <w:right w:w="62" w:type="dxa"/>
          </w:tblCellMar>
          <w:tblLook w:val="0000"/>
        </w:tblPrEx>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126" w:rsidP="00236126">
            <w:pPr>
              <w:pStyle w:val="BodyText"/>
            </w:pPr>
            <w:r w:rsidRPr="00236126">
              <w:rPr>
                <w:rStyle w:val="SpecialBold"/>
              </w:rPr>
              <w:t>TDMMF2207B MAINTAIN SAFETY OF ENGINE EQUIPMENT</w:t>
            </w:r>
            <w:r w:rsidRPr="00236126">
              <w:t xml:space="preserve">, </w:t>
            </w:r>
            <w:r w:rsidRPr="00236126">
              <w:rPr>
                <w:rStyle w:val="SpecialBold"/>
              </w:rPr>
              <w:t>SYSTEMS AND SERVICES ON VESSELS OF UNLIMITED PROPULSION POWER</w:t>
            </w:r>
          </w:p>
        </w:tc>
      </w:tr>
    </w:tbl>
    <w:p w:rsidR="00000000" w:rsidRPr="00236126" w:rsidP="00236126">
      <w:pPr>
        <w:pStyle w:val="BodyText"/>
      </w:pPr>
    </w:p>
    <w:tbl>
      <w:tblPr>
        <w:tblW w:w="0" w:type="auto"/>
        <w:tblLayout w:type="fixed"/>
        <w:tblCellMar>
          <w:left w:w="62" w:type="dxa"/>
          <w:right w:w="62" w:type="dxa"/>
        </w:tblCellMar>
        <w:tblLook w:val="0000"/>
      </w:tblPr>
      <w:tblGrid>
        <w:gridCol w:w="423"/>
        <w:gridCol w:w="7906"/>
      </w:tblGrid>
      <w:tr w:rsidTr="00C32840">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rPr>
                <w:rStyle w:val="SpecialBold"/>
              </w:rPr>
              <w:t>REQUIRED SKILLS</w:t>
            </w:r>
          </w:p>
        </w:tc>
      </w:tr>
      <w:tr w:rsidTr="00C32840">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rPr>
                <w:rStyle w:val="Emphasis"/>
              </w:rPr>
              <w:t>This describes the basic skills required for this unit</w:t>
            </w:r>
            <w:r w:rsidRPr="00236126">
              <w:t>.</w:t>
            </w:r>
          </w:p>
        </w:tc>
      </w:tr>
      <w:tr w:rsidTr="00C3284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1</w:t>
            </w:r>
          </w:p>
        </w:tc>
        <w:tc>
          <w:tcPr>
            <w:tcW w:w="7906"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Communicate effectively with other personnel when maintaining the safety of engine equipment, systems and services</w:t>
            </w:r>
          </w:p>
        </w:tc>
      </w:tr>
      <w:tr w:rsidTr="00C3284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2</w:t>
            </w:r>
          </w:p>
        </w:tc>
        <w:tc>
          <w:tcPr>
            <w:tcW w:w="7906"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Read and interpret vessel and equipment specifications, equipment drawings, operational manuals, and electrical circuit diagrams</w:t>
            </w:r>
          </w:p>
        </w:tc>
      </w:tr>
      <w:tr w:rsidTr="00C3284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3</w:t>
            </w:r>
          </w:p>
        </w:tc>
        <w:tc>
          <w:tcPr>
            <w:tcW w:w="7906"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Read and interpret equipment performance readings and instrumentation</w:t>
            </w:r>
          </w:p>
        </w:tc>
      </w:tr>
      <w:tr w:rsidTr="00C3284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4</w:t>
            </w:r>
          </w:p>
        </w:tc>
        <w:tc>
          <w:tcPr>
            <w:tcW w:w="7906"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Read and interpret material safety data sheets</w:t>
            </w:r>
          </w:p>
        </w:tc>
      </w:tr>
      <w:tr w:rsidTr="00C3284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5</w:t>
            </w:r>
          </w:p>
        </w:tc>
        <w:tc>
          <w:tcPr>
            <w:tcW w:w="7906"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P</w:t>
            </w:r>
            <w:r w:rsidRPr="00236126">
              <w:t>rovide leadership to other shipboard personnel on safety procedures and processes</w:t>
            </w:r>
          </w:p>
        </w:tc>
      </w:tr>
      <w:tr w:rsidTr="00C3284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6</w:t>
            </w:r>
          </w:p>
        </w:tc>
        <w:tc>
          <w:tcPr>
            <w:tcW w:w="7906"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Identify safety hazards related to engine equipment, systems and services and take appropriate action to minimise or eliminate them</w:t>
            </w:r>
          </w:p>
        </w:tc>
      </w:tr>
      <w:tr w:rsidTr="00C3284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7</w:t>
            </w:r>
          </w:p>
        </w:tc>
        <w:tc>
          <w:tcPr>
            <w:tcW w:w="7906" w:type="dxa"/>
            <w:tcBorders>
              <w:top w:val="nil"/>
              <w:left w:val="nil"/>
              <w:bottom w:val="nil"/>
              <w:right w:val="nil"/>
            </w:tcBorders>
            <w:tcMar>
              <w:top w:w="0" w:type="dxa"/>
              <w:left w:w="62" w:type="dxa"/>
              <w:bottom w:w="0" w:type="dxa"/>
              <w:right w:w="62" w:type="dxa"/>
            </w:tcMar>
          </w:tcPr>
          <w:p w:rsidR="00000000" w:rsidRPr="00236126" w:rsidP="00236126">
            <w:pPr>
              <w:pStyle w:val="BodyText"/>
            </w:pPr>
            <w:r w:rsidRPr="00236126">
              <w:t>Adapt to differing types of equipmen</w:t>
            </w:r>
            <w:r w:rsidRPr="00236126">
              <w:t>t and systems from one vessel to another and when equipment and systems are changed</w:t>
            </w:r>
          </w:p>
        </w:tc>
      </w:tr>
    </w:tbl>
    <w:p w:rsidR="00C32840" w:rsidP="00236126">
      <w:pPr>
        <w:pStyle w:val="BodyText"/>
      </w:pPr>
    </w:p>
    <w:p w:rsidR="00C32840" w:rsidP="00236126">
      <w:pPr>
        <w:pStyle w:val="BodyText"/>
      </w:pPr>
    </w:p>
    <w:p w:rsidR="00000000" w:rsidRPr="00236126" w:rsidP="00236126">
      <w:pPr>
        <w:pStyle w:val="Heading1"/>
      </w:pPr>
      <w:bookmarkStart w:id="10" w:name="O_151116"/>
      <w:bookmarkEnd w:id="10"/>
      <w:r w:rsidRPr="00236126">
        <w:t>Evidence Guide</w:t>
      </w:r>
    </w:p>
    <w:p w:rsidR="00000000" w:rsidRPr="00236126" w:rsidP="00236126">
      <w:pPr>
        <w:pStyle w:val="BodyText"/>
      </w:pPr>
      <w:r w:rsidRPr="00236126">
        <w:rPr>
          <w:rStyle w:val="SpecialBold"/>
        </w:rPr>
        <w:t>Evidence Guide</w:t>
      </w:r>
      <w:r w:rsidRPr="00236126">
        <w:t xml:space="preserve"> (</w:t>
      </w:r>
      <w:r w:rsidRPr="00236126">
        <w:rPr>
          <w:rStyle w:val="SpecialBold"/>
        </w:rPr>
        <w:t>continued</w:t>
      </w:r>
      <w:r w:rsidRPr="00236126">
        <w:t xml:space="preserve">) </w:t>
      </w:r>
    </w:p>
    <w:tbl>
      <w:tblPr>
        <w:tblW w:w="0" w:type="auto"/>
        <w:tblLayout w:type="fixed"/>
        <w:tblCellMar>
          <w:left w:w="62" w:type="dxa"/>
          <w:right w:w="62" w:type="dxa"/>
        </w:tblCellMar>
        <w:tblLook w:val="0000"/>
      </w:tblPr>
      <w:tblGrid>
        <w:gridCol w:w="7668"/>
      </w:tblGrid>
      <w:tr w:rsidTr="00C32840">
        <w:tblPrEx>
          <w:tblW w:w="0" w:type="auto"/>
          <w:tblLayout w:type="fixed"/>
          <w:tblCellMar>
            <w:left w:w="62" w:type="dxa"/>
            <w:right w:w="62" w:type="dxa"/>
          </w:tblCellMar>
          <w:tblLook w:val="0000"/>
        </w:tblPrEx>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126" w:rsidP="00236126">
            <w:pPr>
              <w:pStyle w:val="BodyText"/>
            </w:pPr>
            <w:r w:rsidRPr="00236126">
              <w:rPr>
                <w:rStyle w:val="SpecialBold"/>
              </w:rPr>
              <w:t>TDMMF2207B MAINTAIN SAFETY OF ENGINE EQUIPMENT</w:t>
            </w:r>
            <w:r w:rsidRPr="00236126">
              <w:t xml:space="preserve">, </w:t>
            </w:r>
            <w:r w:rsidRPr="00236126">
              <w:rPr>
                <w:rStyle w:val="SpecialBold"/>
              </w:rPr>
              <w:t xml:space="preserve">SYSTEMS AND SERVICES </w:t>
            </w:r>
            <w:r w:rsidRPr="00236126">
              <w:rPr>
                <w:rStyle w:val="SpecialBold"/>
              </w:rPr>
              <w:t>ON VESSELS OF UNLIMITED PROPULSION POWER</w:t>
            </w:r>
          </w:p>
        </w:tc>
      </w:tr>
    </w:tbl>
    <w:p w:rsidR="00000000" w:rsidRPr="00236126" w:rsidP="00236126">
      <w:pPr>
        <w:pStyle w:val="BodyText"/>
      </w:pPr>
    </w:p>
    <w:tbl>
      <w:tblPr>
        <w:tblW w:w="0" w:type="auto"/>
        <w:tblLayout w:type="fixed"/>
        <w:tblCellMar>
          <w:left w:w="62" w:type="dxa"/>
          <w:right w:w="62" w:type="dxa"/>
        </w:tblCellMar>
        <w:tblLook w:val="0000"/>
      </w:tblPr>
      <w:tblGrid>
        <w:gridCol w:w="301"/>
        <w:gridCol w:w="1788"/>
        <w:gridCol w:w="362"/>
        <w:gridCol w:w="361"/>
        <w:gridCol w:w="357"/>
        <w:gridCol w:w="5309"/>
        <w:gridCol w:w="15"/>
      </w:tblGrid>
      <w:tr w:rsidTr="00C32840">
        <w:tblPrEx>
          <w:tblW w:w="0" w:type="auto"/>
          <w:tblLayout w:type="fixed"/>
          <w:tblCellMar>
            <w:left w:w="62" w:type="dxa"/>
            <w:right w:w="62" w:type="dxa"/>
          </w:tblCellMar>
          <w:tblLook w:val="0000"/>
        </w:tblPrEx>
        <w:trPr>
          <w:gridAfter w:val="1"/>
          <w:wAfter w:w="15" w:type="dxa"/>
        </w:trPr>
        <w:tc>
          <w:tcPr>
            <w:tcW w:w="301" w:type="dxa"/>
            <w:vMerge w:val="restart"/>
            <w:tcBorders>
              <w:top w:val="nil"/>
              <w:left w:val="nil"/>
              <w:bottom w:val="nil"/>
              <w:right w:val="nil"/>
            </w:tcBorders>
            <w:tcMar>
              <w:top w:w="0" w:type="dxa"/>
              <w:left w:w="62" w:type="dxa"/>
              <w:bottom w:w="0" w:type="dxa"/>
              <w:right w:w="62" w:type="dxa"/>
            </w:tcMar>
          </w:tcPr>
          <w:p w:rsidR="00000000" w:rsidRPr="00236126" w:rsidP="00236126">
            <w:pPr>
              <w:pStyle w:val="BodyText"/>
            </w:pPr>
            <w:r w:rsidRPr="00236126">
              <w:rPr>
                <w:rStyle w:val="SpecialBold"/>
              </w:rPr>
              <w:t>2</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236126" w:rsidP="00236126">
            <w:pPr>
              <w:pStyle w:val="BodyText"/>
            </w:pPr>
            <w:r w:rsidRPr="00236126">
              <w:rPr>
                <w:rStyle w:val="SpecialBold"/>
              </w:rPr>
              <w:t>Evidence required for demonstration of consistent performance</w:t>
            </w:r>
          </w:p>
          <w:p w:rsidR="00000000" w:rsidP="00236126">
            <w:pPr>
              <w:pStyle w:val="BodyText"/>
              <w:rPr>
                <w:lang w:val="en-NZ"/>
              </w:rPr>
            </w:pPr>
            <w:r w:rsidRPr="00236126">
              <w:t>(</w:t>
            </w:r>
            <w:r w:rsidRPr="00236126">
              <w:rPr>
                <w:rStyle w:val="SpecialBold"/>
              </w:rPr>
              <w:t>continued</w:t>
            </w:r>
            <w:r w:rsidRPr="00236126">
              <w:t xml:space="preserve">) </w:t>
            </w: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1</w:t>
            </w:r>
          </w:p>
        </w:tc>
        <w:tc>
          <w:tcPr>
            <w:tcW w:w="5666"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 xml:space="preserve">relevant sections of international Conventions and Codes and AMSA Marine Orders </w:t>
            </w:r>
          </w:p>
        </w:tc>
      </w:tr>
      <w:tr w:rsidTr="00C3284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2</w:t>
            </w:r>
          </w:p>
        </w:tc>
        <w:tc>
          <w:tcPr>
            <w:tcW w:w="5666"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 xml:space="preserve">OH&amp;S regulations and hazard prevention policies and procedures </w:t>
            </w:r>
          </w:p>
        </w:tc>
      </w:tr>
      <w:tr w:rsidTr="00C3284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3</w:t>
            </w:r>
          </w:p>
        </w:tc>
        <w:tc>
          <w:tcPr>
            <w:tcW w:w="5666"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 xml:space="preserve">issue resolution procedures </w:t>
            </w:r>
          </w:p>
        </w:tc>
      </w:tr>
      <w:tr w:rsidTr="00C3284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4</w:t>
            </w:r>
          </w:p>
        </w:tc>
        <w:tc>
          <w:tcPr>
            <w:tcW w:w="5666"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 xml:space="preserve">safety management system procedures and work instructions on the operation of the shipboard equipment installation typically found on a vessel </w:t>
            </w:r>
            <w:r w:rsidRPr="00236126">
              <w:t>of unlimited propulsion power</w:t>
            </w:r>
          </w:p>
        </w:tc>
      </w:tr>
      <w:tr w:rsidTr="00C3284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5</w:t>
            </w:r>
          </w:p>
        </w:tc>
        <w:tc>
          <w:tcPr>
            <w:tcW w:w="5666"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machinery security procedures</w:t>
            </w:r>
          </w:p>
        </w:tc>
      </w:tr>
      <w:tr w:rsidTr="00C3284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6</w:t>
            </w:r>
          </w:p>
        </w:tc>
        <w:tc>
          <w:tcPr>
            <w:tcW w:w="5666"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following on-board housekeeping processes</w:t>
            </w:r>
          </w:p>
        </w:tc>
      </w:tr>
      <w:tr w:rsidTr="00C32840">
        <w:tblPrEx>
          <w:tblW w:w="0" w:type="auto"/>
          <w:tblLayout w:type="fixed"/>
          <w:tblCellMar>
            <w:left w:w="62" w:type="dxa"/>
            <w:right w:w="62" w:type="dxa"/>
          </w:tblCellMar>
          <w:tblLook w:val="0000"/>
        </w:tblPrEx>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d</w:t>
            </w:r>
          </w:p>
        </w:tc>
        <w:tc>
          <w:tcPr>
            <w:tcW w:w="6042" w:type="dxa"/>
            <w:gridSpan w:val="4"/>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Action is taken promptly to report and/or rectify machinery malfunctions, non-conformities, accidents, hazardous occurrences and safety incidents in accordance with statutory requirements, company procedures and the ISM Code</w:t>
            </w:r>
          </w:p>
        </w:tc>
      </w:tr>
      <w:tr w:rsidTr="00C32840">
        <w:tblPrEx>
          <w:tblW w:w="0" w:type="auto"/>
          <w:tblLayout w:type="fixed"/>
          <w:tblCellMar>
            <w:left w:w="62" w:type="dxa"/>
            <w:right w:w="62" w:type="dxa"/>
          </w:tblCellMar>
          <w:tblLook w:val="0000"/>
        </w:tblPrEx>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e</w:t>
            </w:r>
          </w:p>
        </w:tc>
        <w:tc>
          <w:tcPr>
            <w:tcW w:w="6042" w:type="dxa"/>
            <w:gridSpan w:val="4"/>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Recognises and adapts appropriately to cultural differences on board vessel in behaviour and interactions among officers, crew and passengers, where relevant</w:t>
            </w:r>
          </w:p>
        </w:tc>
      </w:tr>
      <w:tr w:rsidTr="00C32840">
        <w:tblPrEx>
          <w:tblW w:w="0" w:type="auto"/>
          <w:tblLayout w:type="fixed"/>
          <w:tblCellMar>
            <w:left w:w="62" w:type="dxa"/>
            <w:right w:w="62" w:type="dxa"/>
          </w:tblCellMar>
          <w:tblLook w:val="0000"/>
        </w:tblPrEx>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single" w:sz="6" w:space="0" w:color="auto"/>
              <w:right w:val="nil"/>
            </w:tcBorders>
            <w:tcMar>
              <w:top w:w="0" w:type="dxa"/>
              <w:left w:w="62" w:type="dxa"/>
              <w:bottom w:w="0" w:type="dxa"/>
              <w:right w:w="62" w:type="dxa"/>
            </w:tcMar>
          </w:tcPr>
          <w:p w:rsidR="00000000" w:rsidP="00236126">
            <w:pPr>
              <w:pStyle w:val="BodyText"/>
              <w:rPr>
                <w:lang w:val="en-NZ"/>
              </w:rPr>
            </w:pPr>
            <w:r w:rsidRPr="00236126">
              <w:t>f</w:t>
            </w:r>
          </w:p>
        </w:tc>
        <w:tc>
          <w:tcPr>
            <w:tcW w:w="6042" w:type="dxa"/>
            <w:gridSpan w:val="4"/>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Work is managed, controlled and completed systematically with required attention to detail</w:t>
            </w:r>
          </w:p>
        </w:tc>
      </w:tr>
      <w:tr w:rsidTr="00C32840">
        <w:tblPrEx>
          <w:tblW w:w="0" w:type="auto"/>
          <w:tblLayout w:type="fixed"/>
          <w:tblCellMar>
            <w:left w:w="62" w:type="dxa"/>
            <w:right w:w="62" w:type="dxa"/>
          </w:tblCellMar>
          <w:tblLook w:val="0000"/>
        </w:tblPrEx>
        <w:trPr>
          <w:gridAfter w:val="1"/>
          <w:wAfter w:w="15" w:type="dxa"/>
        </w:trPr>
        <w:tc>
          <w:tcPr>
            <w:tcW w:w="301" w:type="dxa"/>
            <w:vMerge w:val="restart"/>
            <w:tcBorders>
              <w:top w:val="single" w:sz="6" w:space="0" w:color="auto"/>
              <w:left w:val="nil"/>
              <w:bottom w:val="nil"/>
              <w:right w:val="nil"/>
            </w:tcBorders>
            <w:tcMar>
              <w:top w:w="0" w:type="dxa"/>
              <w:left w:w="62" w:type="dxa"/>
              <w:bottom w:w="0" w:type="dxa"/>
              <w:right w:w="62" w:type="dxa"/>
            </w:tcMar>
          </w:tcPr>
          <w:p w:rsidR="00000000" w:rsidRPr="00236126" w:rsidP="00236126">
            <w:pPr>
              <w:pStyle w:val="BodyText"/>
            </w:pPr>
          </w:p>
          <w:p w:rsidR="00000000" w:rsidP="00236126">
            <w:pPr>
              <w:pStyle w:val="BodyText"/>
              <w:rPr>
                <w:lang w:val="en-NZ"/>
              </w:rPr>
            </w:pPr>
            <w:r w:rsidRPr="00236126">
              <w:rPr>
                <w:rStyle w:val="SpecialBold"/>
              </w:rPr>
              <w:t>3</w:t>
            </w:r>
          </w:p>
        </w:tc>
        <w:tc>
          <w:tcPr>
            <w:tcW w:w="1788"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236126" w:rsidP="00236126">
            <w:pPr>
              <w:pStyle w:val="BodyText"/>
            </w:pPr>
          </w:p>
          <w:p w:rsidR="00000000" w:rsidP="00236126">
            <w:pPr>
              <w:pStyle w:val="BodyText"/>
              <w:rPr>
                <w:lang w:val="en-NZ"/>
              </w:rPr>
            </w:pPr>
            <w:r w:rsidRPr="00236126">
              <w:rPr>
                <w:rStyle w:val="SpecialBold"/>
              </w:rPr>
              <w:t>Context of assessment</w:t>
            </w:r>
          </w:p>
        </w:tc>
        <w:tc>
          <w:tcPr>
            <w:tcW w:w="362" w:type="dxa"/>
            <w:tcBorders>
              <w:top w:val="single" w:sz="6" w:space="0" w:color="auto"/>
              <w:left w:val="single" w:sz="6" w:space="0" w:color="auto"/>
              <w:bottom w:val="nil"/>
              <w:right w:val="nil"/>
            </w:tcBorders>
            <w:tcMar>
              <w:top w:w="0" w:type="dxa"/>
              <w:left w:w="62" w:type="dxa"/>
              <w:bottom w:w="0" w:type="dxa"/>
              <w:right w:w="62" w:type="dxa"/>
            </w:tcMar>
          </w:tcPr>
          <w:p w:rsidR="00000000" w:rsidRPr="00236126" w:rsidP="00236126">
            <w:pPr>
              <w:pStyle w:val="BodyText"/>
            </w:pPr>
          </w:p>
          <w:p w:rsidR="00000000" w:rsidP="00236126">
            <w:pPr>
              <w:pStyle w:val="BodyText"/>
              <w:rPr>
                <w:lang w:val="en-NZ"/>
              </w:rPr>
            </w:pPr>
            <w:r w:rsidRPr="00236126">
              <w:t>a</w:t>
            </w:r>
          </w:p>
        </w:tc>
        <w:tc>
          <w:tcPr>
            <w:tcW w:w="6027" w:type="dxa"/>
            <w:gridSpan w:val="3"/>
            <w:tcBorders>
              <w:top w:val="single" w:sz="6" w:space="0" w:color="auto"/>
              <w:left w:val="nil"/>
              <w:bottom w:val="nil"/>
              <w:right w:val="nil"/>
            </w:tcBorders>
            <w:tcMar>
              <w:top w:w="0" w:type="dxa"/>
              <w:left w:w="62" w:type="dxa"/>
              <w:bottom w:w="0" w:type="dxa"/>
              <w:right w:w="62" w:type="dxa"/>
            </w:tcMar>
          </w:tcPr>
          <w:p w:rsidR="00000000" w:rsidRPr="00236126" w:rsidP="00236126">
            <w:pPr>
              <w:pStyle w:val="BodyText"/>
            </w:pPr>
          </w:p>
          <w:p w:rsidR="00000000" w:rsidP="00236126">
            <w:pPr>
              <w:pStyle w:val="BodyText"/>
              <w:rPr>
                <w:lang w:val="en-NZ"/>
              </w:rPr>
            </w:pPr>
            <w:r w:rsidRPr="00236126">
              <w:t>Assessment of competency must comply with the assessment requirements of the relevant maritime regulations</w:t>
            </w:r>
          </w:p>
        </w:tc>
      </w:tr>
      <w:tr w:rsidTr="00C32840">
        <w:tblPrEx>
          <w:tblW w:w="0" w:type="auto"/>
          <w:tblLayout w:type="fixed"/>
          <w:tblCellMar>
            <w:left w:w="62" w:type="dxa"/>
            <w:right w:w="62" w:type="dxa"/>
          </w:tblCellMar>
          <w:tblLook w:val="0000"/>
        </w:tblPrEx>
        <w:trPr>
          <w:gridAfter w:val="1"/>
          <w:wAfter w:w="15" w:type="dxa"/>
        </w:trPr>
        <w:tc>
          <w:tcPr>
            <w:tcW w:w="301"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b</w:t>
            </w:r>
          </w:p>
        </w:tc>
        <w:tc>
          <w:tcPr>
            <w:tcW w:w="6027" w:type="dxa"/>
            <w:gridSpan w:val="3"/>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Assessment of this unit must be undertaken within relevant marine authority approved and audited a</w:t>
            </w:r>
            <w:r w:rsidRPr="00236126">
              <w:t>rrangements by a registered training organisation:</w:t>
            </w:r>
          </w:p>
        </w:tc>
      </w:tr>
      <w:tr w:rsidTr="00C32840">
        <w:tblPrEx>
          <w:tblW w:w="0" w:type="auto"/>
          <w:tblLayout w:type="fixed"/>
          <w:tblCellMar>
            <w:left w:w="62" w:type="dxa"/>
            <w:right w:w="62" w:type="dxa"/>
          </w:tblCellMar>
          <w:tblLook w:val="0000"/>
        </w:tblPrEx>
        <w:trPr>
          <w:gridAfter w:val="1"/>
          <w:wAfter w:w="15" w:type="dxa"/>
        </w:trPr>
        <w:tc>
          <w:tcPr>
            <w:tcW w:w="301"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1</w:t>
            </w:r>
          </w:p>
        </w:tc>
        <w:tc>
          <w:tcPr>
            <w:tcW w:w="5666"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As a minimum, assessment of knowledge must be conducted through appropriate written/oral examinations, and</w:t>
            </w:r>
          </w:p>
        </w:tc>
      </w:tr>
      <w:tr w:rsidTr="00C32840">
        <w:tblPrEx>
          <w:tblW w:w="0" w:type="auto"/>
          <w:tblLayout w:type="fixed"/>
          <w:tblCellMar>
            <w:left w:w="62" w:type="dxa"/>
            <w:right w:w="62" w:type="dxa"/>
          </w:tblCellMar>
          <w:tblLook w:val="0000"/>
        </w:tblPrEx>
        <w:trPr>
          <w:gridAfter w:val="1"/>
          <w:wAfter w:w="15" w:type="dxa"/>
        </w:trPr>
        <w:tc>
          <w:tcPr>
            <w:tcW w:w="301"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2</w:t>
            </w:r>
          </w:p>
        </w:tc>
        <w:tc>
          <w:tcPr>
            <w:tcW w:w="5666"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Appropriate practical assessment must occur:</w:t>
            </w:r>
          </w:p>
        </w:tc>
      </w:tr>
      <w:tr w:rsidTr="00C32840">
        <w:tblPrEx>
          <w:tblW w:w="0" w:type="auto"/>
          <w:tblLayout w:type="fixed"/>
          <w:tblCellMar>
            <w:left w:w="62" w:type="dxa"/>
            <w:right w:w="62" w:type="dxa"/>
          </w:tblCellMar>
          <w:tblLook w:val="0000"/>
        </w:tblPrEx>
        <w:trPr>
          <w:gridAfter w:val="1"/>
          <w:wAfter w:w="15" w:type="dxa"/>
        </w:trPr>
        <w:tc>
          <w:tcPr>
            <w:tcW w:w="301"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i</w:t>
            </w:r>
          </w:p>
        </w:tc>
        <w:tc>
          <w:tcPr>
            <w:tcW w:w="5309"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 xml:space="preserve">at the registered training organisation; and/or </w:t>
            </w:r>
          </w:p>
        </w:tc>
      </w:tr>
      <w:tr w:rsidTr="00C32840">
        <w:tblPrEx>
          <w:tblW w:w="0" w:type="auto"/>
          <w:tblLayout w:type="fixed"/>
          <w:tblCellMar>
            <w:left w:w="62" w:type="dxa"/>
            <w:right w:w="62" w:type="dxa"/>
          </w:tblCellMar>
          <w:tblLook w:val="0000"/>
        </w:tblPrEx>
        <w:trPr>
          <w:gridAfter w:val="1"/>
          <w:wAfter w:w="15" w:type="dxa"/>
        </w:trPr>
        <w:tc>
          <w:tcPr>
            <w:tcW w:w="301"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ii</w:t>
            </w:r>
          </w:p>
        </w:tc>
        <w:tc>
          <w:tcPr>
            <w:tcW w:w="5309" w:type="dxa"/>
            <w:tcBorders>
              <w:top w:val="nil"/>
              <w:left w:val="nil"/>
              <w:bottom w:val="nil"/>
              <w:right w:val="nil"/>
            </w:tcBorders>
            <w:tcMar>
              <w:top w:w="0" w:type="dxa"/>
              <w:left w:w="62" w:type="dxa"/>
              <w:bottom w:w="0" w:type="dxa"/>
              <w:right w:w="62" w:type="dxa"/>
            </w:tcMar>
          </w:tcPr>
          <w:p w:rsidR="00000000" w:rsidRPr="00236126" w:rsidP="00236126">
            <w:pPr>
              <w:pStyle w:val="BodyText"/>
            </w:pPr>
            <w:r w:rsidRPr="00236126">
              <w:t>on an appropriate working or training vessel</w:t>
            </w:r>
          </w:p>
        </w:tc>
      </w:tr>
    </w:tbl>
    <w:p w:rsidR="00000000" w:rsidRPr="00236126" w:rsidP="00236126">
      <w:pPr>
        <w:pStyle w:val="BodyText"/>
      </w:pPr>
    </w:p>
    <w:p w:rsidR="00000000" w:rsidRPr="00236126" w:rsidP="00236126">
      <w:pPr>
        <w:pStyle w:val="BodyText"/>
      </w:pPr>
      <w:r w:rsidRPr="00236126">
        <w:rPr>
          <w:rStyle w:val="SpecialBold"/>
        </w:rPr>
        <w:t>Evidence Guide</w:t>
      </w:r>
      <w:r w:rsidRPr="00236126">
        <w:t xml:space="preserve"> (</w:t>
      </w:r>
      <w:r w:rsidRPr="00236126">
        <w:rPr>
          <w:rStyle w:val="SpecialBold"/>
        </w:rPr>
        <w:t>continued</w:t>
      </w:r>
      <w:r w:rsidRPr="00236126">
        <w:t>)</w:t>
      </w:r>
    </w:p>
    <w:tbl>
      <w:tblPr>
        <w:tblW w:w="0" w:type="auto"/>
        <w:tblLayout w:type="fixed"/>
        <w:tblCellMar>
          <w:left w:w="62" w:type="dxa"/>
          <w:right w:w="62" w:type="dxa"/>
        </w:tblCellMar>
        <w:tblLook w:val="0000"/>
      </w:tblPr>
      <w:tblGrid>
        <w:gridCol w:w="7668"/>
      </w:tblGrid>
      <w:tr w:rsidTr="00C32840">
        <w:tblPrEx>
          <w:tblW w:w="0" w:type="auto"/>
          <w:tblLayout w:type="fixed"/>
          <w:tblCellMar>
            <w:left w:w="62" w:type="dxa"/>
            <w:right w:w="62" w:type="dxa"/>
          </w:tblCellMar>
          <w:tblLook w:val="0000"/>
        </w:tblPrEx>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126" w:rsidP="00236126">
            <w:pPr>
              <w:pStyle w:val="BodyText"/>
            </w:pPr>
            <w:r w:rsidRPr="00236126">
              <w:rPr>
                <w:rStyle w:val="SpecialBold"/>
              </w:rPr>
              <w:t>TDMMF2207B MAINTAIN SAFETY OF ENGINE EQUIPMENT</w:t>
            </w:r>
            <w:r w:rsidRPr="00236126">
              <w:t xml:space="preserve">, </w:t>
            </w:r>
            <w:r w:rsidRPr="00236126">
              <w:rPr>
                <w:rStyle w:val="SpecialBold"/>
              </w:rPr>
              <w:t>SYSTEMS AND SERVICES ON VESSELS OF UNLIMITED PROPULSION POWER</w:t>
            </w:r>
          </w:p>
        </w:tc>
      </w:tr>
    </w:tbl>
    <w:p w:rsidR="00000000" w:rsidRPr="00236126" w:rsidP="00236126">
      <w:pPr>
        <w:pStyle w:val="BodyText"/>
      </w:pPr>
    </w:p>
    <w:tbl>
      <w:tblPr>
        <w:tblW w:w="0" w:type="auto"/>
        <w:tblLayout w:type="fixed"/>
        <w:tblCellMar>
          <w:left w:w="62" w:type="dxa"/>
          <w:right w:w="62" w:type="dxa"/>
        </w:tblCellMar>
        <w:tblLook w:val="0000"/>
      </w:tblPr>
      <w:tblGrid>
        <w:gridCol w:w="2089"/>
        <w:gridCol w:w="362"/>
        <w:gridCol w:w="6027"/>
      </w:tblGrid>
      <w:tr w:rsidTr="00C32840">
        <w:tblPrEx>
          <w:tblW w:w="0" w:type="auto"/>
          <w:tblLayout w:type="fixed"/>
          <w:tblCellMar>
            <w:left w:w="62" w:type="dxa"/>
            <w:right w:w="62" w:type="dxa"/>
          </w:tblCellMar>
          <w:tblLook w:val="0000"/>
        </w:tblPrEx>
        <w:tc>
          <w:tcPr>
            <w:tcW w:w="2089" w:type="dxa"/>
            <w:vMerge w:val="restart"/>
            <w:tcBorders>
              <w:top w:val="nil"/>
              <w:left w:val="nil"/>
              <w:bottom w:val="nil"/>
              <w:right w:val="single" w:sz="6" w:space="0" w:color="auto"/>
            </w:tcBorders>
            <w:tcMar>
              <w:top w:w="0" w:type="dxa"/>
              <w:left w:w="62" w:type="dxa"/>
              <w:bottom w:w="0" w:type="dxa"/>
              <w:right w:w="62" w:type="dxa"/>
            </w:tcMar>
          </w:tcPr>
          <w:p w:rsidR="00000000" w:rsidP="00236126">
            <w:pPr>
              <w:pStyle w:val="BodyText"/>
              <w:rPr>
                <w:lang w:val="en-NZ"/>
              </w:rPr>
            </w:pPr>
            <w:r w:rsidRPr="00236126">
              <w:rPr>
                <w:rStyle w:val="SpecialBold"/>
              </w:rPr>
              <w:t>4Specific resources required for assessment</w:t>
            </w:r>
          </w:p>
        </w:tc>
        <w:tc>
          <w:tcPr>
            <w:tcW w:w="6389" w:type="dxa"/>
            <w:gridSpan w:val="2"/>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Access is required to opportunities to:</w:t>
            </w:r>
          </w:p>
        </w:tc>
      </w:tr>
      <w:tr w:rsidTr="00C32840">
        <w:tblPrEx>
          <w:tblW w:w="0" w:type="auto"/>
          <w:tblLayout w:type="fixed"/>
          <w:tblCellMar>
            <w:left w:w="62" w:type="dxa"/>
            <w:right w:w="62" w:type="dxa"/>
          </w:tblCellMar>
          <w:tblLook w:val="0000"/>
        </w:tblPrEx>
        <w:tc>
          <w:tcPr>
            <w:tcW w:w="20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a</w:t>
            </w:r>
          </w:p>
        </w:tc>
        <w:tc>
          <w:tcPr>
            <w:tcW w:w="6027"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 xml:space="preserve">participate in a range of practical and theoretical assignments, exercises, case studies and other assessments that demonstrate the skills and knowledge to </w:t>
            </w:r>
            <w:r w:rsidRPr="00236126">
              <w:t xml:space="preserve">ensure the application of hazard control measures and safe working regulations and procedures to ensure the safety of engine equipment, systems and services on a vessel of unlimited propulsion power; and/or </w:t>
            </w:r>
          </w:p>
        </w:tc>
      </w:tr>
      <w:tr w:rsidTr="00C32840">
        <w:tblPrEx>
          <w:tblW w:w="0" w:type="auto"/>
          <w:tblLayout w:type="fixed"/>
          <w:tblCellMar>
            <w:left w:w="62" w:type="dxa"/>
            <w:right w:w="62" w:type="dxa"/>
          </w:tblCellMar>
          <w:tblLook w:val="0000"/>
        </w:tblPrEx>
        <w:tc>
          <w:tcPr>
            <w:tcW w:w="20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b</w:t>
            </w:r>
          </w:p>
        </w:tc>
        <w:tc>
          <w:tcPr>
            <w:tcW w:w="6027" w:type="dxa"/>
            <w:tcBorders>
              <w:top w:val="nil"/>
              <w:left w:val="nil"/>
              <w:bottom w:val="nil"/>
              <w:right w:val="nil"/>
            </w:tcBorders>
            <w:tcMar>
              <w:top w:w="0" w:type="dxa"/>
              <w:left w:w="62" w:type="dxa"/>
              <w:bottom w:w="0" w:type="dxa"/>
              <w:right w:w="62" w:type="dxa"/>
            </w:tcMar>
          </w:tcPr>
          <w:p w:rsidR="00000000" w:rsidRPr="00236126" w:rsidP="00236126">
            <w:pPr>
              <w:pStyle w:val="BodyText"/>
            </w:pPr>
            <w:r w:rsidRPr="00236126">
              <w:t>apply hazard control measures and safe working regulations and procedures to the efficient operation of the machinery installation on a commercial or training vessel of unlimited propulsion power</w:t>
            </w:r>
          </w:p>
        </w:tc>
      </w:tr>
    </w:tbl>
    <w:p w:rsidR="00C32840" w:rsidP="00236126">
      <w:pPr>
        <w:pStyle w:val="BodyText"/>
      </w:pPr>
    </w:p>
    <w:p w:rsidR="00C32840" w:rsidP="00236126">
      <w:pPr>
        <w:pStyle w:val="BodyText"/>
      </w:pPr>
    </w:p>
    <w:p w:rsidR="00000000" w:rsidRPr="00236126" w:rsidP="00236126">
      <w:pPr>
        <w:pStyle w:val="Heading1"/>
      </w:pPr>
      <w:bookmarkStart w:id="11" w:name="O_151117"/>
      <w:bookmarkEnd w:id="11"/>
      <w:r w:rsidRPr="00236126">
        <w:t>Range Statement</w:t>
      </w:r>
    </w:p>
    <w:p w:rsidR="00000000" w:rsidRPr="00236126" w:rsidP="00236126">
      <w:pPr>
        <w:pStyle w:val="BodyText"/>
      </w:pPr>
      <w:r w:rsidRPr="00236126">
        <w:rPr>
          <w:rStyle w:val="SpecialBold"/>
        </w:rPr>
        <w:t xml:space="preserve">Range Statement </w:t>
      </w:r>
    </w:p>
    <w:tbl>
      <w:tblPr>
        <w:tblW w:w="0" w:type="auto"/>
        <w:tblLayout w:type="fixed"/>
        <w:tblCellMar>
          <w:left w:w="62" w:type="dxa"/>
          <w:right w:w="62" w:type="dxa"/>
        </w:tblCellMar>
        <w:tblLook w:val="0000"/>
      </w:tblPr>
      <w:tblGrid>
        <w:gridCol w:w="7668"/>
      </w:tblGrid>
      <w:tr w:rsidTr="00C32840">
        <w:tblPrEx>
          <w:tblW w:w="0" w:type="auto"/>
          <w:tblLayout w:type="fixed"/>
          <w:tblCellMar>
            <w:left w:w="62" w:type="dxa"/>
            <w:right w:w="62" w:type="dxa"/>
          </w:tblCellMar>
          <w:tblLook w:val="0000"/>
        </w:tblPrEx>
        <w:trPr>
          <w:tblHeader/>
        </w:trPr>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126" w:rsidP="00236126">
            <w:pPr>
              <w:pStyle w:val="BodyText"/>
            </w:pPr>
            <w:r w:rsidRPr="00236126">
              <w:rPr>
                <w:rStyle w:val="SpecialBold"/>
              </w:rPr>
              <w:t>TDMMF</w:t>
            </w:r>
            <w:r w:rsidRPr="00236126">
              <w:rPr>
                <w:rStyle w:val="SpecialBold"/>
              </w:rPr>
              <w:t>2207B MAINTAIN SAFETY OF ENGINE EQUIPMENT</w:t>
            </w:r>
            <w:r w:rsidRPr="00236126">
              <w:t xml:space="preserve">, </w:t>
            </w:r>
            <w:r w:rsidRPr="00236126">
              <w:rPr>
                <w:rStyle w:val="SpecialBold"/>
              </w:rPr>
              <w:t>SYSTEMS AND SERVICES ON VESSELS OF UNLIMITED PROPULSION POWER</w:t>
            </w:r>
          </w:p>
        </w:tc>
      </w:tr>
    </w:tbl>
    <w:p w:rsidR="00000000" w:rsidRPr="00236126" w:rsidP="00236126">
      <w:pPr>
        <w:pStyle w:val="BodyText"/>
      </w:pPr>
    </w:p>
    <w:tbl>
      <w:tblPr>
        <w:tblW w:w="0" w:type="auto"/>
        <w:tblLayout w:type="fixed"/>
        <w:tblCellMar>
          <w:left w:w="62" w:type="dxa"/>
          <w:right w:w="62" w:type="dxa"/>
        </w:tblCellMar>
        <w:tblLook w:val="0000"/>
      </w:tblPr>
      <w:tblGrid>
        <w:gridCol w:w="340"/>
        <w:gridCol w:w="6"/>
        <w:gridCol w:w="1744"/>
        <w:gridCol w:w="358"/>
        <w:gridCol w:w="10"/>
        <w:gridCol w:w="6016"/>
        <w:gridCol w:w="19"/>
        <w:gridCol w:w="28"/>
      </w:tblGrid>
      <w:tr w:rsidTr="00C32840">
        <w:tblPrEx>
          <w:tblW w:w="0" w:type="auto"/>
          <w:tblLayout w:type="fixed"/>
          <w:tblCellMar>
            <w:left w:w="62" w:type="dxa"/>
            <w:right w:w="62" w:type="dxa"/>
          </w:tblCellMar>
          <w:tblLook w:val="0000"/>
        </w:tblPrEx>
        <w:trPr>
          <w:tblHeader/>
        </w:trPr>
        <w:tc>
          <w:tcPr>
            <w:tcW w:w="8521" w:type="dxa"/>
            <w:gridSpan w:val="8"/>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rPr>
                <w:rStyle w:val="Emphasis"/>
              </w:rPr>
              <w:t>The Range Statement relates to the unit of competency as a whole</w:t>
            </w:r>
            <w:r w:rsidRPr="00236126">
              <w:t xml:space="preserve">. </w:t>
            </w:r>
            <w:r w:rsidRPr="00236126">
              <w:rPr>
                <w:rStyle w:val="Emphasis"/>
              </w:rPr>
              <w:t xml:space="preserve">It allows for different work environments and situations </w:t>
            </w:r>
            <w:r w:rsidRPr="00236126">
              <w:rPr>
                <w:rStyle w:val="Emphasis"/>
              </w:rPr>
              <w:t>that may affect performance</w:t>
            </w:r>
            <w:r w:rsidRPr="00236126">
              <w:t>.</w:t>
            </w:r>
          </w:p>
        </w:tc>
      </w:tr>
      <w:tr w:rsidTr="00C32840">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236126" w:rsidP="00236126">
            <w:pPr>
              <w:pStyle w:val="BodyText"/>
            </w:pPr>
            <w:r w:rsidRPr="00236126">
              <w:rPr>
                <w:rStyle w:val="SpecialBold"/>
              </w:rPr>
              <w:t>VARIABLE</w:t>
            </w:r>
          </w:p>
        </w:tc>
        <w:tc>
          <w:tcPr>
            <w:tcW w:w="6431" w:type="dxa"/>
            <w:gridSpan w:val="5"/>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rPr>
                <w:rStyle w:val="SpecialBold"/>
              </w:rPr>
              <w:t>SCOPE</w:t>
            </w:r>
          </w:p>
        </w:tc>
      </w:tr>
      <w:tr w:rsidTr="00C32840">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236126">
            <w:pPr>
              <w:pStyle w:val="BodyText"/>
              <w:rPr>
                <w:lang w:val="en-NZ"/>
              </w:rPr>
            </w:pPr>
            <w:r w:rsidRPr="00236126">
              <w:rPr>
                <w:rStyle w:val="SpecialBold"/>
              </w:rPr>
              <w:t>1</w:t>
            </w:r>
            <w:r w:rsidRPr="00236126">
              <w:t>.</w:t>
            </w:r>
            <w:r w:rsidRPr="00236126">
              <w:tab/>
            </w:r>
            <w:r w:rsidRPr="00236126">
              <w:rPr>
                <w:rStyle w:val="SpecialBold"/>
              </w:rPr>
              <w:t>GENERAL CONTEXT</w:t>
            </w:r>
          </w:p>
        </w:tc>
      </w:tr>
      <w:tr w:rsidTr="00C32840">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236126">
            <w:pPr>
              <w:pStyle w:val="BodyText"/>
              <w:rPr>
                <w:lang w:val="en-NZ"/>
              </w:rPr>
            </w:pPr>
          </w:p>
        </w:tc>
      </w:tr>
      <w:tr w:rsidTr="00C32840">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236126" w:rsidP="00236126">
            <w:pPr>
              <w:pStyle w:val="BodyText"/>
            </w:pPr>
            <w:r w:rsidRPr="00236126">
              <w:rPr>
                <w:rStyle w:val="SpecialBold"/>
              </w:rPr>
              <w:t>a</w:t>
            </w:r>
            <w:r w:rsidRPr="00236126">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236126">
            <w:pPr>
              <w:pStyle w:val="BodyText"/>
              <w:rPr>
                <w:lang w:val="en-NZ"/>
              </w:rPr>
            </w:pPr>
            <w:r w:rsidRPr="00236126">
              <w:rPr>
                <w:rStyle w:val="SpecialBold"/>
              </w:rPr>
              <w:t>Work must be carried out</w:t>
            </w:r>
            <w:r w:rsidRPr="00236126">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236126">
            <w:pPr>
              <w:pStyle w:val="BodyText"/>
              <w:rPr>
                <w:lang w:val="en-NZ"/>
              </w:rPr>
            </w:pPr>
            <w:r w:rsidRPr="00236126">
              <w:t>1</w:t>
            </w:r>
          </w:p>
        </w:tc>
        <w:tc>
          <w:tcPr>
            <w:tcW w:w="6016" w:type="dxa"/>
            <w:tcBorders>
              <w:top w:val="nil"/>
              <w:left w:val="nil"/>
              <w:bottom w:val="single" w:sz="6" w:space="0" w:color="auto"/>
              <w:right w:val="nil"/>
            </w:tcBorders>
            <w:tcMar>
              <w:top w:w="0" w:type="dxa"/>
              <w:left w:w="62" w:type="dxa"/>
              <w:bottom w:w="0" w:type="dxa"/>
              <w:right w:w="62" w:type="dxa"/>
            </w:tcMar>
          </w:tcPr>
          <w:p w:rsidR="00000000" w:rsidP="00236126">
            <w:pPr>
              <w:pStyle w:val="BodyText"/>
              <w:rPr>
                <w:lang w:val="en-NZ"/>
              </w:rPr>
            </w:pPr>
            <w:r w:rsidRPr="00236126">
              <w:t xml:space="preserve">in compliance with mandatory rules and regulations and IMO Conventions and Codes, including the relevant sections of the AMSA Marine Orders, </w:t>
            </w:r>
            <w:r w:rsidRPr="00236126">
              <w:t>and ensuring that applicable codes, guidelines and standards recommended by IMO, the classification societies and maritime industry organisations are taken into account</w:t>
            </w:r>
          </w:p>
        </w:tc>
      </w:tr>
      <w:tr w:rsidTr="00C32840">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236126">
            <w:pPr>
              <w:pStyle w:val="BodyText"/>
              <w:rPr>
                <w:lang w:val="en-NZ"/>
              </w:rPr>
            </w:pPr>
          </w:p>
        </w:tc>
      </w:tr>
      <w:tr w:rsidTr="00C32840">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236126" w:rsidP="00236126">
            <w:pPr>
              <w:pStyle w:val="BodyText"/>
            </w:pPr>
            <w:r w:rsidRPr="00236126">
              <w:rPr>
                <w:rStyle w:val="SpecialBold"/>
              </w:rPr>
              <w:t>b</w:t>
            </w:r>
            <w:r w:rsidRPr="00236126">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236126">
            <w:pPr>
              <w:pStyle w:val="BodyText"/>
              <w:rPr>
                <w:lang w:val="en-NZ"/>
              </w:rPr>
            </w:pPr>
            <w:r w:rsidRPr="00236126">
              <w:rPr>
                <w:rStyle w:val="SpecialBold"/>
              </w:rPr>
              <w:t>Work is performed</w:t>
            </w:r>
            <w:r w:rsidRPr="00236126">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236126">
            <w:pPr>
              <w:pStyle w:val="BodyText"/>
              <w:rPr>
                <w:lang w:val="en-NZ"/>
              </w:rPr>
            </w:pPr>
            <w:r w:rsidRPr="00236126">
              <w:t>1</w:t>
            </w:r>
          </w:p>
        </w:tc>
        <w:tc>
          <w:tcPr>
            <w:tcW w:w="6016" w:type="dxa"/>
            <w:tcBorders>
              <w:top w:val="nil"/>
              <w:left w:val="nil"/>
              <w:bottom w:val="single" w:sz="6" w:space="0" w:color="auto"/>
              <w:right w:val="nil"/>
            </w:tcBorders>
            <w:tcMar>
              <w:top w:w="0" w:type="dxa"/>
              <w:left w:w="62" w:type="dxa"/>
              <w:bottom w:w="0" w:type="dxa"/>
              <w:right w:w="62" w:type="dxa"/>
            </w:tcMar>
          </w:tcPr>
          <w:p w:rsidR="00000000" w:rsidP="00236126">
            <w:pPr>
              <w:pStyle w:val="BodyText"/>
              <w:rPr>
                <w:lang w:val="en-NZ"/>
              </w:rPr>
            </w:pPr>
            <w:r w:rsidRPr="00236126">
              <w:t>relatively independently under broad operational requirements, with accountability for self and others in achieving the prescribed outcomes within the scope of responsibility of an Engineer Class 1</w:t>
            </w:r>
          </w:p>
        </w:tc>
      </w:tr>
      <w:tr w:rsidTr="00C32840">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236126">
            <w:pPr>
              <w:pStyle w:val="BodyText"/>
              <w:rPr>
                <w:lang w:val="en-NZ"/>
              </w:rPr>
            </w:pPr>
          </w:p>
        </w:tc>
      </w:tr>
      <w:tr w:rsidTr="00C32840">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236126" w:rsidP="00236126">
            <w:pPr>
              <w:pStyle w:val="BodyText"/>
            </w:pPr>
            <w:r w:rsidRPr="00236126">
              <w:rPr>
                <w:rStyle w:val="SpecialBold"/>
              </w:rPr>
              <w:t>c</w:t>
            </w:r>
            <w:r w:rsidRPr="00236126">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236126">
            <w:pPr>
              <w:pStyle w:val="BodyText"/>
              <w:rPr>
                <w:lang w:val="en-NZ"/>
              </w:rPr>
            </w:pPr>
            <w:r w:rsidRPr="00236126">
              <w:rPr>
                <w:rStyle w:val="SpecialBold"/>
              </w:rPr>
              <w:t>Work involves</w:t>
            </w:r>
            <w:r w:rsidRPr="00236126">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236126">
            <w:pPr>
              <w:pStyle w:val="BodyText"/>
              <w:rPr>
                <w:lang w:val="en-NZ"/>
              </w:rPr>
            </w:pPr>
            <w:r w:rsidRPr="00236126">
              <w:t>1</w:t>
            </w:r>
          </w:p>
        </w:tc>
        <w:tc>
          <w:tcPr>
            <w:tcW w:w="6016" w:type="dxa"/>
            <w:tcBorders>
              <w:top w:val="nil"/>
              <w:left w:val="nil"/>
              <w:bottom w:val="single" w:sz="6" w:space="0" w:color="auto"/>
              <w:right w:val="nil"/>
            </w:tcBorders>
            <w:tcMar>
              <w:top w:w="0" w:type="dxa"/>
              <w:left w:w="62" w:type="dxa"/>
              <w:bottom w:w="0" w:type="dxa"/>
              <w:right w:w="62" w:type="dxa"/>
            </w:tcMar>
          </w:tcPr>
          <w:p w:rsidR="00000000" w:rsidP="00236126">
            <w:pPr>
              <w:pStyle w:val="BodyText"/>
              <w:rPr>
                <w:lang w:val="en-NZ"/>
              </w:rPr>
            </w:pPr>
            <w:r w:rsidRPr="00236126">
              <w:t>the application of national and international regulations, company safety policies and procedures and established safe engineering practice to ensure the safety of engine equipment, systems and services on a vessel of unlimited propulsion power. Contributi</w:t>
            </w:r>
            <w:r w:rsidRPr="00236126">
              <w:t>on to the development and implementation of safe working procedures, operation plans and hazard control strategies is required and accountability and responsibility for self and others in achieving the outcomes is involved</w:t>
            </w:r>
          </w:p>
        </w:tc>
      </w:tr>
      <w:tr w:rsidTr="00C32840">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236126">
            <w:pPr>
              <w:pStyle w:val="BodyText"/>
              <w:rPr>
                <w:lang w:val="en-NZ"/>
              </w:rPr>
            </w:pPr>
          </w:p>
        </w:tc>
      </w:tr>
      <w:tr w:rsidTr="00C32840">
        <w:tblPrEx>
          <w:tblW w:w="0" w:type="auto"/>
          <w:tblLayout w:type="fixed"/>
          <w:tblCellMar>
            <w:left w:w="62" w:type="dxa"/>
            <w:right w:w="62" w:type="dxa"/>
          </w:tblCellMar>
          <w:tblLook w:val="0000"/>
        </w:tblPrEx>
        <w:trPr>
          <w:gridAfter w:val="2"/>
          <w:wAfter w:w="47" w:type="dxa"/>
        </w:trPr>
        <w:tc>
          <w:tcPr>
            <w:tcW w:w="340" w:type="dxa"/>
            <w:tcBorders>
              <w:top w:val="nil"/>
              <w:left w:val="nil"/>
              <w:bottom w:val="nil"/>
              <w:right w:val="nil"/>
            </w:tcBorders>
            <w:tcMar>
              <w:top w:w="0" w:type="dxa"/>
              <w:left w:w="62" w:type="dxa"/>
              <w:bottom w:w="0" w:type="dxa"/>
              <w:right w:w="62" w:type="dxa"/>
            </w:tcMar>
          </w:tcPr>
          <w:p w:rsidR="00000000" w:rsidRPr="00236126" w:rsidP="00236126">
            <w:pPr>
              <w:pStyle w:val="BodyText"/>
            </w:pPr>
            <w:r w:rsidRPr="00236126">
              <w:rPr>
                <w:rStyle w:val="SpecialBold"/>
              </w:rPr>
              <w:t>d</w:t>
            </w:r>
            <w:r w:rsidRPr="00236126">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236126">
            <w:pPr>
              <w:pStyle w:val="BodyText"/>
              <w:rPr>
                <w:lang w:val="en-NZ"/>
              </w:rPr>
            </w:pPr>
            <w:r w:rsidRPr="00236126">
              <w:rPr>
                <w:rStyle w:val="SpecialBold"/>
              </w:rPr>
              <w:t>Work requires</w:t>
            </w:r>
            <w:r w:rsidRPr="00236126">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1</w:t>
            </w:r>
          </w:p>
        </w:tc>
        <w:tc>
          <w:tcPr>
            <w:tcW w:w="6016"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significant judgement in making arrangements for the safe and efficient operation and condition of the shipboard machinery installation within the scope of responsibility of an Engineer Class 1. This includes management and control of personnel, analysis o</w:t>
            </w:r>
            <w:r w:rsidRPr="00236126">
              <w:t>f operational hazards and safe working requirements and the checking of the condition of shipboard machinery and decision making</w:t>
            </w:r>
          </w:p>
        </w:tc>
      </w:tr>
      <w:tr w:rsidTr="00C32840">
        <w:tblPrEx>
          <w:tblW w:w="0" w:type="auto"/>
          <w:tblLayout w:type="fixed"/>
          <w:tblCellMar>
            <w:left w:w="62" w:type="dxa"/>
            <w:right w:w="62" w:type="dxa"/>
          </w:tblCellMar>
          <w:tblLook w:val="0000"/>
        </w:tblPrEx>
        <w:trPr>
          <w:gridAfter w:val="2"/>
          <w:wAfter w:w="47" w:type="dxa"/>
        </w:trPr>
        <w:tc>
          <w:tcPr>
            <w:tcW w:w="8474" w:type="dxa"/>
            <w:gridSpan w:val="6"/>
            <w:tcBorders>
              <w:top w:val="nil"/>
              <w:left w:val="nil"/>
              <w:bottom w:val="single" w:sz="6" w:space="0" w:color="auto"/>
              <w:right w:val="nil"/>
            </w:tcBorders>
            <w:tcMar>
              <w:top w:w="0" w:type="dxa"/>
              <w:left w:w="62" w:type="dxa"/>
              <w:bottom w:w="0" w:type="dxa"/>
              <w:right w:w="62" w:type="dxa"/>
            </w:tcMar>
          </w:tcPr>
          <w:p w:rsidR="00000000" w:rsidP="00236126">
            <w:pPr>
              <w:pStyle w:val="BodyText"/>
              <w:rPr>
                <w:lang w:val="en-NZ"/>
              </w:rPr>
            </w:pPr>
            <w:r w:rsidRPr="00236126">
              <w:rPr>
                <w:rStyle w:val="SpecialBold"/>
              </w:rPr>
              <w:t>2</w:t>
            </w:r>
            <w:r w:rsidRPr="00236126">
              <w:t>.</w:t>
            </w:r>
            <w:r w:rsidRPr="00236126">
              <w:tab/>
            </w:r>
            <w:r w:rsidRPr="00236126">
              <w:rPr>
                <w:rStyle w:val="SpecialBold"/>
              </w:rPr>
              <w:t>WORKSITE ENVIRONMENT</w:t>
            </w:r>
          </w:p>
        </w:tc>
      </w:tr>
      <w:tr w:rsidTr="00C32840">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236126">
            <w:pPr>
              <w:pStyle w:val="BodyText"/>
              <w:rPr>
                <w:lang w:val="en-NZ"/>
              </w:rPr>
            </w:pPr>
          </w:p>
        </w:tc>
      </w:tr>
      <w:tr w:rsidTr="00C32840">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nil"/>
              <w:right w:val="nil"/>
            </w:tcBorders>
            <w:tcMar>
              <w:top w:w="0" w:type="dxa"/>
              <w:left w:w="62" w:type="dxa"/>
              <w:bottom w:w="0" w:type="dxa"/>
              <w:right w:w="62" w:type="dxa"/>
            </w:tcMar>
          </w:tcPr>
          <w:p w:rsidR="00000000" w:rsidRPr="00236126" w:rsidP="00236126">
            <w:pPr>
              <w:pStyle w:val="BodyText"/>
            </w:pPr>
            <w:r w:rsidRPr="00236126">
              <w:rPr>
                <w:rStyle w:val="SpecialBold"/>
              </w:rPr>
              <w:t>a</w:t>
            </w:r>
          </w:p>
        </w:tc>
        <w:tc>
          <w:tcPr>
            <w:tcW w:w="1744" w:type="dxa"/>
            <w:tcBorders>
              <w:top w:val="nil"/>
              <w:left w:val="nil"/>
              <w:bottom w:val="nil"/>
              <w:right w:val="single" w:sz="6" w:space="0" w:color="auto"/>
            </w:tcBorders>
            <w:tcMar>
              <w:top w:w="0" w:type="dxa"/>
              <w:left w:w="62" w:type="dxa"/>
              <w:bottom w:w="0" w:type="dxa"/>
              <w:right w:w="62" w:type="dxa"/>
            </w:tcMar>
          </w:tcPr>
          <w:p w:rsidR="00000000" w:rsidP="00236126">
            <w:pPr>
              <w:pStyle w:val="BodyText"/>
              <w:rPr>
                <w:lang w:val="en-NZ"/>
              </w:rPr>
            </w:pPr>
            <w:r w:rsidRPr="00236126">
              <w:rPr>
                <w:rStyle w:val="SpecialBold"/>
              </w:rPr>
              <w:t>The machinery installation may include</w:t>
            </w:r>
            <w:r w:rsidRPr="00236126">
              <w:t>:</w:t>
            </w:r>
          </w:p>
        </w:tc>
        <w:tc>
          <w:tcPr>
            <w:tcW w:w="358"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1</w:t>
            </w:r>
          </w:p>
        </w:tc>
        <w:tc>
          <w:tcPr>
            <w:tcW w:w="6045" w:type="dxa"/>
            <w:gridSpan w:val="3"/>
            <w:tcBorders>
              <w:top w:val="nil"/>
              <w:left w:val="nil"/>
              <w:bottom w:val="nil"/>
              <w:right w:val="nil"/>
            </w:tcBorders>
            <w:tcMar>
              <w:top w:w="0" w:type="dxa"/>
              <w:left w:w="62" w:type="dxa"/>
              <w:bottom w:w="0" w:type="dxa"/>
              <w:right w:w="62" w:type="dxa"/>
            </w:tcMar>
          </w:tcPr>
          <w:p w:rsidR="00000000" w:rsidRPr="00236126" w:rsidP="00236126">
            <w:pPr>
              <w:pStyle w:val="BodyText"/>
            </w:pPr>
            <w:r w:rsidRPr="00236126">
              <w:t>those typically found on an Australian or intern</w:t>
            </w:r>
            <w:r w:rsidRPr="00236126">
              <w:t>ational commercial vessel of unlimited propulsion power</w:t>
            </w:r>
          </w:p>
        </w:tc>
      </w:tr>
    </w:tbl>
    <w:p w:rsidR="00000000" w:rsidRPr="00236126" w:rsidP="00236126">
      <w:pPr>
        <w:pStyle w:val="BodyText"/>
      </w:pPr>
    </w:p>
    <w:p w:rsidR="00000000" w:rsidRPr="00236126" w:rsidP="00236126">
      <w:pPr>
        <w:pStyle w:val="BodyText"/>
      </w:pPr>
      <w:r w:rsidRPr="00236126">
        <w:rPr>
          <w:rStyle w:val="SpecialBold"/>
        </w:rPr>
        <w:t>Range Statement</w:t>
      </w:r>
      <w:r w:rsidRPr="00236126">
        <w:t xml:space="preserve"> (</w:t>
      </w:r>
      <w:r w:rsidRPr="00236126">
        <w:rPr>
          <w:rStyle w:val="SpecialBold"/>
        </w:rPr>
        <w:t>continued</w:t>
      </w:r>
      <w:r w:rsidRPr="00236126">
        <w:t xml:space="preserve">) </w:t>
      </w:r>
    </w:p>
    <w:tbl>
      <w:tblPr>
        <w:tblW w:w="0" w:type="auto"/>
        <w:tblLayout w:type="fixed"/>
        <w:tblCellMar>
          <w:left w:w="62" w:type="dxa"/>
          <w:right w:w="62" w:type="dxa"/>
        </w:tblCellMar>
        <w:tblLook w:val="0000"/>
      </w:tblPr>
      <w:tblGrid>
        <w:gridCol w:w="7668"/>
      </w:tblGrid>
      <w:tr w:rsidTr="00C32840">
        <w:tblPrEx>
          <w:tblW w:w="0" w:type="auto"/>
          <w:tblLayout w:type="fixed"/>
          <w:tblCellMar>
            <w:left w:w="62" w:type="dxa"/>
            <w:right w:w="62" w:type="dxa"/>
          </w:tblCellMar>
          <w:tblLook w:val="0000"/>
        </w:tblPrEx>
        <w:trPr>
          <w:tblHeader/>
        </w:trPr>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126" w:rsidP="00236126">
            <w:pPr>
              <w:pStyle w:val="BodyText"/>
            </w:pPr>
            <w:r w:rsidRPr="00236126">
              <w:rPr>
                <w:rStyle w:val="SpecialBold"/>
              </w:rPr>
              <w:t>TDMMF2207B MAINTAIN SAFETY OF ENGINE EQUIPMENT</w:t>
            </w:r>
            <w:r w:rsidRPr="00236126">
              <w:t xml:space="preserve">, </w:t>
            </w:r>
            <w:r w:rsidRPr="00236126">
              <w:rPr>
                <w:rStyle w:val="SpecialBold"/>
              </w:rPr>
              <w:t>SYSTEMS AND SERVICES ON VESSELS OF UNLIMITED PROPULSION POWER</w:t>
            </w:r>
          </w:p>
        </w:tc>
      </w:tr>
    </w:tbl>
    <w:p w:rsidR="00000000" w:rsidRPr="00236126" w:rsidP="00236126">
      <w:pPr>
        <w:pStyle w:val="BodyText"/>
      </w:pPr>
    </w:p>
    <w:tbl>
      <w:tblPr>
        <w:tblW w:w="0" w:type="auto"/>
        <w:tblLayout w:type="fixed"/>
        <w:tblCellMar>
          <w:left w:w="62" w:type="dxa"/>
          <w:right w:w="62" w:type="dxa"/>
        </w:tblCellMar>
        <w:tblLook w:val="0000"/>
      </w:tblPr>
      <w:tblGrid>
        <w:gridCol w:w="346"/>
        <w:gridCol w:w="1744"/>
        <w:gridCol w:w="358"/>
        <w:gridCol w:w="502"/>
        <w:gridCol w:w="5543"/>
        <w:gridCol w:w="28"/>
      </w:tblGrid>
      <w:tr w:rsidTr="00C32840">
        <w:tblPrEx>
          <w:tblW w:w="0" w:type="auto"/>
          <w:tblLayout w:type="fixed"/>
          <w:tblCellMar>
            <w:left w:w="62" w:type="dxa"/>
            <w:right w:w="62" w:type="dxa"/>
          </w:tblCellMar>
          <w:tblLook w:val="0000"/>
        </w:tblPrEx>
        <w:trPr>
          <w:tblHeader/>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236126" w:rsidP="00236126">
            <w:pPr>
              <w:pStyle w:val="BodyText"/>
            </w:pPr>
            <w:r w:rsidRPr="00236126">
              <w:rPr>
                <w:rStyle w:val="SpecialBold"/>
              </w:rPr>
              <w:t>VARIABLE</w:t>
            </w:r>
          </w:p>
        </w:tc>
        <w:tc>
          <w:tcPr>
            <w:tcW w:w="6431" w:type="dxa"/>
            <w:gridSpan w:val="4"/>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rPr>
                <w:rStyle w:val="SpecialBold"/>
              </w:rPr>
              <w:t>SCOPE</w:t>
            </w:r>
          </w:p>
        </w:tc>
      </w:tr>
      <w:tr w:rsidTr="00C32840">
        <w:tblPrEx>
          <w:tblW w:w="0" w:type="auto"/>
          <w:tblLayout w:type="fixed"/>
          <w:tblCellMar>
            <w:left w:w="62" w:type="dxa"/>
            <w:right w:w="62" w:type="dxa"/>
          </w:tblCellMar>
          <w:tblLook w:val="0000"/>
        </w:tblPrEx>
        <w:trPr>
          <w:gridAfter w:val="1"/>
          <w:wAfter w:w="2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236126">
            <w:pPr>
              <w:pStyle w:val="BodyText"/>
              <w:rPr>
                <w:lang w:val="en-NZ"/>
              </w:rPr>
            </w:pPr>
          </w:p>
        </w:tc>
      </w:tr>
      <w:tr w:rsidTr="00C32840">
        <w:tblPrEx>
          <w:tblW w:w="0" w:type="auto"/>
          <w:tblLayout w:type="fixed"/>
          <w:tblCellMar>
            <w:left w:w="62" w:type="dxa"/>
            <w:right w:w="62" w:type="dxa"/>
          </w:tblCellMar>
          <w:tblLook w:val="0000"/>
        </w:tblPrEx>
        <w:trPr>
          <w:gridAfter w:val="1"/>
          <w:wAfter w:w="28" w:type="dxa"/>
        </w:trPr>
        <w:tc>
          <w:tcPr>
            <w:tcW w:w="346" w:type="dxa"/>
            <w:vMerge w:val="restart"/>
            <w:tcBorders>
              <w:top w:val="nil"/>
              <w:left w:val="nil"/>
              <w:bottom w:val="nil"/>
              <w:right w:val="nil"/>
            </w:tcBorders>
            <w:tcMar>
              <w:top w:w="0" w:type="dxa"/>
              <w:left w:w="62" w:type="dxa"/>
              <w:bottom w:w="0" w:type="dxa"/>
              <w:right w:w="62" w:type="dxa"/>
            </w:tcMar>
          </w:tcPr>
          <w:p w:rsidR="00000000" w:rsidRPr="00236126" w:rsidP="00236126">
            <w:pPr>
              <w:pStyle w:val="BodyText"/>
            </w:pPr>
            <w:r w:rsidRPr="00236126">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236126">
            <w:pPr>
              <w:pStyle w:val="BodyText"/>
              <w:rPr>
                <w:lang w:val="en-NZ"/>
              </w:rPr>
            </w:pPr>
            <w:r w:rsidRPr="00236126">
              <w:rPr>
                <w:rStyle w:val="SpecialBold"/>
              </w:rPr>
              <w:t>The safe and efficient operation and condition of the shipboard machinery installation must be maintained at all times</w:t>
            </w:r>
            <w:r w:rsidRPr="00236126">
              <w:t xml:space="preserve">, </w:t>
            </w:r>
            <w:r w:rsidRPr="00236126">
              <w:rPr>
                <w:rStyle w:val="SpecialBold"/>
              </w:rPr>
              <w:t>including</w:t>
            </w:r>
            <w:r w:rsidRPr="00236126">
              <w:t>:</w:t>
            </w:r>
          </w:p>
        </w:tc>
        <w:tc>
          <w:tcPr>
            <w:tcW w:w="358"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1</w:t>
            </w:r>
          </w:p>
        </w:tc>
        <w:tc>
          <w:tcPr>
            <w:tcW w:w="6045"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by day or night in both normal and emergency situations</w:t>
            </w:r>
          </w:p>
        </w:tc>
      </w:tr>
      <w:tr w:rsidTr="00C3284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2</w:t>
            </w:r>
          </w:p>
        </w:tc>
        <w:tc>
          <w:tcPr>
            <w:tcW w:w="6045"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 xml:space="preserve">under any permissible conditions of weather </w:t>
            </w:r>
          </w:p>
        </w:tc>
      </w:tr>
      <w:tr w:rsidTr="00C3284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3</w:t>
            </w:r>
          </w:p>
        </w:tc>
        <w:tc>
          <w:tcPr>
            <w:tcW w:w="6045"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during berthing and unberthing operations</w:t>
            </w:r>
          </w:p>
        </w:tc>
      </w:tr>
      <w:tr w:rsidTr="00C3284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4</w:t>
            </w:r>
          </w:p>
        </w:tc>
        <w:tc>
          <w:tcPr>
            <w:tcW w:w="6045"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 xml:space="preserve">while anchored or moored </w:t>
            </w:r>
          </w:p>
        </w:tc>
      </w:tr>
      <w:tr w:rsidTr="00C3284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5</w:t>
            </w:r>
          </w:p>
        </w:tc>
        <w:tc>
          <w:tcPr>
            <w:tcW w:w="6045"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in dry dock</w:t>
            </w:r>
          </w:p>
        </w:tc>
      </w:tr>
      <w:tr w:rsidTr="00C3284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6</w:t>
            </w:r>
          </w:p>
        </w:tc>
        <w:tc>
          <w:tcPr>
            <w:tcW w:w="6045"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when bunkering</w:t>
            </w:r>
          </w:p>
        </w:tc>
      </w:tr>
      <w:tr w:rsidTr="00C3284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7</w:t>
            </w:r>
          </w:p>
        </w:tc>
        <w:tc>
          <w:tcPr>
            <w:tcW w:w="6045"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during cargo operations</w:t>
            </w:r>
          </w:p>
        </w:tc>
      </w:tr>
      <w:tr w:rsidTr="00C32840">
        <w:tblPrEx>
          <w:tblW w:w="0" w:type="auto"/>
          <w:tblLayout w:type="fixed"/>
          <w:tblCellMar>
            <w:left w:w="62" w:type="dxa"/>
            <w:right w:w="62" w:type="dxa"/>
          </w:tblCellMar>
          <w:tblLook w:val="0000"/>
        </w:tblPrEx>
        <w:trPr>
          <w:gridAfter w:val="1"/>
          <w:wAfter w:w="2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236126">
            <w:pPr>
              <w:pStyle w:val="BodyText"/>
              <w:rPr>
                <w:lang w:val="en-NZ"/>
              </w:rPr>
            </w:pPr>
          </w:p>
        </w:tc>
      </w:tr>
      <w:tr w:rsidTr="00C32840">
        <w:tblPrEx>
          <w:tblW w:w="0" w:type="auto"/>
          <w:tblLayout w:type="fixed"/>
          <w:tblCellMar>
            <w:left w:w="62" w:type="dxa"/>
            <w:right w:w="62" w:type="dxa"/>
          </w:tblCellMar>
          <w:tblLook w:val="0000"/>
        </w:tblPrEx>
        <w:trPr>
          <w:gridAfter w:val="1"/>
          <w:wAfter w:w="28" w:type="dxa"/>
        </w:trPr>
        <w:tc>
          <w:tcPr>
            <w:tcW w:w="346" w:type="dxa"/>
            <w:vMerge w:val="restart"/>
            <w:tcBorders>
              <w:top w:val="nil"/>
              <w:left w:val="nil"/>
              <w:bottom w:val="nil"/>
              <w:right w:val="nil"/>
            </w:tcBorders>
            <w:tcMar>
              <w:top w:w="0" w:type="dxa"/>
              <w:left w:w="62" w:type="dxa"/>
              <w:bottom w:w="0" w:type="dxa"/>
              <w:right w:w="62" w:type="dxa"/>
            </w:tcMar>
          </w:tcPr>
          <w:p w:rsidR="00000000" w:rsidRPr="00236126" w:rsidP="00236126">
            <w:pPr>
              <w:pStyle w:val="BodyText"/>
            </w:pPr>
            <w:r w:rsidRPr="00236126">
              <w:rPr>
                <w:rStyle w:val="SpecialBold"/>
              </w:rPr>
              <w:t>c</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236126">
            <w:pPr>
              <w:pStyle w:val="BodyText"/>
              <w:rPr>
                <w:lang w:val="en-NZ"/>
              </w:rPr>
            </w:pPr>
            <w:r w:rsidRPr="00236126">
              <w:rPr>
                <w:rStyle w:val="SpecialBold"/>
              </w:rPr>
              <w:t>Types of machinery encompasses all main</w:t>
            </w:r>
            <w:r w:rsidRPr="00236126">
              <w:t xml:space="preserve">, </w:t>
            </w:r>
            <w:r w:rsidRPr="00236126">
              <w:rPr>
                <w:rStyle w:val="SpecialBold"/>
              </w:rPr>
              <w:t>auxiliary and ancillary machinery and may include</w:t>
            </w:r>
            <w:r w:rsidRPr="00236126">
              <w:t>:</w:t>
            </w:r>
          </w:p>
        </w:tc>
        <w:tc>
          <w:tcPr>
            <w:tcW w:w="358"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1</w:t>
            </w:r>
          </w:p>
        </w:tc>
        <w:tc>
          <w:tcPr>
            <w:tcW w:w="6045"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steam turbines, diesel, diesel electric and gas turbine propulsion systems and controls</w:t>
            </w:r>
          </w:p>
        </w:tc>
      </w:tr>
      <w:tr w:rsidTr="00C3284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2</w:t>
            </w:r>
          </w:p>
        </w:tc>
        <w:tc>
          <w:tcPr>
            <w:tcW w:w="6045"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steering gear, stabilisers, bow thrusters, rudders</w:t>
            </w:r>
          </w:p>
        </w:tc>
      </w:tr>
      <w:tr w:rsidTr="00C3284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3</w:t>
            </w:r>
          </w:p>
        </w:tc>
        <w:tc>
          <w:tcPr>
            <w:tcW w:w="6045"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fluid power systems and controls</w:t>
            </w:r>
          </w:p>
        </w:tc>
      </w:tr>
      <w:tr w:rsidTr="00C3284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4</w:t>
            </w:r>
          </w:p>
        </w:tc>
        <w:tc>
          <w:tcPr>
            <w:tcW w:w="6045"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deck machinery</w:t>
            </w:r>
          </w:p>
        </w:tc>
      </w:tr>
      <w:tr w:rsidTr="00C3284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5</w:t>
            </w:r>
          </w:p>
        </w:tc>
        <w:tc>
          <w:tcPr>
            <w:tcW w:w="6045"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pumps and pumping systems</w:t>
            </w:r>
          </w:p>
        </w:tc>
      </w:tr>
      <w:tr w:rsidTr="00C3284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6</w:t>
            </w:r>
          </w:p>
        </w:tc>
        <w:tc>
          <w:tcPr>
            <w:tcW w:w="6045"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auxiliary systems and controls, including</w:t>
            </w:r>
          </w:p>
        </w:tc>
      </w:tr>
      <w:tr w:rsidTr="00C3284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i</w:t>
            </w:r>
          </w:p>
        </w:tc>
        <w:tc>
          <w:tcPr>
            <w:tcW w:w="554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fresh and salt water cooling systems</w:t>
            </w:r>
          </w:p>
        </w:tc>
      </w:tr>
      <w:tr w:rsidTr="00C3284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ii</w:t>
            </w:r>
          </w:p>
        </w:tc>
        <w:tc>
          <w:tcPr>
            <w:tcW w:w="554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lubricating oil cooling systems</w:t>
            </w:r>
          </w:p>
        </w:tc>
      </w:tr>
      <w:tr w:rsidTr="00C3284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iii</w:t>
            </w:r>
          </w:p>
        </w:tc>
        <w:tc>
          <w:tcPr>
            <w:tcW w:w="554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fuel, oil, gas, coal</w:t>
            </w:r>
          </w:p>
        </w:tc>
      </w:tr>
      <w:tr w:rsidTr="00C3284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iv</w:t>
            </w:r>
          </w:p>
        </w:tc>
        <w:tc>
          <w:tcPr>
            <w:tcW w:w="554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air starting</w:t>
            </w:r>
          </w:p>
        </w:tc>
      </w:tr>
      <w:tr w:rsidTr="00C3284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v</w:t>
            </w:r>
          </w:p>
        </w:tc>
        <w:tc>
          <w:tcPr>
            <w:tcW w:w="554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lubrication</w:t>
            </w:r>
          </w:p>
        </w:tc>
      </w:tr>
      <w:tr w:rsidTr="00C3284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vi</w:t>
            </w:r>
          </w:p>
        </w:tc>
        <w:tc>
          <w:tcPr>
            <w:tcW w:w="554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bilge and ballast system, oily water separator</w:t>
            </w:r>
          </w:p>
        </w:tc>
      </w:tr>
      <w:tr w:rsidTr="00C3284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vii</w:t>
            </w:r>
          </w:p>
        </w:tc>
        <w:tc>
          <w:tcPr>
            <w:tcW w:w="554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refrigeration and air-conditioning plant and equipment</w:t>
            </w:r>
          </w:p>
        </w:tc>
      </w:tr>
      <w:tr w:rsidTr="00C3284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viii</w:t>
            </w:r>
          </w:p>
        </w:tc>
        <w:tc>
          <w:tcPr>
            <w:tcW w:w="554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on board air compressors and compressed air and control air systems</w:t>
            </w:r>
          </w:p>
        </w:tc>
      </w:tr>
      <w:tr w:rsidTr="00C3284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ix</w:t>
            </w:r>
          </w:p>
        </w:tc>
        <w:tc>
          <w:tcPr>
            <w:tcW w:w="554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waste management and pollution control systems as per the MARPOL Convention</w:t>
            </w:r>
          </w:p>
        </w:tc>
      </w:tr>
      <w:tr w:rsidTr="00C3284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x</w:t>
            </w:r>
          </w:p>
        </w:tc>
        <w:tc>
          <w:tcPr>
            <w:tcW w:w="554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evaporators</w:t>
            </w:r>
          </w:p>
        </w:tc>
      </w:tr>
      <w:tr w:rsidTr="00C3284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xi</w:t>
            </w:r>
          </w:p>
        </w:tc>
        <w:tc>
          <w:tcPr>
            <w:tcW w:w="554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inert gas generator</w:t>
            </w:r>
          </w:p>
        </w:tc>
      </w:tr>
      <w:tr w:rsidTr="00C3284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xii</w:t>
            </w:r>
          </w:p>
        </w:tc>
        <w:tc>
          <w:tcPr>
            <w:tcW w:w="554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cargo pumps, tank washing machines and associated systems</w:t>
            </w:r>
          </w:p>
        </w:tc>
      </w:tr>
      <w:tr w:rsidTr="00C3284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xiii</w:t>
            </w:r>
          </w:p>
        </w:tc>
        <w:tc>
          <w:tcPr>
            <w:tcW w:w="554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purifiers and clarifiers</w:t>
            </w:r>
          </w:p>
        </w:tc>
      </w:tr>
      <w:tr w:rsidTr="00C3284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xiv</w:t>
            </w:r>
          </w:p>
        </w:tc>
        <w:tc>
          <w:tcPr>
            <w:tcW w:w="554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heaters</w:t>
            </w:r>
          </w:p>
        </w:tc>
      </w:tr>
      <w:tr w:rsidTr="00C3284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xv</w:t>
            </w:r>
          </w:p>
        </w:tc>
        <w:tc>
          <w:tcPr>
            <w:tcW w:w="5543"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sewage plant</w:t>
            </w:r>
          </w:p>
        </w:tc>
      </w:tr>
      <w:tr w:rsidTr="00C3284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xvi</w:t>
            </w:r>
          </w:p>
        </w:tc>
        <w:tc>
          <w:tcPr>
            <w:tcW w:w="5543" w:type="dxa"/>
            <w:tcBorders>
              <w:top w:val="nil"/>
              <w:left w:val="nil"/>
              <w:bottom w:val="nil"/>
              <w:right w:val="nil"/>
            </w:tcBorders>
            <w:tcMar>
              <w:top w:w="0" w:type="dxa"/>
              <w:left w:w="62" w:type="dxa"/>
              <w:bottom w:w="0" w:type="dxa"/>
              <w:right w:w="62" w:type="dxa"/>
            </w:tcMar>
          </w:tcPr>
          <w:p w:rsidR="00000000" w:rsidRPr="00236126" w:rsidP="00236126">
            <w:pPr>
              <w:pStyle w:val="BodyText"/>
            </w:pPr>
            <w:r w:rsidRPr="00236126">
              <w:t>fixed firefighting installations and fire control systems</w:t>
            </w:r>
          </w:p>
        </w:tc>
      </w:tr>
    </w:tbl>
    <w:p w:rsidR="00000000" w:rsidRPr="00236126" w:rsidP="00236126">
      <w:pPr>
        <w:pStyle w:val="BodyText"/>
      </w:pPr>
    </w:p>
    <w:p w:rsidR="00000000" w:rsidRPr="00236126" w:rsidP="00236126">
      <w:pPr>
        <w:pStyle w:val="BodyText"/>
      </w:pPr>
      <w:r w:rsidRPr="00236126">
        <w:rPr>
          <w:rStyle w:val="SpecialBold"/>
        </w:rPr>
        <w:t>Range Statement</w:t>
      </w:r>
      <w:r w:rsidRPr="00236126">
        <w:t xml:space="preserve"> (</w:t>
      </w:r>
      <w:r w:rsidRPr="00236126">
        <w:rPr>
          <w:rStyle w:val="SpecialBold"/>
        </w:rPr>
        <w:t>continued</w:t>
      </w:r>
      <w:r w:rsidRPr="00236126">
        <w:t xml:space="preserve">) </w:t>
      </w:r>
    </w:p>
    <w:tbl>
      <w:tblPr>
        <w:tblW w:w="0" w:type="auto"/>
        <w:tblLayout w:type="fixed"/>
        <w:tblCellMar>
          <w:left w:w="62" w:type="dxa"/>
          <w:right w:w="62" w:type="dxa"/>
        </w:tblCellMar>
        <w:tblLook w:val="0000"/>
      </w:tblPr>
      <w:tblGrid>
        <w:gridCol w:w="7668"/>
      </w:tblGrid>
      <w:tr w:rsidTr="00C32840">
        <w:tblPrEx>
          <w:tblW w:w="0" w:type="auto"/>
          <w:tblLayout w:type="fixed"/>
          <w:tblCellMar>
            <w:left w:w="62" w:type="dxa"/>
            <w:right w:w="62" w:type="dxa"/>
          </w:tblCellMar>
          <w:tblLook w:val="0000"/>
        </w:tblPrEx>
        <w:trPr>
          <w:tblHeader/>
        </w:trPr>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126" w:rsidP="00236126">
            <w:pPr>
              <w:pStyle w:val="BodyText"/>
            </w:pPr>
            <w:r w:rsidRPr="00236126">
              <w:rPr>
                <w:rStyle w:val="SpecialBold"/>
              </w:rPr>
              <w:t>TDMMF2207B MAINTAIN SAFETY OF ENGINE EQUIPMENT</w:t>
            </w:r>
            <w:r w:rsidRPr="00236126">
              <w:t xml:space="preserve">, </w:t>
            </w:r>
            <w:r w:rsidRPr="00236126">
              <w:rPr>
                <w:rStyle w:val="SpecialBold"/>
              </w:rPr>
              <w:t>SYSTEMS AND SERVICES ON VESSELS OF UNLIMITED PROPULSION POWER</w:t>
            </w:r>
          </w:p>
        </w:tc>
      </w:tr>
    </w:tbl>
    <w:p w:rsidR="00000000" w:rsidRPr="00236126" w:rsidP="00236126">
      <w:pPr>
        <w:pStyle w:val="BodyText"/>
      </w:pPr>
    </w:p>
    <w:tbl>
      <w:tblPr>
        <w:tblW w:w="0" w:type="auto"/>
        <w:tblLayout w:type="fixed"/>
        <w:tblCellMar>
          <w:left w:w="62" w:type="dxa"/>
          <w:right w:w="62" w:type="dxa"/>
        </w:tblCellMar>
        <w:tblLook w:val="0000"/>
      </w:tblPr>
      <w:tblGrid>
        <w:gridCol w:w="346"/>
        <w:gridCol w:w="1744"/>
        <w:gridCol w:w="358"/>
        <w:gridCol w:w="180"/>
        <w:gridCol w:w="322"/>
        <w:gridCol w:w="38"/>
        <w:gridCol w:w="5505"/>
        <w:gridCol w:w="28"/>
        <w:gridCol w:w="14"/>
        <w:gridCol w:w="14"/>
        <w:gridCol w:w="12"/>
      </w:tblGrid>
      <w:tr w:rsidTr="00C32840">
        <w:tblPrEx>
          <w:tblW w:w="0" w:type="auto"/>
          <w:tblLayout w:type="fixed"/>
          <w:tblCellMar>
            <w:left w:w="62" w:type="dxa"/>
            <w:right w:w="62" w:type="dxa"/>
          </w:tblCellMar>
          <w:tblLook w:val="0000"/>
        </w:tblPrEx>
        <w:trPr>
          <w:gridAfter w:val="3"/>
          <w:wAfter w:w="40" w:type="dxa"/>
          <w:tblHeader/>
        </w:trPr>
        <w:tc>
          <w:tcPr>
            <w:tcW w:w="2090" w:type="dxa"/>
            <w:gridSpan w:val="2"/>
            <w:tcBorders>
              <w:top w:val="nil"/>
              <w:left w:val="nil"/>
              <w:bottom w:val="nil"/>
              <w:right w:val="single" w:sz="6" w:space="0" w:color="auto"/>
            </w:tcBorders>
            <w:tcMar>
              <w:top w:w="0" w:type="dxa"/>
              <w:left w:w="62" w:type="dxa"/>
              <w:bottom w:w="0" w:type="dxa"/>
              <w:right w:w="62" w:type="dxa"/>
            </w:tcMar>
          </w:tcPr>
          <w:p w:rsidR="00000000" w:rsidRPr="00236126" w:rsidP="00236126">
            <w:pPr>
              <w:pStyle w:val="BodyText"/>
            </w:pPr>
            <w:r w:rsidRPr="00236126">
              <w:rPr>
                <w:rStyle w:val="SpecialBold"/>
              </w:rPr>
              <w:t>VARIABLE</w:t>
            </w:r>
          </w:p>
        </w:tc>
        <w:tc>
          <w:tcPr>
            <w:tcW w:w="6431" w:type="dxa"/>
            <w:gridSpan w:val="6"/>
            <w:tcBorders>
              <w:top w:val="nil"/>
              <w:left w:val="single" w:sz="6" w:space="0" w:color="auto"/>
              <w:bottom w:val="single" w:sz="6" w:space="0" w:color="auto"/>
              <w:right w:val="nil"/>
            </w:tcBorders>
            <w:tcMar>
              <w:top w:w="0" w:type="dxa"/>
              <w:left w:w="62" w:type="dxa"/>
              <w:bottom w:w="0" w:type="dxa"/>
              <w:right w:w="62" w:type="dxa"/>
            </w:tcMar>
          </w:tcPr>
          <w:p w:rsidR="00000000" w:rsidP="00236126">
            <w:pPr>
              <w:pStyle w:val="BodyText"/>
              <w:rPr>
                <w:lang w:val="en-NZ"/>
              </w:rPr>
            </w:pPr>
            <w:r w:rsidRPr="00236126">
              <w:rPr>
                <w:rStyle w:val="SpecialBold"/>
              </w:rPr>
              <w:t>SCOPE</w:t>
            </w:r>
          </w:p>
        </w:tc>
      </w:tr>
      <w:tr w:rsidTr="00C32840">
        <w:tblPrEx>
          <w:tblW w:w="0" w:type="auto"/>
          <w:tblLayout w:type="fixed"/>
          <w:tblCellMar>
            <w:left w:w="62" w:type="dxa"/>
            <w:right w:w="62" w:type="dxa"/>
          </w:tblCellMar>
          <w:tblLook w:val="0000"/>
        </w:tblPrEx>
        <w:trPr>
          <w:gridAfter w:val="4"/>
          <w:wAfter w:w="68" w:type="dxa"/>
        </w:trPr>
        <w:tc>
          <w:tcPr>
            <w:tcW w:w="346"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236126" w:rsidP="00236126">
            <w:pPr>
              <w:pStyle w:val="BodyText"/>
            </w:pPr>
          </w:p>
          <w:p w:rsidR="00000000" w:rsidP="00236126">
            <w:pPr>
              <w:pStyle w:val="BodyText"/>
              <w:rPr>
                <w:lang w:val="en-NZ"/>
              </w:rPr>
            </w:pPr>
            <w:r w:rsidRPr="00236126">
              <w:rPr>
                <w:rStyle w:val="SpecialBold"/>
              </w:rPr>
              <w:t>c</w:t>
            </w:r>
          </w:p>
        </w:tc>
        <w:tc>
          <w:tcPr>
            <w:tcW w:w="1744"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236126" w:rsidP="00236126">
            <w:pPr>
              <w:pStyle w:val="BodyText"/>
            </w:pPr>
          </w:p>
          <w:p w:rsidR="00000000" w:rsidRPr="00236126" w:rsidP="00236126">
            <w:pPr>
              <w:pStyle w:val="BodyText"/>
            </w:pPr>
            <w:r w:rsidRPr="00236126">
              <w:rPr>
                <w:rStyle w:val="SpecialBold"/>
              </w:rPr>
              <w:t>Types of machinery encompasses all main</w:t>
            </w:r>
            <w:r w:rsidRPr="00236126">
              <w:t xml:space="preserve">, </w:t>
            </w:r>
            <w:r w:rsidRPr="00236126">
              <w:rPr>
                <w:rStyle w:val="SpecialBold"/>
              </w:rPr>
              <w:t>auxiliary and ancillary machinery and may include</w:t>
            </w:r>
            <w:r w:rsidRPr="00236126">
              <w:t>:</w:t>
            </w:r>
          </w:p>
          <w:p w:rsidR="00000000" w:rsidP="00236126">
            <w:pPr>
              <w:pStyle w:val="BodyText"/>
              <w:rPr>
                <w:lang w:val="en-NZ"/>
              </w:rPr>
            </w:pPr>
            <w:r w:rsidRPr="00236126">
              <w:t>(</w:t>
            </w:r>
            <w:r w:rsidRPr="00236126">
              <w:rPr>
                <w:rStyle w:val="SpecialBold"/>
              </w:rPr>
              <w:t>continued</w:t>
            </w:r>
            <w:r w:rsidRPr="00236126">
              <w:t xml:space="preserve">) </w:t>
            </w: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gridSpan w:val="2"/>
            <w:tcBorders>
              <w:top w:val="nil"/>
              <w:left w:val="nil"/>
              <w:bottom w:val="nil"/>
              <w:right w:val="nil"/>
            </w:tcBorders>
            <w:tcMar>
              <w:top w:w="0" w:type="dxa"/>
              <w:left w:w="62" w:type="dxa"/>
              <w:bottom w:w="0" w:type="dxa"/>
              <w:right w:w="62" w:type="dxa"/>
            </w:tcMar>
          </w:tcPr>
          <w:p w:rsidR="00000000" w:rsidRPr="00236126" w:rsidP="00236126">
            <w:pPr>
              <w:pStyle w:val="BodyText"/>
            </w:pPr>
          </w:p>
          <w:p w:rsidR="00000000" w:rsidP="00236126">
            <w:pPr>
              <w:pStyle w:val="BodyText"/>
              <w:rPr>
                <w:lang w:val="en-NZ"/>
              </w:rPr>
            </w:pPr>
            <w:r w:rsidRPr="00236126">
              <w:t>xvii</w:t>
            </w:r>
          </w:p>
        </w:tc>
        <w:tc>
          <w:tcPr>
            <w:tcW w:w="5543" w:type="dxa"/>
            <w:gridSpan w:val="2"/>
            <w:tcBorders>
              <w:top w:val="nil"/>
              <w:left w:val="nil"/>
              <w:bottom w:val="nil"/>
              <w:right w:val="nil"/>
            </w:tcBorders>
            <w:tcMar>
              <w:top w:w="0" w:type="dxa"/>
              <w:left w:w="62" w:type="dxa"/>
              <w:bottom w:w="0" w:type="dxa"/>
              <w:right w:w="62" w:type="dxa"/>
            </w:tcMar>
          </w:tcPr>
          <w:p w:rsidR="00000000" w:rsidRPr="00236126" w:rsidP="00236126">
            <w:pPr>
              <w:pStyle w:val="BodyText"/>
            </w:pPr>
          </w:p>
          <w:p w:rsidR="00000000" w:rsidP="00236126">
            <w:pPr>
              <w:pStyle w:val="BodyText"/>
              <w:rPr>
                <w:lang w:val="en-NZ"/>
              </w:rPr>
            </w:pPr>
            <w:r w:rsidRPr="00236126">
              <w:t xml:space="preserve">main and auxiliary boilers and waste heat generators </w:t>
            </w:r>
          </w:p>
        </w:tc>
      </w:tr>
      <w:tr w:rsidTr="00C32840">
        <w:tblPrEx>
          <w:tblW w:w="0" w:type="auto"/>
          <w:tblLayout w:type="fixed"/>
          <w:tblCellMar>
            <w:left w:w="62" w:type="dxa"/>
            <w:right w:w="62" w:type="dxa"/>
          </w:tblCellMar>
          <w:tblLook w:val="0000"/>
        </w:tblPrEx>
        <w:trPr>
          <w:gridAfter w:val="4"/>
          <w:wAfter w:w="68"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xviii</w:t>
            </w:r>
          </w:p>
        </w:tc>
        <w:tc>
          <w:tcPr>
            <w:tcW w:w="5543"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lifesaving appliances</w:t>
            </w:r>
          </w:p>
        </w:tc>
      </w:tr>
      <w:tr w:rsidTr="00C32840">
        <w:tblPrEx>
          <w:tblW w:w="0" w:type="auto"/>
          <w:tblLayout w:type="fixed"/>
          <w:tblCellMar>
            <w:left w:w="62" w:type="dxa"/>
            <w:right w:w="62" w:type="dxa"/>
          </w:tblCellMar>
          <w:tblLook w:val="0000"/>
        </w:tblPrEx>
        <w:trPr>
          <w:gridAfter w:val="4"/>
          <w:wAfter w:w="68"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xix</w:t>
            </w:r>
          </w:p>
        </w:tc>
        <w:tc>
          <w:tcPr>
            <w:tcW w:w="5543"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 xml:space="preserve">maintenance to hull and vessel side valves </w:t>
            </w:r>
          </w:p>
        </w:tc>
      </w:tr>
      <w:tr w:rsidTr="00C32840">
        <w:tblPrEx>
          <w:tblW w:w="0" w:type="auto"/>
          <w:tblLayout w:type="fixed"/>
          <w:tblCellMar>
            <w:left w:w="62" w:type="dxa"/>
            <w:right w:w="62" w:type="dxa"/>
          </w:tblCellMar>
          <w:tblLook w:val="0000"/>
        </w:tblPrEx>
        <w:trPr>
          <w:gridAfter w:val="4"/>
          <w:wAfter w:w="68"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xx</w:t>
            </w:r>
          </w:p>
        </w:tc>
        <w:tc>
          <w:tcPr>
            <w:tcW w:w="5543"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anchoring and mooring equipment</w:t>
            </w:r>
          </w:p>
        </w:tc>
      </w:tr>
      <w:tr w:rsidTr="00C32840">
        <w:tblPrEx>
          <w:tblW w:w="0" w:type="auto"/>
          <w:tblLayout w:type="fixed"/>
          <w:tblCellMar>
            <w:left w:w="62" w:type="dxa"/>
            <w:right w:w="62" w:type="dxa"/>
          </w:tblCellMar>
          <w:tblLook w:val="0000"/>
        </w:tblPrEx>
        <w:trPr>
          <w:gridAfter w:val="4"/>
          <w:wAfter w:w="68"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gridSpan w:val="2"/>
            <w:tcBorders>
              <w:top w:val="nil"/>
              <w:left w:val="nil"/>
              <w:bottom w:val="single" w:sz="6" w:space="0" w:color="auto"/>
              <w:right w:val="nil"/>
            </w:tcBorders>
            <w:tcMar>
              <w:top w:w="0" w:type="dxa"/>
              <w:left w:w="62" w:type="dxa"/>
              <w:bottom w:w="0" w:type="dxa"/>
              <w:right w:w="62" w:type="dxa"/>
            </w:tcMar>
          </w:tcPr>
          <w:p w:rsidR="00000000" w:rsidP="00236126">
            <w:pPr>
              <w:pStyle w:val="BodyText"/>
              <w:rPr>
                <w:lang w:val="en-NZ"/>
              </w:rPr>
            </w:pPr>
            <w:r w:rsidRPr="00236126">
              <w:t>xi</w:t>
            </w:r>
          </w:p>
        </w:tc>
        <w:tc>
          <w:tcPr>
            <w:tcW w:w="5543" w:type="dxa"/>
            <w:gridSpan w:val="2"/>
            <w:tcBorders>
              <w:top w:val="nil"/>
              <w:left w:val="nil"/>
              <w:bottom w:val="single" w:sz="6" w:space="0" w:color="auto"/>
              <w:right w:val="nil"/>
            </w:tcBorders>
            <w:tcMar>
              <w:top w:w="0" w:type="dxa"/>
              <w:left w:w="62" w:type="dxa"/>
              <w:bottom w:w="0" w:type="dxa"/>
              <w:right w:w="62" w:type="dxa"/>
            </w:tcMar>
          </w:tcPr>
          <w:p w:rsidR="00000000" w:rsidP="00236126">
            <w:pPr>
              <w:pStyle w:val="BodyText"/>
              <w:rPr>
                <w:lang w:val="en-NZ"/>
              </w:rPr>
            </w:pPr>
            <w:r w:rsidRPr="00236126">
              <w:t>maintenance of plant associated with the carriage of dangerous goods</w:t>
            </w:r>
          </w:p>
        </w:tc>
      </w:tr>
      <w:tr w:rsidTr="00C32840">
        <w:tblPrEx>
          <w:tblW w:w="0" w:type="auto"/>
          <w:tblLayout w:type="fixed"/>
          <w:tblCellMar>
            <w:left w:w="62" w:type="dxa"/>
            <w:right w:w="62" w:type="dxa"/>
          </w:tblCellMar>
          <w:tblLook w:val="0000"/>
        </w:tblPrEx>
        <w:trPr>
          <w:gridAfter w:val="4"/>
          <w:wAfter w:w="6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236126">
            <w:pPr>
              <w:pStyle w:val="BodyText"/>
              <w:rPr>
                <w:lang w:val="en-NZ"/>
              </w:rPr>
            </w:pPr>
          </w:p>
        </w:tc>
      </w:tr>
      <w:tr w:rsidTr="00C32840">
        <w:tblPrEx>
          <w:tblW w:w="0" w:type="auto"/>
          <w:tblLayout w:type="fixed"/>
          <w:tblCellMar>
            <w:left w:w="62" w:type="dxa"/>
            <w:right w:w="62" w:type="dxa"/>
          </w:tblCellMar>
          <w:tblLook w:val="0000"/>
        </w:tblPrEx>
        <w:trPr>
          <w:gridAfter w:val="4"/>
          <w:wAfter w:w="68" w:type="dxa"/>
        </w:trPr>
        <w:tc>
          <w:tcPr>
            <w:tcW w:w="346" w:type="dxa"/>
            <w:vMerge w:val="restart"/>
            <w:tcBorders>
              <w:top w:val="nil"/>
              <w:left w:val="nil"/>
              <w:bottom w:val="nil"/>
              <w:right w:val="nil"/>
            </w:tcBorders>
            <w:tcMar>
              <w:top w:w="0" w:type="dxa"/>
              <w:left w:w="62" w:type="dxa"/>
              <w:bottom w:w="0" w:type="dxa"/>
              <w:right w:w="62" w:type="dxa"/>
            </w:tcMar>
          </w:tcPr>
          <w:p w:rsidR="00000000" w:rsidRPr="00236126" w:rsidP="00236126">
            <w:pPr>
              <w:pStyle w:val="BodyText"/>
            </w:pPr>
            <w:r w:rsidRPr="00236126">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236126">
            <w:pPr>
              <w:pStyle w:val="BodyText"/>
              <w:rPr>
                <w:lang w:val="en-NZ"/>
              </w:rPr>
            </w:pPr>
            <w:r w:rsidRPr="00236126">
              <w:rPr>
                <w:rStyle w:val="SpecialBold"/>
              </w:rPr>
              <w:t>Propulsion plant configurations may include</w:t>
            </w:r>
            <w:r w:rsidRPr="00236126">
              <w:t>:</w:t>
            </w:r>
          </w:p>
        </w:tc>
        <w:tc>
          <w:tcPr>
            <w:tcW w:w="358"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1</w:t>
            </w:r>
          </w:p>
        </w:tc>
        <w:tc>
          <w:tcPr>
            <w:tcW w:w="6045" w:type="dxa"/>
            <w:gridSpan w:val="4"/>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low speed, medium and high speed diesel propulsion</w:t>
            </w:r>
          </w:p>
        </w:tc>
      </w:tr>
      <w:tr w:rsidTr="00C32840">
        <w:tblPrEx>
          <w:tblW w:w="0" w:type="auto"/>
          <w:tblLayout w:type="fixed"/>
          <w:tblCellMar>
            <w:left w:w="62" w:type="dxa"/>
            <w:right w:w="62" w:type="dxa"/>
          </w:tblCellMar>
          <w:tblLook w:val="0000"/>
        </w:tblPrEx>
        <w:trPr>
          <w:gridAfter w:val="4"/>
          <w:wAfter w:w="6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2</w:t>
            </w:r>
          </w:p>
        </w:tc>
        <w:tc>
          <w:tcPr>
            <w:tcW w:w="6045" w:type="dxa"/>
            <w:gridSpan w:val="4"/>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stern tube bearing</w:t>
            </w:r>
          </w:p>
        </w:tc>
      </w:tr>
      <w:tr w:rsidTr="00C32840">
        <w:tblPrEx>
          <w:tblW w:w="0" w:type="auto"/>
          <w:tblLayout w:type="fixed"/>
          <w:tblCellMar>
            <w:left w:w="62" w:type="dxa"/>
            <w:right w:w="62" w:type="dxa"/>
          </w:tblCellMar>
          <w:tblLook w:val="0000"/>
        </w:tblPrEx>
        <w:trPr>
          <w:gridAfter w:val="4"/>
          <w:wAfter w:w="6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3</w:t>
            </w:r>
          </w:p>
        </w:tc>
        <w:tc>
          <w:tcPr>
            <w:tcW w:w="6045" w:type="dxa"/>
            <w:gridSpan w:val="4"/>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CPP</w:t>
            </w:r>
          </w:p>
        </w:tc>
      </w:tr>
      <w:tr w:rsidTr="00C32840">
        <w:tblPrEx>
          <w:tblW w:w="0" w:type="auto"/>
          <w:tblLayout w:type="fixed"/>
          <w:tblCellMar>
            <w:left w:w="62" w:type="dxa"/>
            <w:right w:w="62" w:type="dxa"/>
          </w:tblCellMar>
          <w:tblLook w:val="0000"/>
        </w:tblPrEx>
        <w:trPr>
          <w:gridAfter w:val="4"/>
          <w:wAfter w:w="6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4</w:t>
            </w:r>
          </w:p>
        </w:tc>
        <w:tc>
          <w:tcPr>
            <w:tcW w:w="6045" w:type="dxa"/>
            <w:gridSpan w:val="4"/>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direct drive shaft</w:t>
            </w:r>
          </w:p>
        </w:tc>
      </w:tr>
      <w:tr w:rsidTr="00C32840">
        <w:tblPrEx>
          <w:tblW w:w="0" w:type="auto"/>
          <w:tblLayout w:type="fixed"/>
          <w:tblCellMar>
            <w:left w:w="62" w:type="dxa"/>
            <w:right w:w="62" w:type="dxa"/>
          </w:tblCellMar>
          <w:tblLook w:val="0000"/>
        </w:tblPrEx>
        <w:trPr>
          <w:gridAfter w:val="4"/>
          <w:wAfter w:w="6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5</w:t>
            </w:r>
          </w:p>
        </w:tc>
        <w:tc>
          <w:tcPr>
            <w:tcW w:w="6045" w:type="dxa"/>
            <w:gridSpan w:val="4"/>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diesel electric</w:t>
            </w:r>
          </w:p>
        </w:tc>
      </w:tr>
      <w:tr w:rsidTr="00C32840">
        <w:tblPrEx>
          <w:tblW w:w="0" w:type="auto"/>
          <w:tblLayout w:type="fixed"/>
          <w:tblCellMar>
            <w:left w:w="62" w:type="dxa"/>
            <w:right w:w="62" w:type="dxa"/>
          </w:tblCellMar>
          <w:tblLook w:val="0000"/>
        </w:tblPrEx>
        <w:trPr>
          <w:gridAfter w:val="4"/>
          <w:wAfter w:w="6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 xml:space="preserve">6 </w:t>
            </w:r>
          </w:p>
        </w:tc>
        <w:tc>
          <w:tcPr>
            <w:tcW w:w="6045" w:type="dxa"/>
            <w:gridSpan w:val="4"/>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 xml:space="preserve">steam turbine </w:t>
            </w:r>
          </w:p>
        </w:tc>
      </w:tr>
      <w:tr w:rsidTr="00C32840">
        <w:tblPrEx>
          <w:tblW w:w="0" w:type="auto"/>
          <w:tblLayout w:type="fixed"/>
          <w:tblCellMar>
            <w:left w:w="62" w:type="dxa"/>
            <w:right w:w="62" w:type="dxa"/>
          </w:tblCellMar>
          <w:tblLook w:val="0000"/>
        </w:tblPrEx>
        <w:trPr>
          <w:gridAfter w:val="4"/>
          <w:wAfter w:w="6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7</w:t>
            </w:r>
          </w:p>
        </w:tc>
        <w:tc>
          <w:tcPr>
            <w:tcW w:w="6045" w:type="dxa"/>
            <w:gridSpan w:val="4"/>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gas turbine</w:t>
            </w:r>
          </w:p>
        </w:tc>
      </w:tr>
      <w:tr w:rsidTr="00C32840">
        <w:tblPrEx>
          <w:tblW w:w="0" w:type="auto"/>
          <w:tblLayout w:type="fixed"/>
          <w:tblCellMar>
            <w:left w:w="62" w:type="dxa"/>
            <w:right w:w="62" w:type="dxa"/>
          </w:tblCellMar>
          <w:tblLook w:val="0000"/>
        </w:tblPrEx>
        <w:trPr>
          <w:gridAfter w:val="4"/>
          <w:wAfter w:w="6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8</w:t>
            </w:r>
          </w:p>
        </w:tc>
        <w:tc>
          <w:tcPr>
            <w:tcW w:w="6045" w:type="dxa"/>
            <w:gridSpan w:val="4"/>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reduction gears</w:t>
            </w:r>
          </w:p>
        </w:tc>
      </w:tr>
      <w:tr w:rsidTr="00C32840">
        <w:tblPrEx>
          <w:tblW w:w="0" w:type="auto"/>
          <w:tblLayout w:type="fixed"/>
          <w:tblCellMar>
            <w:left w:w="62" w:type="dxa"/>
            <w:right w:w="62" w:type="dxa"/>
          </w:tblCellMar>
          <w:tblLook w:val="0000"/>
        </w:tblPrEx>
        <w:trPr>
          <w:gridAfter w:val="4"/>
          <w:wAfter w:w="6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9</w:t>
            </w:r>
          </w:p>
        </w:tc>
        <w:tc>
          <w:tcPr>
            <w:tcW w:w="6045" w:type="dxa"/>
            <w:gridSpan w:val="4"/>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thrust blocks, detuners and shaft bearings</w:t>
            </w:r>
          </w:p>
        </w:tc>
      </w:tr>
      <w:tr w:rsidTr="00C32840">
        <w:tblPrEx>
          <w:tblW w:w="0" w:type="auto"/>
          <w:tblLayout w:type="fixed"/>
          <w:tblCellMar>
            <w:left w:w="62" w:type="dxa"/>
            <w:right w:w="62" w:type="dxa"/>
          </w:tblCellMar>
          <w:tblLook w:val="0000"/>
        </w:tblPrEx>
        <w:trPr>
          <w:gridAfter w:val="1"/>
          <w:wAfter w:w="12"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8"/>
            <w:tcBorders>
              <w:top w:val="single" w:sz="6" w:space="0" w:color="auto"/>
              <w:left w:val="single" w:sz="6" w:space="0" w:color="auto"/>
              <w:bottom w:val="nil"/>
              <w:right w:val="nil"/>
            </w:tcBorders>
            <w:tcMar>
              <w:top w:w="0" w:type="dxa"/>
              <w:left w:w="62" w:type="dxa"/>
              <w:bottom w:w="0" w:type="dxa"/>
              <w:right w:w="62" w:type="dxa"/>
            </w:tcMar>
          </w:tcPr>
          <w:p w:rsidR="00000000" w:rsidP="00236126">
            <w:pPr>
              <w:pStyle w:val="BodyText"/>
              <w:rPr>
                <w:lang w:val="en-NZ"/>
              </w:rPr>
            </w:pPr>
          </w:p>
        </w:tc>
      </w:tr>
      <w:tr w:rsidTr="00C32840">
        <w:tblPrEx>
          <w:tblW w:w="0" w:type="auto"/>
          <w:tblLayout w:type="fixed"/>
          <w:tblCellMar>
            <w:left w:w="62" w:type="dxa"/>
            <w:right w:w="62" w:type="dxa"/>
          </w:tblCellMar>
          <w:tblLook w:val="0000"/>
        </w:tblPrEx>
        <w:trPr>
          <w:gridAfter w:val="2"/>
          <w:wAfter w:w="26" w:type="dxa"/>
        </w:trPr>
        <w:tc>
          <w:tcPr>
            <w:tcW w:w="346" w:type="dxa"/>
            <w:vMerge w:val="restart"/>
            <w:tcBorders>
              <w:top w:val="nil"/>
              <w:left w:val="nil"/>
              <w:bottom w:val="nil"/>
              <w:right w:val="nil"/>
            </w:tcBorders>
            <w:tcMar>
              <w:top w:w="0" w:type="dxa"/>
              <w:left w:w="62" w:type="dxa"/>
              <w:bottom w:w="0" w:type="dxa"/>
              <w:right w:w="62" w:type="dxa"/>
            </w:tcMar>
          </w:tcPr>
          <w:p w:rsidR="00000000" w:rsidRPr="00236126" w:rsidP="00236126">
            <w:pPr>
              <w:pStyle w:val="BodyText"/>
            </w:pPr>
            <w:r w:rsidRPr="00236126">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236126">
            <w:pPr>
              <w:pStyle w:val="BodyText"/>
              <w:rPr>
                <w:lang w:val="en-NZ"/>
              </w:rPr>
            </w:pPr>
            <w:r w:rsidRPr="00236126">
              <w:rPr>
                <w:rStyle w:val="SpecialBold"/>
              </w:rPr>
              <w:t>Types of electrical and electronic control equipment may include</w:t>
            </w:r>
            <w:r w:rsidRPr="00236126">
              <w:t>:</w:t>
            </w: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1</w:t>
            </w:r>
          </w:p>
        </w:tc>
        <w:tc>
          <w:tcPr>
            <w:tcW w:w="5907" w:type="dxa"/>
            <w:gridSpan w:val="5"/>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programmable logic controllers (PLCs)</w:t>
            </w:r>
          </w:p>
        </w:tc>
      </w:tr>
      <w:tr w:rsidTr="00C32840">
        <w:tblPrEx>
          <w:tblW w:w="0" w:type="auto"/>
          <w:tblLayout w:type="fixed"/>
          <w:tblCellMar>
            <w:left w:w="62" w:type="dxa"/>
            <w:right w:w="62" w:type="dxa"/>
          </w:tblCellMar>
          <w:tblLook w:val="0000"/>
        </w:tblPrEx>
        <w:trPr>
          <w:gridAfter w:val="2"/>
          <w:wAfter w:w="2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2</w:t>
            </w:r>
          </w:p>
        </w:tc>
        <w:tc>
          <w:tcPr>
            <w:tcW w:w="5907" w:type="dxa"/>
            <w:gridSpan w:val="5"/>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signal transmission systems used for monitoring and control</w:t>
            </w:r>
          </w:p>
        </w:tc>
      </w:tr>
      <w:tr w:rsidTr="00C32840">
        <w:tblPrEx>
          <w:tblW w:w="0" w:type="auto"/>
          <w:tblLayout w:type="fixed"/>
          <w:tblCellMar>
            <w:left w:w="62" w:type="dxa"/>
            <w:right w:w="62" w:type="dxa"/>
          </w:tblCellMar>
          <w:tblLook w:val="0000"/>
        </w:tblPrEx>
        <w:trPr>
          <w:gridAfter w:val="2"/>
          <w:wAfter w:w="2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3</w:t>
            </w:r>
          </w:p>
        </w:tc>
        <w:tc>
          <w:tcPr>
            <w:tcW w:w="5907" w:type="dxa"/>
            <w:gridSpan w:val="5"/>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temperature and pressure sensors</w:t>
            </w:r>
          </w:p>
        </w:tc>
      </w:tr>
      <w:tr w:rsidTr="00C32840">
        <w:tblPrEx>
          <w:tblW w:w="0" w:type="auto"/>
          <w:tblLayout w:type="fixed"/>
          <w:tblCellMar>
            <w:left w:w="62" w:type="dxa"/>
            <w:right w:w="62" w:type="dxa"/>
          </w:tblCellMar>
          <w:tblLook w:val="0000"/>
        </w:tblPrEx>
        <w:trPr>
          <w:gridAfter w:val="2"/>
          <w:wAfter w:w="2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4</w:t>
            </w:r>
          </w:p>
        </w:tc>
        <w:tc>
          <w:tcPr>
            <w:tcW w:w="5907" w:type="dxa"/>
            <w:gridSpan w:val="5"/>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electronic PID controllers</w:t>
            </w:r>
          </w:p>
        </w:tc>
      </w:tr>
      <w:tr w:rsidTr="00C32840">
        <w:tblPrEx>
          <w:tblW w:w="0" w:type="auto"/>
          <w:tblLayout w:type="fixed"/>
          <w:tblCellMar>
            <w:left w:w="62" w:type="dxa"/>
            <w:right w:w="62" w:type="dxa"/>
          </w:tblCellMar>
          <w:tblLook w:val="0000"/>
        </w:tblPrEx>
        <w:trPr>
          <w:gridAfter w:val="2"/>
          <w:wAfter w:w="2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5</w:t>
            </w:r>
          </w:p>
        </w:tc>
        <w:tc>
          <w:tcPr>
            <w:tcW w:w="5907" w:type="dxa"/>
            <w:gridSpan w:val="5"/>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analogue to digital converters</w:t>
            </w:r>
          </w:p>
        </w:tc>
      </w:tr>
      <w:tr w:rsidTr="00C32840">
        <w:tblPrEx>
          <w:tblW w:w="0" w:type="auto"/>
          <w:tblLayout w:type="fixed"/>
          <w:tblCellMar>
            <w:left w:w="62" w:type="dxa"/>
            <w:right w:w="62" w:type="dxa"/>
          </w:tblCellMar>
          <w:tblLook w:val="0000"/>
        </w:tblPrEx>
        <w:trPr>
          <w:gridAfter w:val="2"/>
          <w:wAfter w:w="2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6</w:t>
            </w:r>
          </w:p>
        </w:tc>
        <w:tc>
          <w:tcPr>
            <w:tcW w:w="5907" w:type="dxa"/>
            <w:gridSpan w:val="5"/>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electrical and electronic equipment space monitoring alarm and control systems</w:t>
            </w:r>
          </w:p>
        </w:tc>
      </w:tr>
      <w:tr w:rsidTr="00C32840">
        <w:tblPrEx>
          <w:tblW w:w="0" w:type="auto"/>
          <w:tblLayout w:type="fixed"/>
          <w:tblCellMar>
            <w:left w:w="62" w:type="dxa"/>
            <w:right w:w="62" w:type="dxa"/>
          </w:tblCellMar>
          <w:tblLook w:val="0000"/>
        </w:tblPrEx>
        <w:trPr>
          <w:gridAfter w:val="2"/>
          <w:wAfter w:w="2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7</w:t>
            </w:r>
          </w:p>
        </w:tc>
        <w:tc>
          <w:tcPr>
            <w:tcW w:w="5907" w:type="dxa"/>
            <w:gridSpan w:val="5"/>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AC generators</w:t>
            </w:r>
          </w:p>
        </w:tc>
      </w:tr>
      <w:tr w:rsidTr="00C32840">
        <w:tblPrEx>
          <w:tblW w:w="0" w:type="auto"/>
          <w:tblLayout w:type="fixed"/>
          <w:tblCellMar>
            <w:left w:w="62" w:type="dxa"/>
            <w:right w:w="62" w:type="dxa"/>
          </w:tblCellMar>
          <w:tblLook w:val="0000"/>
        </w:tblPrEx>
        <w:trPr>
          <w:gridAfter w:val="2"/>
          <w:wAfter w:w="2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8</w:t>
            </w:r>
          </w:p>
        </w:tc>
        <w:tc>
          <w:tcPr>
            <w:tcW w:w="5907" w:type="dxa"/>
            <w:gridSpan w:val="5"/>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AC and DC motors, including:</w:t>
            </w:r>
          </w:p>
        </w:tc>
      </w:tr>
      <w:tr w:rsidTr="00C32840">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i</w:t>
            </w:r>
          </w:p>
        </w:tc>
        <w:tc>
          <w:tcPr>
            <w:tcW w:w="5573" w:type="dxa"/>
            <w:gridSpan w:val="5"/>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three phase induction motors such as squirrel cage, double cage, wound rotor and slip ring, TEFC, splash proof and submersible</w:t>
            </w:r>
          </w:p>
        </w:tc>
      </w:tr>
      <w:tr w:rsidTr="00C32840">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ii</w:t>
            </w:r>
          </w:p>
        </w:tc>
        <w:tc>
          <w:tcPr>
            <w:tcW w:w="5573" w:type="dxa"/>
            <w:gridSpan w:val="5"/>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three phase synchronous motors</w:t>
            </w:r>
          </w:p>
        </w:tc>
      </w:tr>
      <w:tr w:rsidTr="00C32840">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9</w:t>
            </w:r>
          </w:p>
        </w:tc>
        <w:tc>
          <w:tcPr>
            <w:tcW w:w="5933" w:type="dxa"/>
            <w:gridSpan w:val="7"/>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three phase alternators</w:t>
            </w:r>
          </w:p>
        </w:tc>
      </w:tr>
      <w:tr w:rsidTr="00C32840">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10</w:t>
            </w:r>
          </w:p>
        </w:tc>
        <w:tc>
          <w:tcPr>
            <w:tcW w:w="5933" w:type="dxa"/>
            <w:gridSpan w:val="7"/>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three phase transformers</w:t>
            </w:r>
          </w:p>
        </w:tc>
      </w:tr>
      <w:tr w:rsidTr="00C32840">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11</w:t>
            </w:r>
          </w:p>
        </w:tc>
        <w:tc>
          <w:tcPr>
            <w:tcW w:w="5933" w:type="dxa"/>
            <w:gridSpan w:val="7"/>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electronic instrumentation and power supply circuits</w:t>
            </w:r>
          </w:p>
        </w:tc>
      </w:tr>
      <w:tr w:rsidTr="00C32840">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12</w:t>
            </w:r>
          </w:p>
        </w:tc>
        <w:tc>
          <w:tcPr>
            <w:tcW w:w="5933" w:type="dxa"/>
            <w:gridSpan w:val="7"/>
            <w:tcBorders>
              <w:top w:val="nil"/>
              <w:left w:val="nil"/>
              <w:bottom w:val="nil"/>
              <w:right w:val="nil"/>
            </w:tcBorders>
            <w:tcMar>
              <w:top w:w="0" w:type="dxa"/>
              <w:left w:w="62" w:type="dxa"/>
              <w:bottom w:w="0" w:type="dxa"/>
              <w:right w:w="62" w:type="dxa"/>
            </w:tcMar>
          </w:tcPr>
          <w:p w:rsidR="00000000" w:rsidRPr="00236126" w:rsidP="00236126">
            <w:pPr>
              <w:pStyle w:val="BodyText"/>
            </w:pPr>
            <w:r w:rsidRPr="00236126">
              <w:t>main switchboard and shipboard power distribution systems, including:</w:t>
            </w:r>
          </w:p>
        </w:tc>
      </w:tr>
    </w:tbl>
    <w:p w:rsidR="00000000" w:rsidRPr="00236126" w:rsidP="00236126">
      <w:pPr>
        <w:pStyle w:val="BodyText"/>
      </w:pPr>
    </w:p>
    <w:p w:rsidR="00000000" w:rsidRPr="00236126" w:rsidP="00236126">
      <w:pPr>
        <w:pStyle w:val="BodyText"/>
      </w:pPr>
      <w:r w:rsidRPr="00236126">
        <w:rPr>
          <w:rStyle w:val="SpecialBold"/>
        </w:rPr>
        <w:t>Range Statement</w:t>
      </w:r>
      <w:r w:rsidRPr="00236126">
        <w:t xml:space="preserve"> (</w:t>
      </w:r>
      <w:r w:rsidRPr="00236126">
        <w:rPr>
          <w:rStyle w:val="SpecialBold"/>
        </w:rPr>
        <w:t>continued</w:t>
      </w:r>
      <w:r w:rsidRPr="00236126">
        <w:t xml:space="preserve">) </w:t>
      </w:r>
    </w:p>
    <w:tbl>
      <w:tblPr>
        <w:tblW w:w="0" w:type="auto"/>
        <w:tblLayout w:type="fixed"/>
        <w:tblCellMar>
          <w:left w:w="62" w:type="dxa"/>
          <w:right w:w="62" w:type="dxa"/>
        </w:tblCellMar>
        <w:tblLook w:val="0000"/>
      </w:tblPr>
      <w:tblGrid>
        <w:gridCol w:w="7668"/>
      </w:tblGrid>
      <w:tr w:rsidTr="00C32840">
        <w:tblPrEx>
          <w:tblW w:w="0" w:type="auto"/>
          <w:tblLayout w:type="fixed"/>
          <w:tblCellMar>
            <w:left w:w="62" w:type="dxa"/>
            <w:right w:w="62" w:type="dxa"/>
          </w:tblCellMar>
          <w:tblLook w:val="0000"/>
        </w:tblPrEx>
        <w:trPr>
          <w:tblHeader/>
        </w:trPr>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126" w:rsidP="00236126">
            <w:pPr>
              <w:pStyle w:val="BodyText"/>
            </w:pPr>
            <w:r w:rsidRPr="00236126">
              <w:rPr>
                <w:rStyle w:val="SpecialBold"/>
              </w:rPr>
              <w:t>TDMMF2207B MAINTAIN SAFETY OF ENGINE EQUIPMENT</w:t>
            </w:r>
            <w:r w:rsidRPr="00236126">
              <w:t xml:space="preserve">, </w:t>
            </w:r>
            <w:r w:rsidRPr="00236126">
              <w:rPr>
                <w:rStyle w:val="SpecialBold"/>
              </w:rPr>
              <w:t xml:space="preserve">SYSTEMS AND SERVICES </w:t>
            </w:r>
            <w:r w:rsidRPr="00236126">
              <w:rPr>
                <w:rStyle w:val="SpecialBold"/>
              </w:rPr>
              <w:t>ON VESSELS OF UNLIMITED PROPULSION POWER</w:t>
            </w:r>
          </w:p>
        </w:tc>
      </w:tr>
    </w:tbl>
    <w:p w:rsidR="00000000" w:rsidRPr="00236126" w:rsidP="00236126">
      <w:pPr>
        <w:pStyle w:val="BodyText"/>
      </w:pPr>
    </w:p>
    <w:tbl>
      <w:tblPr>
        <w:tblW w:w="0" w:type="auto"/>
        <w:tblLayout w:type="fixed"/>
        <w:tblCellMar>
          <w:left w:w="62" w:type="dxa"/>
          <w:right w:w="62" w:type="dxa"/>
        </w:tblCellMar>
        <w:tblLook w:val="0000"/>
      </w:tblPr>
      <w:tblGrid>
        <w:gridCol w:w="346"/>
        <w:gridCol w:w="1742"/>
        <w:gridCol w:w="540"/>
        <w:gridCol w:w="360"/>
        <w:gridCol w:w="5547"/>
        <w:gridCol w:w="14"/>
        <w:gridCol w:w="12"/>
      </w:tblGrid>
      <w:tr w:rsidTr="00C32840">
        <w:tblPrEx>
          <w:tblW w:w="0" w:type="auto"/>
          <w:tblLayout w:type="fixed"/>
          <w:tblCellMar>
            <w:left w:w="62" w:type="dxa"/>
            <w:right w:w="62" w:type="dxa"/>
          </w:tblCellMar>
          <w:tblLook w:val="0000"/>
        </w:tblPrEx>
        <w:trPr>
          <w:tblHeader/>
        </w:trPr>
        <w:tc>
          <w:tcPr>
            <w:tcW w:w="2088" w:type="dxa"/>
            <w:gridSpan w:val="2"/>
            <w:tcBorders>
              <w:top w:val="nil"/>
              <w:left w:val="nil"/>
              <w:bottom w:val="nil"/>
              <w:right w:val="single" w:sz="6" w:space="0" w:color="auto"/>
            </w:tcBorders>
            <w:tcMar>
              <w:top w:w="0" w:type="dxa"/>
              <w:left w:w="62" w:type="dxa"/>
              <w:bottom w:w="0" w:type="dxa"/>
              <w:right w:w="62" w:type="dxa"/>
            </w:tcMar>
          </w:tcPr>
          <w:p w:rsidR="00000000" w:rsidRPr="00236126" w:rsidP="00236126">
            <w:pPr>
              <w:pStyle w:val="BodyText"/>
            </w:pPr>
            <w:r w:rsidRPr="00236126">
              <w:rPr>
                <w:rStyle w:val="SpecialBold"/>
              </w:rPr>
              <w:t>VARIABLE</w:t>
            </w:r>
          </w:p>
        </w:tc>
        <w:tc>
          <w:tcPr>
            <w:tcW w:w="6473"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236126">
            <w:pPr>
              <w:pStyle w:val="BodyText"/>
              <w:rPr>
                <w:lang w:val="en-NZ"/>
              </w:rPr>
            </w:pPr>
            <w:r w:rsidRPr="00236126">
              <w:rPr>
                <w:rStyle w:val="SpecialBold"/>
              </w:rPr>
              <w:t>SCOPE</w:t>
            </w:r>
          </w:p>
        </w:tc>
      </w:tr>
      <w:tr w:rsidTr="00C32840">
        <w:tblPrEx>
          <w:tblW w:w="0" w:type="auto"/>
          <w:tblLayout w:type="fixed"/>
          <w:tblCellMar>
            <w:left w:w="62" w:type="dxa"/>
            <w:right w:w="62" w:type="dxa"/>
          </w:tblCellMar>
          <w:tblLook w:val="0000"/>
        </w:tblPrEx>
        <w:tc>
          <w:tcPr>
            <w:tcW w:w="346"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236126" w:rsidP="00236126">
            <w:pPr>
              <w:pStyle w:val="BodyText"/>
            </w:pPr>
          </w:p>
          <w:p w:rsidR="00000000" w:rsidP="00236126">
            <w:pPr>
              <w:pStyle w:val="BodyText"/>
              <w:rPr>
                <w:lang w:val="en-NZ"/>
              </w:rPr>
            </w:pPr>
            <w:r w:rsidRPr="00236126">
              <w:rPr>
                <w:rStyle w:val="SpecialBold"/>
              </w:rPr>
              <w:t>e</w:t>
            </w:r>
          </w:p>
        </w:tc>
        <w:tc>
          <w:tcPr>
            <w:tcW w:w="1742"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236126" w:rsidP="00236126">
            <w:pPr>
              <w:pStyle w:val="BodyText"/>
            </w:pPr>
          </w:p>
          <w:p w:rsidR="00000000" w:rsidRPr="00236126" w:rsidP="00236126">
            <w:pPr>
              <w:pStyle w:val="BodyText"/>
            </w:pPr>
            <w:r w:rsidRPr="00236126">
              <w:rPr>
                <w:rStyle w:val="SpecialBold"/>
              </w:rPr>
              <w:t>Types of electrical and electronic control equipment may include</w:t>
            </w:r>
            <w:r w:rsidRPr="00236126">
              <w:t>:</w:t>
            </w:r>
          </w:p>
          <w:p w:rsidR="00000000" w:rsidP="00236126">
            <w:pPr>
              <w:pStyle w:val="BodyText"/>
              <w:rPr>
                <w:lang w:val="en-NZ"/>
              </w:rPr>
            </w:pPr>
            <w:r w:rsidRPr="00236126">
              <w:t>(</w:t>
            </w:r>
            <w:r w:rsidRPr="00236126">
              <w:rPr>
                <w:rStyle w:val="SpecialBold"/>
              </w:rPr>
              <w:t>continued</w:t>
            </w:r>
            <w:r w:rsidRPr="00236126">
              <w:t xml:space="preserve">) </w:t>
            </w:r>
          </w:p>
        </w:tc>
        <w:tc>
          <w:tcPr>
            <w:tcW w:w="54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RPr="00236126" w:rsidP="00236126">
            <w:pPr>
              <w:pStyle w:val="BodyText"/>
            </w:pPr>
          </w:p>
          <w:p w:rsidR="00000000" w:rsidP="00236126">
            <w:pPr>
              <w:pStyle w:val="BodyText"/>
              <w:rPr>
                <w:lang w:val="en-NZ"/>
              </w:rPr>
            </w:pPr>
            <w:r w:rsidRPr="00236126">
              <w:t>i</w:t>
            </w:r>
          </w:p>
        </w:tc>
        <w:tc>
          <w:tcPr>
            <w:tcW w:w="5573" w:type="dxa"/>
            <w:gridSpan w:val="3"/>
            <w:tcBorders>
              <w:top w:val="nil"/>
              <w:left w:val="nil"/>
              <w:bottom w:val="nil"/>
              <w:right w:val="nil"/>
            </w:tcBorders>
            <w:tcMar>
              <w:top w:w="0" w:type="dxa"/>
              <w:left w:w="62" w:type="dxa"/>
              <w:bottom w:w="0" w:type="dxa"/>
              <w:right w:w="62" w:type="dxa"/>
            </w:tcMar>
          </w:tcPr>
          <w:p w:rsidR="00000000" w:rsidRPr="00236126" w:rsidP="00236126">
            <w:pPr>
              <w:pStyle w:val="BodyText"/>
            </w:pPr>
          </w:p>
          <w:p w:rsidR="00000000" w:rsidP="00236126">
            <w:pPr>
              <w:pStyle w:val="BodyText"/>
              <w:rPr>
                <w:lang w:val="en-NZ"/>
              </w:rPr>
            </w:pPr>
            <w:r w:rsidRPr="00236126">
              <w:t xml:space="preserve">distribution circuits and wiring </w:t>
            </w:r>
          </w:p>
        </w:tc>
      </w:tr>
      <w:tr w:rsidTr="00C32840">
        <w:tblPrEx>
          <w:tblW w:w="0" w:type="auto"/>
          <w:tblLayout w:type="fixed"/>
          <w:tblCellMar>
            <w:left w:w="62" w:type="dxa"/>
            <w:right w:w="62" w:type="dxa"/>
          </w:tblCellMar>
          <w:tblLook w:val="0000"/>
        </w:tblPrEx>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ii</w:t>
            </w:r>
          </w:p>
        </w:tc>
        <w:tc>
          <w:tcPr>
            <w:tcW w:w="5573" w:type="dxa"/>
            <w:gridSpan w:val="3"/>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protection devices</w:t>
            </w:r>
          </w:p>
        </w:tc>
      </w:tr>
      <w:tr w:rsidTr="00C32840">
        <w:tblPrEx>
          <w:tblW w:w="0" w:type="auto"/>
          <w:tblLayout w:type="fixed"/>
          <w:tblCellMar>
            <w:left w:w="62" w:type="dxa"/>
            <w:right w:w="62" w:type="dxa"/>
          </w:tblCellMar>
          <w:tblLook w:val="0000"/>
        </w:tblPrEx>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iii</w:t>
            </w:r>
          </w:p>
        </w:tc>
        <w:tc>
          <w:tcPr>
            <w:tcW w:w="5573" w:type="dxa"/>
            <w:gridSpan w:val="3"/>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circuit breakers</w:t>
            </w:r>
          </w:p>
        </w:tc>
      </w:tr>
      <w:tr w:rsidTr="00C32840">
        <w:tblPrEx>
          <w:tblW w:w="0" w:type="auto"/>
          <w:tblLayout w:type="fixed"/>
          <w:tblCellMar>
            <w:left w:w="62" w:type="dxa"/>
            <w:right w:w="62" w:type="dxa"/>
          </w:tblCellMar>
          <w:tblLook w:val="0000"/>
        </w:tblPrEx>
        <w:trPr>
          <w:gridAfter w:val="2"/>
          <w:wAfter w:w="26"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13</w:t>
            </w:r>
          </w:p>
        </w:tc>
        <w:tc>
          <w:tcPr>
            <w:tcW w:w="590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emergency supply systems, including emergency generators and battery banks</w:t>
            </w:r>
          </w:p>
        </w:tc>
      </w:tr>
      <w:tr w:rsidTr="00C32840">
        <w:tblPrEx>
          <w:tblW w:w="0" w:type="auto"/>
          <w:tblLayout w:type="fixed"/>
          <w:tblCellMar>
            <w:left w:w="62" w:type="dxa"/>
            <w:right w:w="62" w:type="dxa"/>
          </w:tblCellMar>
          <w:tblLook w:val="0000"/>
        </w:tblPrEx>
        <w:trPr>
          <w:gridAfter w:val="2"/>
          <w:wAfter w:w="26"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14</w:t>
            </w:r>
          </w:p>
        </w:tc>
        <w:tc>
          <w:tcPr>
            <w:tcW w:w="590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electronic governors</w:t>
            </w:r>
          </w:p>
        </w:tc>
      </w:tr>
      <w:tr w:rsidTr="00C32840">
        <w:tblPrEx>
          <w:tblW w:w="0" w:type="auto"/>
          <w:tblLayout w:type="fixed"/>
          <w:tblCellMar>
            <w:left w:w="62" w:type="dxa"/>
            <w:right w:w="62" w:type="dxa"/>
          </w:tblCellMar>
          <w:tblLook w:val="0000"/>
        </w:tblPrEx>
        <w:trPr>
          <w:gridAfter w:val="2"/>
          <w:wAfter w:w="26"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15</w:t>
            </w:r>
          </w:p>
        </w:tc>
        <w:tc>
          <w:tcPr>
            <w:tcW w:w="590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deck electrical machinery</w:t>
            </w:r>
          </w:p>
        </w:tc>
      </w:tr>
      <w:tr w:rsidTr="00C32840">
        <w:tblPrEx>
          <w:tblW w:w="0" w:type="auto"/>
          <w:tblLayout w:type="fixed"/>
          <w:tblCellMar>
            <w:left w:w="62" w:type="dxa"/>
            <w:right w:w="62" w:type="dxa"/>
          </w:tblCellMar>
          <w:tblLook w:val="0000"/>
        </w:tblPrEx>
        <w:trPr>
          <w:gridAfter w:val="1"/>
          <w:wAfter w:w="12"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236126">
            <w:pPr>
              <w:pStyle w:val="BodyText"/>
              <w:rPr>
                <w:lang w:val="en-NZ"/>
              </w:rPr>
            </w:pPr>
          </w:p>
        </w:tc>
      </w:tr>
      <w:tr w:rsidTr="00C32840">
        <w:tblPrEx>
          <w:tblW w:w="0" w:type="auto"/>
          <w:tblLayout w:type="fixed"/>
          <w:tblCellMar>
            <w:left w:w="62" w:type="dxa"/>
            <w:right w:w="62" w:type="dxa"/>
          </w:tblCellMar>
          <w:tblLook w:val="0000"/>
        </w:tblPrEx>
        <w:trPr>
          <w:gridAfter w:val="2"/>
          <w:wAfter w:w="26" w:type="dxa"/>
        </w:trPr>
        <w:tc>
          <w:tcPr>
            <w:tcW w:w="346" w:type="dxa"/>
            <w:vMerge w:val="restart"/>
            <w:tcBorders>
              <w:top w:val="nil"/>
              <w:left w:val="nil"/>
              <w:bottom w:val="nil"/>
              <w:right w:val="nil"/>
            </w:tcBorders>
            <w:tcMar>
              <w:top w:w="0" w:type="dxa"/>
              <w:left w:w="62" w:type="dxa"/>
              <w:bottom w:w="0" w:type="dxa"/>
              <w:right w:w="62" w:type="dxa"/>
            </w:tcMar>
          </w:tcPr>
          <w:p w:rsidR="00000000" w:rsidRPr="00236126" w:rsidP="00236126">
            <w:pPr>
              <w:pStyle w:val="BodyText"/>
            </w:pPr>
            <w:r w:rsidRPr="00236126">
              <w:rPr>
                <w:rStyle w:val="SpecialBold"/>
              </w:rPr>
              <w:t>f</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236126">
            <w:pPr>
              <w:pStyle w:val="BodyText"/>
              <w:rPr>
                <w:lang w:val="en-NZ"/>
              </w:rPr>
            </w:pPr>
            <w:r w:rsidRPr="00236126">
              <w:rPr>
                <w:rStyle w:val="SpecialBold"/>
              </w:rPr>
              <w:t>Operational hazards may include but are not restricted to</w:t>
            </w:r>
            <w:r w:rsidRPr="00236126">
              <w:t>:</w:t>
            </w:r>
          </w:p>
        </w:tc>
        <w:tc>
          <w:tcPr>
            <w:tcW w:w="54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1</w:t>
            </w:r>
          </w:p>
        </w:tc>
        <w:tc>
          <w:tcPr>
            <w:tcW w:w="590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moving heavy loads in an unsafe work environment</w:t>
            </w:r>
          </w:p>
        </w:tc>
      </w:tr>
      <w:tr w:rsidTr="00C32840">
        <w:tblPrEx>
          <w:tblW w:w="0" w:type="auto"/>
          <w:tblLayout w:type="fixed"/>
          <w:tblCellMar>
            <w:left w:w="62" w:type="dxa"/>
            <w:right w:w="62" w:type="dxa"/>
          </w:tblCellMar>
          <w:tblLook w:val="0000"/>
        </w:tblPrEx>
        <w:trPr>
          <w:gridAfter w:val="2"/>
          <w:wAfter w:w="2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2</w:t>
            </w:r>
          </w:p>
        </w:tc>
        <w:tc>
          <w:tcPr>
            <w:tcW w:w="590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unsecured machinery, components or repaired equipment</w:t>
            </w:r>
          </w:p>
        </w:tc>
      </w:tr>
      <w:tr w:rsidTr="00C32840">
        <w:tblPrEx>
          <w:tblW w:w="0" w:type="auto"/>
          <w:tblLayout w:type="fixed"/>
          <w:tblCellMar>
            <w:left w:w="62" w:type="dxa"/>
            <w:right w:w="62" w:type="dxa"/>
          </w:tblCellMar>
          <w:tblLook w:val="0000"/>
        </w:tblPrEx>
        <w:trPr>
          <w:gridAfter w:val="2"/>
          <w:wAfter w:w="2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3</w:t>
            </w:r>
          </w:p>
        </w:tc>
        <w:tc>
          <w:tcPr>
            <w:tcW w:w="590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slippery deck</w:t>
            </w:r>
          </w:p>
        </w:tc>
      </w:tr>
      <w:tr w:rsidTr="00C32840">
        <w:tblPrEx>
          <w:tblW w:w="0" w:type="auto"/>
          <w:tblLayout w:type="fixed"/>
          <w:tblCellMar>
            <w:left w:w="62" w:type="dxa"/>
            <w:right w:w="62" w:type="dxa"/>
          </w:tblCellMar>
          <w:tblLook w:val="0000"/>
        </w:tblPrEx>
        <w:trPr>
          <w:gridAfter w:val="2"/>
          <w:wAfter w:w="2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4</w:t>
            </w:r>
          </w:p>
        </w:tc>
        <w:tc>
          <w:tcPr>
            <w:tcW w:w="590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welding equipment</w:t>
            </w:r>
          </w:p>
        </w:tc>
      </w:tr>
      <w:tr w:rsidTr="00C32840">
        <w:tblPrEx>
          <w:tblW w:w="0" w:type="auto"/>
          <w:tblLayout w:type="fixed"/>
          <w:tblCellMar>
            <w:left w:w="62" w:type="dxa"/>
            <w:right w:w="62" w:type="dxa"/>
          </w:tblCellMar>
          <w:tblLook w:val="0000"/>
        </w:tblPrEx>
        <w:trPr>
          <w:gridAfter w:val="2"/>
          <w:wAfter w:w="2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5</w:t>
            </w:r>
          </w:p>
        </w:tc>
        <w:tc>
          <w:tcPr>
            <w:tcW w:w="590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sharp tools and implements</w:t>
            </w:r>
          </w:p>
        </w:tc>
      </w:tr>
      <w:tr w:rsidTr="00C32840">
        <w:tblPrEx>
          <w:tblW w:w="0" w:type="auto"/>
          <w:tblLayout w:type="fixed"/>
          <w:tblCellMar>
            <w:left w:w="62" w:type="dxa"/>
            <w:right w:w="62" w:type="dxa"/>
          </w:tblCellMar>
          <w:tblLook w:val="0000"/>
        </w:tblPrEx>
        <w:trPr>
          <w:gridAfter w:val="2"/>
          <w:wAfter w:w="2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6</w:t>
            </w:r>
          </w:p>
        </w:tc>
        <w:tc>
          <w:tcPr>
            <w:tcW w:w="590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power tools</w:t>
            </w:r>
          </w:p>
        </w:tc>
      </w:tr>
      <w:tr w:rsidTr="00C32840">
        <w:tblPrEx>
          <w:tblW w:w="0" w:type="auto"/>
          <w:tblLayout w:type="fixed"/>
          <w:tblCellMar>
            <w:left w:w="62" w:type="dxa"/>
            <w:right w:w="62" w:type="dxa"/>
          </w:tblCellMar>
          <w:tblLook w:val="0000"/>
        </w:tblPrEx>
        <w:trPr>
          <w:gridAfter w:val="2"/>
          <w:wAfter w:w="2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7</w:t>
            </w:r>
          </w:p>
        </w:tc>
        <w:tc>
          <w:tcPr>
            <w:tcW w:w="590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moving and rotating machinery</w:t>
            </w:r>
          </w:p>
        </w:tc>
      </w:tr>
      <w:tr w:rsidTr="00C32840">
        <w:tblPrEx>
          <w:tblW w:w="0" w:type="auto"/>
          <w:tblLayout w:type="fixed"/>
          <w:tblCellMar>
            <w:left w:w="62" w:type="dxa"/>
            <w:right w:w="62" w:type="dxa"/>
          </w:tblCellMar>
          <w:tblLook w:val="0000"/>
        </w:tblPrEx>
        <w:trPr>
          <w:gridAfter w:val="2"/>
          <w:wAfter w:w="2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8</w:t>
            </w:r>
          </w:p>
        </w:tc>
        <w:tc>
          <w:tcPr>
            <w:tcW w:w="590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flammable liquids, vapours and fuel</w:t>
            </w:r>
          </w:p>
        </w:tc>
      </w:tr>
      <w:tr w:rsidTr="00C32840">
        <w:tblPrEx>
          <w:tblW w:w="0" w:type="auto"/>
          <w:tblLayout w:type="fixed"/>
          <w:tblCellMar>
            <w:left w:w="62" w:type="dxa"/>
            <w:right w:w="62" w:type="dxa"/>
          </w:tblCellMar>
          <w:tblLook w:val="0000"/>
        </w:tblPrEx>
        <w:trPr>
          <w:gridAfter w:val="2"/>
          <w:wAfter w:w="2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9</w:t>
            </w:r>
          </w:p>
        </w:tc>
        <w:tc>
          <w:tcPr>
            <w:tcW w:w="590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faulty machinery equipment handling equipment and lifting gear</w:t>
            </w:r>
          </w:p>
        </w:tc>
      </w:tr>
      <w:tr w:rsidTr="00C32840">
        <w:tblPrEx>
          <w:tblW w:w="0" w:type="auto"/>
          <w:tblLayout w:type="fixed"/>
          <w:tblCellMar>
            <w:left w:w="62" w:type="dxa"/>
            <w:right w:w="62" w:type="dxa"/>
          </w:tblCellMar>
          <w:tblLook w:val="0000"/>
        </w:tblPrEx>
        <w:trPr>
          <w:gridAfter w:val="2"/>
          <w:wAfter w:w="2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10</w:t>
            </w:r>
          </w:p>
        </w:tc>
        <w:tc>
          <w:tcPr>
            <w:tcW w:w="590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using equipment beyond safe working limits</w:t>
            </w:r>
          </w:p>
        </w:tc>
      </w:tr>
      <w:tr w:rsidTr="00C32840">
        <w:tblPrEx>
          <w:tblW w:w="0" w:type="auto"/>
          <w:tblLayout w:type="fixed"/>
          <w:tblCellMar>
            <w:left w:w="62" w:type="dxa"/>
            <w:right w:w="62" w:type="dxa"/>
          </w:tblCellMar>
          <w:tblLook w:val="0000"/>
        </w:tblPrEx>
        <w:trPr>
          <w:gridAfter w:val="2"/>
          <w:wAfter w:w="2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11</w:t>
            </w:r>
          </w:p>
        </w:tc>
        <w:tc>
          <w:tcPr>
            <w:tcW w:w="590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poor housekeeping procedures</w:t>
            </w:r>
          </w:p>
        </w:tc>
      </w:tr>
      <w:tr w:rsidTr="00C32840">
        <w:tblPrEx>
          <w:tblW w:w="0" w:type="auto"/>
          <w:tblLayout w:type="fixed"/>
          <w:tblCellMar>
            <w:left w:w="62" w:type="dxa"/>
            <w:right w:w="62" w:type="dxa"/>
          </w:tblCellMar>
          <w:tblLook w:val="0000"/>
        </w:tblPrEx>
        <w:trPr>
          <w:gridAfter w:val="2"/>
          <w:wAfter w:w="2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12</w:t>
            </w:r>
          </w:p>
        </w:tc>
        <w:tc>
          <w:tcPr>
            <w:tcW w:w="590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non-compliance with safe working procedures</w:t>
            </w:r>
          </w:p>
        </w:tc>
      </w:tr>
      <w:tr w:rsidTr="00C32840">
        <w:tblPrEx>
          <w:tblW w:w="0" w:type="auto"/>
          <w:tblLayout w:type="fixed"/>
          <w:tblCellMar>
            <w:left w:w="62" w:type="dxa"/>
            <w:right w:w="62" w:type="dxa"/>
          </w:tblCellMar>
          <w:tblLook w:val="0000"/>
        </w:tblPrEx>
        <w:trPr>
          <w:gridAfter w:val="2"/>
          <w:wAfter w:w="2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13</w:t>
            </w:r>
          </w:p>
        </w:tc>
        <w:tc>
          <w:tcPr>
            <w:tcW w:w="590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electrical wiring and systems</w:t>
            </w:r>
          </w:p>
        </w:tc>
      </w:tr>
      <w:tr w:rsidTr="00C32840">
        <w:tblPrEx>
          <w:tblW w:w="0" w:type="auto"/>
          <w:tblLayout w:type="fixed"/>
          <w:tblCellMar>
            <w:left w:w="62" w:type="dxa"/>
            <w:right w:w="62" w:type="dxa"/>
          </w:tblCellMar>
          <w:tblLook w:val="0000"/>
        </w:tblPrEx>
        <w:trPr>
          <w:gridAfter w:val="2"/>
          <w:wAfter w:w="2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14</w:t>
            </w:r>
          </w:p>
        </w:tc>
        <w:tc>
          <w:tcPr>
            <w:tcW w:w="590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hot pipes and valves (steam, fuel oil, lubricating oil)</w:t>
            </w:r>
          </w:p>
        </w:tc>
      </w:tr>
      <w:tr w:rsidTr="00C32840">
        <w:tblPrEx>
          <w:tblW w:w="0" w:type="auto"/>
          <w:tblLayout w:type="fixed"/>
          <w:tblCellMar>
            <w:left w:w="62" w:type="dxa"/>
            <w:right w:w="62" w:type="dxa"/>
          </w:tblCellMar>
          <w:tblLook w:val="0000"/>
        </w:tblPrEx>
        <w:trPr>
          <w:gridAfter w:val="2"/>
          <w:wAfter w:w="2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15</w:t>
            </w:r>
          </w:p>
        </w:tc>
        <w:tc>
          <w:tcPr>
            <w:tcW w:w="590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cold pipes and valves (refrigeration and liquefied gas cargoes)</w:t>
            </w:r>
          </w:p>
        </w:tc>
      </w:tr>
      <w:tr w:rsidTr="00C32840">
        <w:tblPrEx>
          <w:tblW w:w="0" w:type="auto"/>
          <w:tblLayout w:type="fixed"/>
          <w:tblCellMar>
            <w:left w:w="62" w:type="dxa"/>
            <w:right w:w="62" w:type="dxa"/>
          </w:tblCellMar>
          <w:tblLook w:val="0000"/>
        </w:tblPrEx>
        <w:trPr>
          <w:gridAfter w:val="2"/>
          <w:wAfter w:w="2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16</w:t>
            </w:r>
          </w:p>
        </w:tc>
        <w:tc>
          <w:tcPr>
            <w:tcW w:w="590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working at heights</w:t>
            </w:r>
          </w:p>
        </w:tc>
      </w:tr>
      <w:tr w:rsidTr="00C32840">
        <w:tblPrEx>
          <w:tblW w:w="0" w:type="auto"/>
          <w:tblLayout w:type="fixed"/>
          <w:tblCellMar>
            <w:left w:w="62" w:type="dxa"/>
            <w:right w:w="62" w:type="dxa"/>
          </w:tblCellMar>
          <w:tblLook w:val="0000"/>
        </w:tblPrEx>
        <w:trPr>
          <w:gridAfter w:val="2"/>
          <w:wAfter w:w="2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17</w:t>
            </w:r>
          </w:p>
        </w:tc>
        <w:tc>
          <w:tcPr>
            <w:tcW w:w="590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exposed electrical circuits</w:t>
            </w:r>
          </w:p>
        </w:tc>
      </w:tr>
      <w:tr w:rsidTr="00C32840">
        <w:tblPrEx>
          <w:tblW w:w="0" w:type="auto"/>
          <w:tblLayout w:type="fixed"/>
          <w:tblCellMar>
            <w:left w:w="62" w:type="dxa"/>
            <w:right w:w="62" w:type="dxa"/>
          </w:tblCellMar>
          <w:tblLook w:val="0000"/>
        </w:tblPrEx>
        <w:trPr>
          <w:gridAfter w:val="2"/>
          <w:wAfter w:w="2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18</w:t>
            </w:r>
          </w:p>
        </w:tc>
        <w:tc>
          <w:tcPr>
            <w:tcW w:w="590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toxic gases and substances</w:t>
            </w:r>
          </w:p>
        </w:tc>
      </w:tr>
      <w:tr w:rsidTr="00C32840">
        <w:tblPrEx>
          <w:tblW w:w="0" w:type="auto"/>
          <w:tblLayout w:type="fixed"/>
          <w:tblCellMar>
            <w:left w:w="62" w:type="dxa"/>
            <w:right w:w="62" w:type="dxa"/>
          </w:tblCellMar>
          <w:tblLook w:val="0000"/>
        </w:tblPrEx>
        <w:trPr>
          <w:gridAfter w:val="2"/>
          <w:wAfter w:w="2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19</w:t>
            </w:r>
          </w:p>
        </w:tc>
        <w:tc>
          <w:tcPr>
            <w:tcW w:w="590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 xml:space="preserve">chemicals and other harmful substances </w:t>
            </w:r>
          </w:p>
        </w:tc>
      </w:tr>
      <w:tr w:rsidTr="00C32840">
        <w:tblPrEx>
          <w:tblW w:w="0" w:type="auto"/>
          <w:tblLayout w:type="fixed"/>
          <w:tblCellMar>
            <w:left w:w="62" w:type="dxa"/>
            <w:right w:w="62" w:type="dxa"/>
          </w:tblCellMar>
          <w:tblLook w:val="0000"/>
        </w:tblPrEx>
        <w:trPr>
          <w:gridAfter w:val="2"/>
          <w:wAfter w:w="2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20</w:t>
            </w:r>
          </w:p>
        </w:tc>
        <w:tc>
          <w:tcPr>
            <w:tcW w:w="590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damaged cargo and containers</w:t>
            </w:r>
          </w:p>
        </w:tc>
      </w:tr>
      <w:tr w:rsidTr="00C32840">
        <w:tblPrEx>
          <w:tblW w:w="0" w:type="auto"/>
          <w:tblLayout w:type="fixed"/>
          <w:tblCellMar>
            <w:left w:w="62" w:type="dxa"/>
            <w:right w:w="62" w:type="dxa"/>
          </w:tblCellMar>
          <w:tblLook w:val="0000"/>
        </w:tblPrEx>
        <w:trPr>
          <w:gridAfter w:val="2"/>
          <w:wAfter w:w="2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21</w:t>
            </w:r>
          </w:p>
        </w:tc>
        <w:tc>
          <w:tcPr>
            <w:tcW w:w="590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noxious and dangerous cargoes</w:t>
            </w:r>
          </w:p>
        </w:tc>
      </w:tr>
      <w:tr w:rsidTr="00C32840">
        <w:tblPrEx>
          <w:tblW w:w="0" w:type="auto"/>
          <w:tblLayout w:type="fixed"/>
          <w:tblCellMar>
            <w:left w:w="62" w:type="dxa"/>
            <w:right w:w="62" w:type="dxa"/>
          </w:tblCellMar>
          <w:tblLook w:val="0000"/>
        </w:tblPrEx>
        <w:trPr>
          <w:gridAfter w:val="2"/>
          <w:wAfter w:w="2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22</w:t>
            </w:r>
          </w:p>
        </w:tc>
        <w:tc>
          <w:tcPr>
            <w:tcW w:w="5907" w:type="dxa"/>
            <w:gridSpan w:val="2"/>
            <w:tcBorders>
              <w:top w:val="nil"/>
              <w:left w:val="nil"/>
              <w:bottom w:val="nil"/>
              <w:right w:val="nil"/>
            </w:tcBorders>
            <w:tcMar>
              <w:top w:w="0" w:type="dxa"/>
              <w:left w:w="62" w:type="dxa"/>
              <w:bottom w:w="0" w:type="dxa"/>
              <w:right w:w="62" w:type="dxa"/>
            </w:tcMar>
          </w:tcPr>
          <w:p w:rsidR="00000000" w:rsidRPr="00236126" w:rsidP="00236126">
            <w:pPr>
              <w:pStyle w:val="BodyText"/>
            </w:pPr>
            <w:r w:rsidRPr="00236126">
              <w:t>overspeed of electrical machinery, emergency trips</w:t>
            </w:r>
          </w:p>
        </w:tc>
      </w:tr>
    </w:tbl>
    <w:p w:rsidR="00000000" w:rsidRPr="00236126" w:rsidP="00236126">
      <w:pPr>
        <w:pStyle w:val="BodyText"/>
      </w:pPr>
    </w:p>
    <w:p w:rsidR="00000000" w:rsidRPr="00236126" w:rsidP="00236126">
      <w:pPr>
        <w:pStyle w:val="BodyText"/>
      </w:pPr>
      <w:r w:rsidRPr="00236126">
        <w:rPr>
          <w:rStyle w:val="SpecialBold"/>
        </w:rPr>
        <w:t>Range Statement</w:t>
      </w:r>
      <w:r w:rsidRPr="00236126">
        <w:t xml:space="preserve"> (</w:t>
      </w:r>
      <w:r w:rsidRPr="00236126">
        <w:rPr>
          <w:rStyle w:val="SpecialBold"/>
        </w:rPr>
        <w:t>continued</w:t>
      </w:r>
      <w:r w:rsidRPr="00236126">
        <w:t xml:space="preserve">) </w:t>
      </w:r>
    </w:p>
    <w:tbl>
      <w:tblPr>
        <w:tblW w:w="0" w:type="auto"/>
        <w:tblLayout w:type="fixed"/>
        <w:tblCellMar>
          <w:left w:w="62" w:type="dxa"/>
          <w:right w:w="62" w:type="dxa"/>
        </w:tblCellMar>
        <w:tblLook w:val="0000"/>
      </w:tblPr>
      <w:tblGrid>
        <w:gridCol w:w="7668"/>
      </w:tblGrid>
      <w:tr w:rsidTr="00C32840">
        <w:tblPrEx>
          <w:tblW w:w="0" w:type="auto"/>
          <w:tblLayout w:type="fixed"/>
          <w:tblCellMar>
            <w:left w:w="62" w:type="dxa"/>
            <w:right w:w="62" w:type="dxa"/>
          </w:tblCellMar>
          <w:tblLook w:val="0000"/>
        </w:tblPrEx>
        <w:trPr>
          <w:tblHeader/>
        </w:trPr>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126" w:rsidP="00236126">
            <w:pPr>
              <w:pStyle w:val="BodyText"/>
            </w:pPr>
            <w:r w:rsidRPr="00236126">
              <w:rPr>
                <w:rStyle w:val="SpecialBold"/>
              </w:rPr>
              <w:t>TDMMF2207B MAINTAIN SAFETY OF ENGINE EQUIPMENT</w:t>
            </w:r>
            <w:r w:rsidRPr="00236126">
              <w:t xml:space="preserve">, </w:t>
            </w:r>
            <w:r w:rsidRPr="00236126">
              <w:rPr>
                <w:rStyle w:val="SpecialBold"/>
              </w:rPr>
              <w:t>SYSTEMS AND SERVICES ON VESSELS OF UNLIMITED PROPULSION POWER</w:t>
            </w:r>
          </w:p>
        </w:tc>
      </w:tr>
    </w:tbl>
    <w:p w:rsidR="00000000" w:rsidRPr="00236126" w:rsidP="00236126">
      <w:pPr>
        <w:pStyle w:val="BodyText"/>
      </w:pPr>
    </w:p>
    <w:tbl>
      <w:tblPr>
        <w:tblW w:w="0" w:type="auto"/>
        <w:tblLayout w:type="fixed"/>
        <w:tblCellMar>
          <w:left w:w="62" w:type="dxa"/>
          <w:right w:w="62" w:type="dxa"/>
        </w:tblCellMar>
        <w:tblLook w:val="0000"/>
      </w:tblPr>
      <w:tblGrid>
        <w:gridCol w:w="346"/>
        <w:gridCol w:w="1742"/>
        <w:gridCol w:w="360"/>
        <w:gridCol w:w="360"/>
        <w:gridCol w:w="5727"/>
        <w:gridCol w:w="14"/>
      </w:tblGrid>
      <w:tr w:rsidTr="00C32840">
        <w:tblPrEx>
          <w:tblW w:w="0" w:type="auto"/>
          <w:tblLayout w:type="fixed"/>
          <w:tblCellMar>
            <w:left w:w="62" w:type="dxa"/>
            <w:right w:w="62" w:type="dxa"/>
          </w:tblCellMar>
          <w:tblLook w:val="0000"/>
        </w:tblPrEx>
        <w:trPr>
          <w:tblHeader/>
        </w:trPr>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236126" w:rsidP="00236126">
            <w:pPr>
              <w:pStyle w:val="BodyText"/>
            </w:pPr>
            <w:r w:rsidRPr="00236126">
              <w:rPr>
                <w:rStyle w:val="SpecialBold"/>
              </w:rPr>
              <w:t>VARIABLE</w:t>
            </w:r>
          </w:p>
        </w:tc>
        <w:tc>
          <w:tcPr>
            <w:tcW w:w="6461"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236126">
            <w:pPr>
              <w:pStyle w:val="BodyText"/>
              <w:rPr>
                <w:lang w:val="en-NZ"/>
              </w:rPr>
            </w:pPr>
            <w:r w:rsidRPr="00236126">
              <w:rPr>
                <w:rStyle w:val="SpecialBold"/>
              </w:rPr>
              <w:t>SCOPE</w:t>
            </w:r>
          </w:p>
        </w:tc>
      </w:tr>
      <w:tr w:rsidTr="00C32840">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236126">
            <w:pPr>
              <w:pStyle w:val="BodyText"/>
              <w:rPr>
                <w:lang w:val="en-NZ"/>
              </w:rPr>
            </w:pPr>
          </w:p>
        </w:tc>
      </w:tr>
      <w:tr w:rsidTr="00C32840">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236126" w:rsidP="00236126">
            <w:pPr>
              <w:pStyle w:val="BodyText"/>
            </w:pPr>
            <w:r w:rsidRPr="00236126">
              <w:rPr>
                <w:rStyle w:val="SpecialBold"/>
              </w:rPr>
              <w:t>g</w:t>
            </w:r>
          </w:p>
        </w:tc>
        <w:tc>
          <w:tcPr>
            <w:tcW w:w="1742"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236126">
            <w:pPr>
              <w:pStyle w:val="BodyText"/>
              <w:rPr>
                <w:lang w:val="en-NZ"/>
              </w:rPr>
            </w:pPr>
            <w:r w:rsidRPr="00236126">
              <w:rPr>
                <w:rStyle w:val="SpecialBold"/>
              </w:rPr>
              <w:t>Documentation and records may include</w:t>
            </w:r>
            <w:r w:rsidRPr="00236126">
              <w:t>:</w:t>
            </w:r>
          </w:p>
        </w:tc>
        <w:tc>
          <w:tcPr>
            <w:tcW w:w="36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1</w:t>
            </w:r>
          </w:p>
        </w:tc>
        <w:tc>
          <w:tcPr>
            <w:tcW w:w="608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ISM Code safety management system plans, procedures, checklists and instructions</w:t>
            </w:r>
          </w:p>
        </w:tc>
      </w:tr>
      <w:tr w:rsidTr="00C3284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2</w:t>
            </w:r>
          </w:p>
        </w:tc>
        <w:tc>
          <w:tcPr>
            <w:tcW w:w="608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vessel's and company's safety management policies, emergency contingency plans and procedures</w:t>
            </w:r>
          </w:p>
        </w:tc>
      </w:tr>
      <w:tr w:rsidTr="00C3284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3</w:t>
            </w:r>
          </w:p>
        </w:tc>
        <w:tc>
          <w:tcPr>
            <w:tcW w:w="608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identifying records required under OH&amp;S legislation, for example:</w:t>
            </w:r>
          </w:p>
        </w:tc>
      </w:tr>
      <w:tr w:rsidTr="00C3284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i</w:t>
            </w:r>
          </w:p>
        </w:tc>
        <w:tc>
          <w:tcPr>
            <w:tcW w:w="5727"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workers' compensation and rehabilitation records</w:t>
            </w:r>
          </w:p>
        </w:tc>
      </w:tr>
      <w:tr w:rsidTr="00C3284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ii</w:t>
            </w:r>
          </w:p>
        </w:tc>
        <w:tc>
          <w:tcPr>
            <w:tcW w:w="5727"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hazardous substances registers</w:t>
            </w:r>
          </w:p>
        </w:tc>
      </w:tr>
      <w:tr w:rsidTr="00C3284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iii</w:t>
            </w:r>
          </w:p>
        </w:tc>
        <w:tc>
          <w:tcPr>
            <w:tcW w:w="5727"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material safety data sheets</w:t>
            </w:r>
          </w:p>
        </w:tc>
      </w:tr>
      <w:tr w:rsidTr="00C3284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iv</w:t>
            </w:r>
          </w:p>
        </w:tc>
        <w:tc>
          <w:tcPr>
            <w:tcW w:w="5727"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major accident/injury notifications and</w:t>
            </w:r>
          </w:p>
        </w:tc>
      </w:tr>
      <w:tr w:rsidTr="00C3284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v</w:t>
            </w:r>
          </w:p>
        </w:tc>
        <w:tc>
          <w:tcPr>
            <w:tcW w:w="5727"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certificates and licences</w:t>
            </w:r>
          </w:p>
        </w:tc>
      </w:tr>
      <w:tr w:rsidTr="00C3284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4</w:t>
            </w:r>
          </w:p>
        </w:tc>
        <w:tc>
          <w:tcPr>
            <w:tcW w:w="608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 xml:space="preserve">manufacturer's operating and maintenance instructions and OH&amp;S information </w:t>
            </w:r>
          </w:p>
        </w:tc>
      </w:tr>
      <w:tr w:rsidTr="00C3284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5</w:t>
            </w:r>
          </w:p>
        </w:tc>
        <w:tc>
          <w:tcPr>
            <w:tcW w:w="608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OH&amp;S audits and inspection reports</w:t>
            </w:r>
          </w:p>
        </w:tc>
      </w:tr>
      <w:tr w:rsidTr="00C3284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6</w:t>
            </w:r>
          </w:p>
        </w:tc>
        <w:tc>
          <w:tcPr>
            <w:tcW w:w="608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maintenance and testing reports</w:t>
            </w:r>
          </w:p>
        </w:tc>
      </w:tr>
      <w:tr w:rsidTr="00C3284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7</w:t>
            </w:r>
          </w:p>
        </w:tc>
        <w:tc>
          <w:tcPr>
            <w:tcW w:w="608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workplace environmental monitoring and health surveillance records</w:t>
            </w:r>
          </w:p>
        </w:tc>
      </w:tr>
      <w:tr w:rsidTr="00C3284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8</w:t>
            </w:r>
          </w:p>
        </w:tc>
        <w:tc>
          <w:tcPr>
            <w:tcW w:w="608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records of instruction and training</w:t>
            </w:r>
          </w:p>
        </w:tc>
      </w:tr>
      <w:tr w:rsidTr="00C3284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9</w:t>
            </w:r>
          </w:p>
        </w:tc>
        <w:tc>
          <w:tcPr>
            <w:tcW w:w="608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first aid/medical post records.</w:t>
            </w:r>
          </w:p>
        </w:tc>
      </w:tr>
      <w:tr w:rsidTr="00C32840">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236126">
            <w:pPr>
              <w:pStyle w:val="BodyText"/>
              <w:rPr>
                <w:lang w:val="en-NZ"/>
              </w:rPr>
            </w:pPr>
          </w:p>
        </w:tc>
      </w:tr>
      <w:tr w:rsidTr="00C32840">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236126" w:rsidP="00236126">
            <w:pPr>
              <w:pStyle w:val="BodyText"/>
            </w:pPr>
            <w:r w:rsidRPr="00236126">
              <w:rPr>
                <w:rStyle w:val="SpecialBold"/>
              </w:rPr>
              <w:t>h</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236126">
            <w:pPr>
              <w:pStyle w:val="BodyText"/>
              <w:rPr>
                <w:lang w:val="en-NZ"/>
              </w:rPr>
            </w:pPr>
            <w:r w:rsidRPr="00236126">
              <w:rPr>
                <w:rStyle w:val="SpecialBold"/>
              </w:rPr>
              <w:t>Applicable legislation</w:t>
            </w:r>
            <w:r w:rsidRPr="00236126">
              <w:t xml:space="preserve">, </w:t>
            </w:r>
            <w:r w:rsidRPr="00236126">
              <w:rPr>
                <w:rStyle w:val="SpecialBold"/>
              </w:rPr>
              <w:t>regulations and codes may include</w:t>
            </w:r>
            <w:r w:rsidRPr="00236126">
              <w:t>:</w:t>
            </w:r>
          </w:p>
        </w:tc>
        <w:tc>
          <w:tcPr>
            <w:tcW w:w="36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1</w:t>
            </w:r>
          </w:p>
        </w:tc>
        <w:tc>
          <w:tcPr>
            <w:tcW w:w="608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relevant sections of national and international regulations, IMO Conventions and Codes, including AMSA Marine Orders and classification society rules dealing with OH&amp;S in shipboard workplaces</w:t>
            </w:r>
          </w:p>
        </w:tc>
      </w:tr>
      <w:tr w:rsidTr="00C3284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2</w:t>
            </w:r>
          </w:p>
        </w:tc>
        <w:tc>
          <w:tcPr>
            <w:tcW w:w="608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 xml:space="preserve">relevant international, Commonwealth, State and Territory OH&amp;S legislation, particularly: </w:t>
            </w:r>
          </w:p>
        </w:tc>
      </w:tr>
      <w:tr w:rsidTr="00C3284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i</w:t>
            </w:r>
          </w:p>
        </w:tc>
        <w:tc>
          <w:tcPr>
            <w:tcW w:w="5727"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OH&amp;S legislation, regulations and codes of practice, including regulations and codes of practice relating to hazards present in the workplace or industry</w:t>
            </w:r>
          </w:p>
        </w:tc>
      </w:tr>
      <w:tr w:rsidTr="00C3284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ii</w:t>
            </w:r>
          </w:p>
        </w:tc>
        <w:tc>
          <w:tcPr>
            <w:tcW w:w="5727"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general duty of care under OH&amp;S legislation and common law;</w:t>
            </w:r>
          </w:p>
        </w:tc>
      </w:tr>
      <w:tr w:rsidTr="00C3284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iii</w:t>
            </w:r>
          </w:p>
        </w:tc>
        <w:tc>
          <w:tcPr>
            <w:tcW w:w="5727"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requirements for the maintenance and confidentiality of records of occupational injury and disease;</w:t>
            </w:r>
          </w:p>
        </w:tc>
      </w:tr>
      <w:tr w:rsidTr="00C3284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iv</w:t>
            </w:r>
          </w:p>
        </w:tc>
        <w:tc>
          <w:tcPr>
            <w:tcW w:w="5727"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requirements for provision of OH&amp;S information and training;</w:t>
            </w:r>
          </w:p>
        </w:tc>
      </w:tr>
      <w:tr w:rsidTr="00C3284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v</w:t>
            </w:r>
          </w:p>
        </w:tc>
        <w:tc>
          <w:tcPr>
            <w:tcW w:w="5727"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provisions relating to health and safety representatives and/or OH&amp;S committees; and</w:t>
            </w:r>
          </w:p>
        </w:tc>
      </w:tr>
      <w:tr w:rsidTr="00C3284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vi</w:t>
            </w:r>
          </w:p>
        </w:tc>
        <w:tc>
          <w:tcPr>
            <w:tcW w:w="5727" w:type="dxa"/>
            <w:tcBorders>
              <w:top w:val="nil"/>
              <w:left w:val="nil"/>
              <w:bottom w:val="nil"/>
              <w:right w:val="nil"/>
            </w:tcBorders>
            <w:tcMar>
              <w:top w:w="0" w:type="dxa"/>
              <w:left w:w="62" w:type="dxa"/>
              <w:bottom w:w="0" w:type="dxa"/>
              <w:right w:w="62" w:type="dxa"/>
            </w:tcMar>
          </w:tcPr>
          <w:p w:rsidR="00000000" w:rsidRPr="00236126" w:rsidP="00236126">
            <w:pPr>
              <w:pStyle w:val="BodyText"/>
            </w:pPr>
            <w:r w:rsidRPr="00236126">
              <w:t>provisions relating to OH&amp;S issue resolution.</w:t>
            </w:r>
          </w:p>
        </w:tc>
      </w:tr>
    </w:tbl>
    <w:p w:rsidR="00C32840" w:rsidP="00236126">
      <w:pPr>
        <w:pStyle w:val="BodyText"/>
      </w:pPr>
    </w:p>
    <w:p w:rsidR="00C32840" w:rsidP="00236126">
      <w:pPr>
        <w:pStyle w:val="BodyText"/>
      </w:pPr>
    </w:p>
    <w:p w:rsidR="00000000" w:rsidRPr="00236126" w:rsidP="00236126">
      <w:pPr>
        <w:pStyle w:val="BodyText"/>
      </w:pPr>
      <w:r w:rsidRPr="00236126">
        <w:rPr>
          <w:rStyle w:val="SpecialBold"/>
        </w:rPr>
        <w:t>Evidence Guide</w:t>
      </w:r>
    </w:p>
    <w:tbl>
      <w:tblPr>
        <w:tblW w:w="0" w:type="auto"/>
        <w:tblLayout w:type="fixed"/>
        <w:tblCellMar>
          <w:left w:w="62" w:type="dxa"/>
          <w:right w:w="62" w:type="dxa"/>
        </w:tblCellMar>
        <w:tblLook w:val="0000"/>
      </w:tblPr>
      <w:tblGrid>
        <w:gridCol w:w="7668"/>
      </w:tblGrid>
      <w:tr w:rsidTr="00C32840">
        <w:tblPrEx>
          <w:tblW w:w="0" w:type="auto"/>
          <w:tblLayout w:type="fixed"/>
          <w:tblCellMar>
            <w:left w:w="62" w:type="dxa"/>
            <w:right w:w="62" w:type="dxa"/>
          </w:tblCellMar>
          <w:tblLook w:val="0000"/>
        </w:tblPrEx>
        <w:trPr>
          <w:tblHeader/>
        </w:trPr>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126" w:rsidP="00236126">
            <w:pPr>
              <w:pStyle w:val="BodyText"/>
            </w:pPr>
            <w:r w:rsidRPr="00236126">
              <w:rPr>
                <w:rStyle w:val="SpecialBold"/>
              </w:rPr>
              <w:t>TDMMF2207B MAINTAIN SAFETY OF ENGINE EQUIPMENT</w:t>
            </w:r>
            <w:r w:rsidRPr="00236126">
              <w:t xml:space="preserve">, </w:t>
            </w:r>
            <w:r w:rsidRPr="00236126">
              <w:rPr>
                <w:rStyle w:val="SpecialBold"/>
              </w:rPr>
              <w:t>SYSTEMS AND SERVICES ON VESSELS</w:t>
            </w:r>
            <w:r w:rsidRPr="00236126">
              <w:rPr>
                <w:rStyle w:val="SpecialBold"/>
              </w:rPr>
              <w:t xml:space="preserve"> OF UNLIMITED PROPULSION POWER</w:t>
            </w:r>
          </w:p>
        </w:tc>
      </w:tr>
    </w:tbl>
    <w:p w:rsidR="00000000" w:rsidRPr="00236126" w:rsidP="00236126">
      <w:pPr>
        <w:pStyle w:val="BodyText"/>
      </w:pPr>
    </w:p>
    <w:tbl>
      <w:tblPr>
        <w:tblW w:w="0" w:type="auto"/>
        <w:tblLayout w:type="fixed"/>
        <w:tblCellMar>
          <w:left w:w="62" w:type="dxa"/>
          <w:right w:w="62" w:type="dxa"/>
        </w:tblCellMar>
        <w:tblLook w:val="0000"/>
      </w:tblPr>
      <w:tblGrid>
        <w:gridCol w:w="301"/>
        <w:gridCol w:w="1788"/>
        <w:gridCol w:w="362"/>
        <w:gridCol w:w="361"/>
        <w:gridCol w:w="5666"/>
        <w:gridCol w:w="15"/>
      </w:tblGrid>
      <w:tr w:rsidTr="00C32840">
        <w:tblPrEx>
          <w:tblW w:w="0" w:type="auto"/>
          <w:tblLayout w:type="fixed"/>
          <w:tblCellMar>
            <w:left w:w="62" w:type="dxa"/>
            <w:right w:w="62" w:type="dxa"/>
          </w:tblCellMar>
          <w:tblLook w:val="0000"/>
        </w:tblPrEx>
        <w:trPr>
          <w:tblHeader/>
        </w:trPr>
        <w:tc>
          <w:tcPr>
            <w:tcW w:w="8493" w:type="dxa"/>
            <w:gridSpan w:val="6"/>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rPr>
                <w:rStyle w:val="Emphasis"/>
              </w:rPr>
              <w:t>The Evidence Guide provides advice on assessment and must be read in conjunction with the Performance Criteria</w:t>
            </w:r>
            <w:r w:rsidRPr="00236126">
              <w:t xml:space="preserve">, </w:t>
            </w:r>
            <w:r w:rsidRPr="00236126">
              <w:rPr>
                <w:rStyle w:val="Emphasis"/>
              </w:rPr>
              <w:t>Required Skills and Knowledge</w:t>
            </w:r>
            <w:r w:rsidRPr="00236126">
              <w:t xml:space="preserve">, </w:t>
            </w:r>
            <w:r w:rsidRPr="00236126">
              <w:rPr>
                <w:rStyle w:val="Emphasis"/>
              </w:rPr>
              <w:t>the Range Statement and the Assessment Guidelines for this Training Package</w:t>
            </w:r>
            <w:r w:rsidRPr="00236126">
              <w:t>.</w:t>
            </w:r>
          </w:p>
        </w:tc>
      </w:tr>
      <w:tr w:rsidTr="00C32840">
        <w:tblPrEx>
          <w:tblW w:w="0" w:type="auto"/>
          <w:tblLayout w:type="fixed"/>
          <w:tblCellMar>
            <w:left w:w="62" w:type="dxa"/>
            <w:right w:w="62" w:type="dxa"/>
          </w:tblCellMar>
          <w:tblLook w:val="0000"/>
        </w:tblPrEx>
        <w:trPr>
          <w:gridAfter w:val="1"/>
          <w:wAfter w:w="15" w:type="dxa"/>
        </w:trPr>
        <w:tc>
          <w:tcPr>
            <w:tcW w:w="301" w:type="dxa"/>
            <w:vMerge w:val="restart"/>
            <w:tcBorders>
              <w:top w:val="nil"/>
              <w:left w:val="nil"/>
              <w:bottom w:val="single" w:sz="6" w:space="0" w:color="auto"/>
              <w:right w:val="nil"/>
            </w:tcBorders>
            <w:tcMar>
              <w:top w:w="0" w:type="dxa"/>
              <w:left w:w="62" w:type="dxa"/>
              <w:bottom w:w="0" w:type="dxa"/>
              <w:right w:w="62" w:type="dxa"/>
            </w:tcMar>
          </w:tcPr>
          <w:p w:rsidR="00000000" w:rsidRPr="00236126" w:rsidP="00236126">
            <w:pPr>
              <w:pStyle w:val="BodyText"/>
            </w:pPr>
            <w:r w:rsidRPr="00236126">
              <w:rPr>
                <w:rStyle w:val="SpecialBold"/>
              </w:rPr>
              <w:t>1</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236126">
            <w:pPr>
              <w:pStyle w:val="BodyText"/>
              <w:rPr>
                <w:lang w:val="en-NZ"/>
              </w:rPr>
            </w:pPr>
            <w:r w:rsidRPr="00236126">
              <w:rPr>
                <w:rStyle w:val="SpecialBold"/>
              </w:rPr>
              <w:t>Critical aspects of evidence required to demonstrate competency in this unit</w:t>
            </w:r>
          </w:p>
        </w:tc>
        <w:tc>
          <w:tcPr>
            <w:tcW w:w="6389" w:type="dxa"/>
            <w:gridSpan w:val="3"/>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Assessment must confirm appropriate knowledge and skills to:</w:t>
            </w:r>
          </w:p>
        </w:tc>
      </w:tr>
      <w:tr w:rsidTr="00C3284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a</w:t>
            </w:r>
          </w:p>
        </w:tc>
        <w:tc>
          <w:tcPr>
            <w:tcW w:w="602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 xml:space="preserve">Ensure the safety of engine equipment, systems and services on board a vessel </w:t>
            </w:r>
          </w:p>
        </w:tc>
      </w:tr>
      <w:tr w:rsidTr="00C3284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b</w:t>
            </w:r>
          </w:p>
        </w:tc>
        <w:tc>
          <w:tcPr>
            <w:tcW w:w="602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Ensure the safe and efficient operation and condition of shipboard machinery installation</w:t>
            </w:r>
          </w:p>
        </w:tc>
      </w:tr>
      <w:tr w:rsidTr="00C3284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c</w:t>
            </w:r>
          </w:p>
        </w:tc>
        <w:tc>
          <w:tcPr>
            <w:tcW w:w="602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 xml:space="preserve">Identify safety-related problems and hazards associated with the operation of the shipboard machinery installation and initiate appropriate </w:t>
            </w:r>
            <w:r w:rsidRPr="00236126">
              <w:t>action for their minimisation or elimination</w:t>
            </w:r>
          </w:p>
        </w:tc>
      </w:tr>
      <w:tr w:rsidTr="00C3284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d</w:t>
            </w:r>
          </w:p>
        </w:tc>
        <w:tc>
          <w:tcPr>
            <w:tcW w:w="602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Ensuring that personnel exercise all required safety, environmental and hazard control precautions and procedures when operating the shipboard machinery installation</w:t>
            </w:r>
          </w:p>
        </w:tc>
      </w:tr>
      <w:tr w:rsidTr="00C3284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e</w:t>
            </w:r>
          </w:p>
        </w:tc>
        <w:tc>
          <w:tcPr>
            <w:tcW w:w="602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Communicate effectively with othe</w:t>
            </w:r>
            <w:r w:rsidRPr="00236126">
              <w:t>rs when operating the shipboard machinery installation, including use of the internal communication system</w:t>
            </w:r>
          </w:p>
        </w:tc>
      </w:tr>
      <w:tr w:rsidTr="00C3284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single" w:sz="6" w:space="0" w:color="auto"/>
              <w:right w:val="nil"/>
            </w:tcBorders>
            <w:tcMar>
              <w:top w:w="0" w:type="dxa"/>
              <w:left w:w="62" w:type="dxa"/>
              <w:bottom w:w="0" w:type="dxa"/>
              <w:right w:w="62" w:type="dxa"/>
            </w:tcMar>
          </w:tcPr>
          <w:p w:rsidR="00000000" w:rsidP="00236126">
            <w:pPr>
              <w:pStyle w:val="BodyText"/>
              <w:rPr>
                <w:lang w:val="en-NZ"/>
              </w:rPr>
            </w:pPr>
            <w:r w:rsidRPr="00236126">
              <w:t>f</w:t>
            </w:r>
          </w:p>
        </w:tc>
        <w:tc>
          <w:tcPr>
            <w:tcW w:w="6027" w:type="dxa"/>
            <w:gridSpan w:val="2"/>
            <w:tcBorders>
              <w:top w:val="nil"/>
              <w:left w:val="nil"/>
              <w:bottom w:val="single" w:sz="6" w:space="0" w:color="auto"/>
              <w:right w:val="nil"/>
            </w:tcBorders>
            <w:tcMar>
              <w:top w:w="0" w:type="dxa"/>
              <w:left w:w="62" w:type="dxa"/>
              <w:bottom w:w="0" w:type="dxa"/>
              <w:right w:w="62" w:type="dxa"/>
            </w:tcMar>
          </w:tcPr>
          <w:p w:rsidR="00000000" w:rsidP="00236126">
            <w:pPr>
              <w:pStyle w:val="BodyText"/>
              <w:rPr>
                <w:lang w:val="en-NZ"/>
              </w:rPr>
            </w:pPr>
            <w:r w:rsidRPr="00236126">
              <w:t>Ensure adherence to national and international safety regulations, IMO Conventions and Codes</w:t>
            </w:r>
          </w:p>
        </w:tc>
      </w:tr>
      <w:tr w:rsidTr="00C32840">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4"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236126">
            <w:pPr>
              <w:pStyle w:val="BodyText"/>
              <w:rPr>
                <w:lang w:val="en-NZ"/>
              </w:rPr>
            </w:pPr>
          </w:p>
        </w:tc>
      </w:tr>
      <w:tr w:rsidTr="00C32840">
        <w:tblPrEx>
          <w:tblW w:w="0" w:type="auto"/>
          <w:tblLayout w:type="fixed"/>
          <w:tblCellMar>
            <w:left w:w="62" w:type="dxa"/>
            <w:right w:w="62" w:type="dxa"/>
          </w:tblCellMar>
          <w:tblLook w:val="0000"/>
        </w:tblPrEx>
        <w:trPr>
          <w:gridAfter w:val="1"/>
          <w:wAfter w:w="15" w:type="dxa"/>
        </w:trPr>
        <w:tc>
          <w:tcPr>
            <w:tcW w:w="301" w:type="dxa"/>
            <w:vMerge w:val="restart"/>
            <w:tcBorders>
              <w:top w:val="nil"/>
              <w:left w:val="nil"/>
              <w:bottom w:val="nil"/>
              <w:right w:val="nil"/>
            </w:tcBorders>
            <w:tcMar>
              <w:top w:w="0" w:type="dxa"/>
              <w:left w:w="62" w:type="dxa"/>
              <w:bottom w:w="0" w:type="dxa"/>
              <w:right w:w="62" w:type="dxa"/>
            </w:tcMar>
          </w:tcPr>
          <w:p w:rsidR="00000000" w:rsidRPr="00236126" w:rsidP="00236126">
            <w:pPr>
              <w:pStyle w:val="BodyText"/>
            </w:pPr>
            <w:r w:rsidRPr="00236126">
              <w:rPr>
                <w:rStyle w:val="SpecialBold"/>
              </w:rPr>
              <w:t>2</w:t>
            </w:r>
          </w:p>
        </w:tc>
        <w:tc>
          <w:tcPr>
            <w:tcW w:w="1788" w:type="dxa"/>
            <w:vMerge w:val="restart"/>
            <w:tcBorders>
              <w:top w:val="nil"/>
              <w:left w:val="nil"/>
              <w:bottom w:val="nil"/>
              <w:right w:val="single" w:sz="6" w:space="0" w:color="auto"/>
            </w:tcBorders>
            <w:tcMar>
              <w:top w:w="0" w:type="dxa"/>
              <w:left w:w="62" w:type="dxa"/>
              <w:bottom w:w="0" w:type="dxa"/>
              <w:right w:w="62" w:type="dxa"/>
            </w:tcMar>
          </w:tcPr>
          <w:p w:rsidR="00000000" w:rsidP="00236126">
            <w:pPr>
              <w:pStyle w:val="BodyText"/>
              <w:rPr>
                <w:lang w:val="en-NZ"/>
              </w:rPr>
            </w:pPr>
            <w:r w:rsidRPr="00236126">
              <w:rPr>
                <w:rStyle w:val="SpecialBold"/>
              </w:rPr>
              <w:t>Evide</w:t>
            </w:r>
            <w:r w:rsidRPr="00236126">
              <w:rPr>
                <w:rStyle w:val="SpecialBold"/>
              </w:rPr>
              <w:t>nce required for demonstration of consistent performance</w:t>
            </w:r>
          </w:p>
        </w:tc>
        <w:tc>
          <w:tcPr>
            <w:tcW w:w="362"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a</w:t>
            </w:r>
          </w:p>
        </w:tc>
        <w:tc>
          <w:tcPr>
            <w:tcW w:w="602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Performance is demonstrated consistently over a period of time and in a suitable range of contexts</w:t>
            </w:r>
          </w:p>
        </w:tc>
      </w:tr>
      <w:tr w:rsidTr="00C3284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b</w:t>
            </w:r>
          </w:p>
        </w:tc>
        <w:tc>
          <w:tcPr>
            <w:tcW w:w="6027" w:type="dxa"/>
            <w:gridSpan w:val="2"/>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Consistently applies underpinning knowledge and skills when:</w:t>
            </w:r>
          </w:p>
        </w:tc>
      </w:tr>
      <w:tr w:rsidTr="00C3284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1</w:t>
            </w:r>
          </w:p>
        </w:tc>
        <w:tc>
          <w:tcPr>
            <w:tcW w:w="5666"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 xml:space="preserve">ensuring the safety of engine equipment, systems and services on board a vessel </w:t>
            </w:r>
          </w:p>
        </w:tc>
      </w:tr>
      <w:tr w:rsidTr="00C3284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2</w:t>
            </w:r>
          </w:p>
        </w:tc>
        <w:tc>
          <w:tcPr>
            <w:tcW w:w="5666"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ensuring the application of hazard control measures and safe working regulations and procedures to the efficient operation of the machinery installation</w:t>
            </w:r>
          </w:p>
        </w:tc>
      </w:tr>
      <w:tr w:rsidTr="00C3284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3</w:t>
            </w:r>
          </w:p>
        </w:tc>
        <w:tc>
          <w:tcPr>
            <w:tcW w:w="5666"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identifying problems and hazards and initiating appropriate action for rectification</w:t>
            </w:r>
          </w:p>
        </w:tc>
      </w:tr>
      <w:tr w:rsidTr="00C3284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4</w:t>
            </w:r>
          </w:p>
        </w:tc>
        <w:tc>
          <w:tcPr>
            <w:tcW w:w="5666"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communicating effectively with others during operations on the shipboard machinery installation</w:t>
            </w:r>
          </w:p>
        </w:tc>
      </w:tr>
      <w:tr w:rsidTr="00C3284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5</w:t>
            </w:r>
          </w:p>
        </w:tc>
        <w:tc>
          <w:tcPr>
            <w:tcW w:w="5666"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 xml:space="preserve">identifying and implementing </w:t>
            </w:r>
            <w:r w:rsidRPr="00236126">
              <w:t>safety-related improvements to operational procedures</w:t>
            </w:r>
          </w:p>
        </w:tc>
      </w:tr>
      <w:tr w:rsidTr="00C3284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6</w:t>
            </w:r>
          </w:p>
        </w:tc>
        <w:tc>
          <w:tcPr>
            <w:tcW w:w="5666" w:type="dxa"/>
            <w:tcBorders>
              <w:top w:val="nil"/>
              <w:left w:val="nil"/>
              <w:bottom w:val="nil"/>
              <w:right w:val="nil"/>
            </w:tcBorders>
            <w:tcMar>
              <w:top w:w="0" w:type="dxa"/>
              <w:left w:w="62" w:type="dxa"/>
              <w:bottom w:w="0" w:type="dxa"/>
              <w:right w:w="62" w:type="dxa"/>
            </w:tcMar>
          </w:tcPr>
          <w:p w:rsidR="00000000" w:rsidP="00236126">
            <w:pPr>
              <w:pStyle w:val="BodyText"/>
              <w:rPr>
                <w:lang w:val="en-NZ"/>
              </w:rPr>
            </w:pPr>
            <w:r w:rsidRPr="00236126">
              <w:t xml:space="preserve">completing safety-related documentation and records </w:t>
            </w:r>
          </w:p>
        </w:tc>
      </w:tr>
      <w:tr w:rsidTr="00C3284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236126">
            <w:pPr>
              <w:pStyle w:val="BodyText"/>
              <w:rPr>
                <w:lang w:val="en-NZ"/>
              </w:rPr>
            </w:pPr>
            <w:r w:rsidRPr="00236126">
              <w:t>c</w:t>
            </w:r>
          </w:p>
        </w:tc>
        <w:tc>
          <w:tcPr>
            <w:tcW w:w="6027" w:type="dxa"/>
            <w:gridSpan w:val="2"/>
            <w:tcBorders>
              <w:top w:val="nil"/>
              <w:left w:val="nil"/>
              <w:bottom w:val="nil"/>
              <w:right w:val="nil"/>
            </w:tcBorders>
            <w:tcMar>
              <w:top w:w="0" w:type="dxa"/>
              <w:left w:w="62" w:type="dxa"/>
              <w:bottom w:w="0" w:type="dxa"/>
              <w:right w:w="62" w:type="dxa"/>
            </w:tcMar>
          </w:tcPr>
          <w:p w:rsidR="00000000" w:rsidRPr="00236126" w:rsidP="00236126">
            <w:pPr>
              <w:pStyle w:val="BodyText"/>
            </w:pPr>
            <w:r w:rsidRPr="00236126">
              <w:t>Shows evidence of application of relevant workplace procedures, including:</w:t>
            </w:r>
          </w:p>
        </w:tc>
      </w:tr>
    </w:tbl>
    <w:p w:rsidR="00C32840" w:rsidP="00236126">
      <w:pPr>
        <w:pStyle w:val="BodyText"/>
      </w:pPr>
    </w:p>
    <w:p w:rsidR="00C32840" w:rsidP="00236126">
      <w:pPr>
        <w:pStyle w:val="BodyText"/>
      </w:pPr>
    </w:p>
    <w:p w:rsidR="00000000" w:rsidRPr="00236126" w:rsidP="00236126">
      <w:pPr>
        <w:pStyle w:val="Heading1"/>
      </w:pPr>
      <w:bookmarkStart w:id="12" w:name="O_151118"/>
      <w:bookmarkEnd w:id="12"/>
      <w:r w:rsidRPr="00236126">
        <w:t>Unit Sector(s)</w:t>
      </w:r>
    </w:p>
    <w:p w:rsidR="00000000" w:rsidRPr="00236126" w:rsidP="00236126">
      <w:pPr>
        <w:pStyle w:val="BodyText"/>
      </w:pPr>
      <w:r w:rsidRPr="00236126">
        <w:t>Not applicable.</w:t>
      </w:r>
    </w:p>
    <w:p w:rsidR="00000000" w:rsidRPr="00236126" w:rsidP="00236126">
      <w:pPr>
        <w:pStyle w:val="AllowPageBreak"/>
      </w:pPr>
    </w:p>
    <w:p w:rsidR="00000000" w:rsidRPr="00236126" w:rsidP="00236126">
      <w:pPr>
        <w:pStyle w:val="Heading1"/>
      </w:pPr>
      <w:bookmarkStart w:id="13" w:name="O_163750"/>
      <w:bookmarkEnd w:id="13"/>
      <w:r w:rsidRPr="00236126">
        <w:t>Field</w:t>
      </w:r>
    </w:p>
    <w:p w:rsidR="00C32840" w:rsidP="00236126">
      <w:pPr>
        <w:pStyle w:val="BodyText"/>
      </w:pPr>
      <w:r w:rsidRPr="00236126">
        <w:t>Field</w:t>
      </w:r>
      <w:r w:rsidRPr="00236126">
        <w:tab/>
        <w:t>MF</w:t>
      </w:r>
      <w:r w:rsidRPr="00236126">
        <w:tab/>
        <w:t>Operational Quality and Safety</w:t>
      </w:r>
    </w:p>
    <w:p w:rsidR="00C32840" w:rsidP="00236126">
      <w:pPr>
        <w:pStyle w:val="BodyText"/>
      </w:pPr>
    </w:p>
    <w:p w:rsidR="00000000" w:rsidRPr="00236126" w:rsidP="00236126">
      <w:pPr>
        <w:pStyle w:val="Heading1"/>
      </w:pPr>
      <w:bookmarkStart w:id="14" w:name="O_163751"/>
      <w:bookmarkEnd w:id="14"/>
      <w:r w:rsidRPr="00236126">
        <w:t>Relationship to other units</w:t>
      </w:r>
    </w:p>
    <w:tbl>
      <w:tblPr>
        <w:tblW w:w="0" w:type="auto"/>
        <w:tblLayout w:type="fixed"/>
        <w:tblCellMar>
          <w:left w:w="62" w:type="dxa"/>
          <w:right w:w="62" w:type="dxa"/>
        </w:tblCellMar>
        <w:tblLook w:val="0000"/>
      </w:tblPr>
      <w:tblGrid>
        <w:gridCol w:w="1974"/>
        <w:gridCol w:w="6481"/>
      </w:tblGrid>
      <w:tr w:rsidTr="00C32840">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126">
            <w:pPr>
              <w:pStyle w:val="BodyText"/>
              <w:rPr>
                <w:lang w:val="en-NZ"/>
              </w:rPr>
            </w:pPr>
            <w:r w:rsidRPr="00236126">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126" w:rsidP="00236126">
            <w:pPr>
              <w:pStyle w:val="BodyText"/>
            </w:pPr>
            <w:r w:rsidRPr="00236126">
              <w:t>The unit may be assessed in conjunction with other units that relate to the functions of the occupation(s) concerned.</w:t>
            </w:r>
          </w:p>
        </w:tc>
      </w:tr>
    </w:tbl>
    <w:p w:rsidR="00000000" w:rsidRPr="00236126" w:rsidP="00236126">
      <w:pPr>
        <w:pStyle w:val="BodyText"/>
      </w:pPr>
    </w:p>
    <w:p w:rsidR="00000000" w:rsidRPr="00236126" w:rsidP="00236126"/>
    <w:sectPr w:rsidSect="002361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1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126" w:rsidRPr="00C32840" w:rsidP="00C328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1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840" w:rsidP="002361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C32840" w:rsidP="00236126">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32840" w:rsidP="002361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1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126" w:rsidRPr="00C32840" w:rsidP="00C328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1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840" w:rsidRPr="002D2AF8" w:rsidP="00236126">
    <w:pPr>
      <w:pStyle w:val="Header"/>
      <w:framePr w:wrap="around"/>
    </w:pPr>
    <w:r>
      <w:fldChar w:fldCharType="begin"/>
    </w:r>
    <w:r>
      <w:instrText xml:space="preserve"> TITLE   \* MERGEFORMAT </w:instrText>
    </w:r>
    <w:r>
      <w:fldChar w:fldCharType="separate"/>
    </w:r>
    <w:r>
      <w:t>TDMMF2207B MAINTAIN SAFETY OF ENGINE EQUIPMENT, SYSTEMS AND SERVICES ON VESSELS OF UNLIMITED PROPULSION POWER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May 2014</w:t>
    </w:r>
    <w:r>
      <w:fldChar w:fldCharType="end"/>
    </w:r>
  </w:p>
  <w:p w:rsidR="00C32840" w:rsidP="002361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1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126"/>
    <w:pPr>
      <w:spacing w:before="360" w:after="60"/>
      <w:outlineLvl w:val="0"/>
    </w:pPr>
    <w:rPr>
      <w:sz w:val="32"/>
    </w:rPr>
  </w:style>
  <w:style w:type="paragraph" w:styleId="Heading2">
    <w:name w:val="heading 2"/>
    <w:basedOn w:val="HeadingBase"/>
    <w:next w:val="BodyText"/>
    <w:link w:val="Heading2Char"/>
    <w:qFormat/>
    <w:rsid w:val="00236126"/>
    <w:pPr>
      <w:keepLines/>
      <w:spacing w:before="240" w:after="120"/>
      <w:outlineLvl w:val="1"/>
    </w:pPr>
    <w:rPr>
      <w:sz w:val="28"/>
      <w:szCs w:val="40"/>
    </w:rPr>
  </w:style>
  <w:style w:type="paragraph" w:styleId="Heading3">
    <w:name w:val="heading 3"/>
    <w:basedOn w:val="HeadingBase"/>
    <w:next w:val="BodyText"/>
    <w:link w:val="Heading3Char"/>
    <w:qFormat/>
    <w:rsid w:val="00236126"/>
    <w:pPr>
      <w:spacing w:before="180" w:after="120"/>
      <w:outlineLvl w:val="2"/>
    </w:pPr>
    <w:rPr>
      <w:spacing w:val="-10"/>
      <w:kern w:val="32"/>
    </w:rPr>
  </w:style>
  <w:style w:type="paragraph" w:styleId="Heading4">
    <w:name w:val="heading 4"/>
    <w:basedOn w:val="HeadingBase"/>
    <w:next w:val="BodyText"/>
    <w:link w:val="Heading4Char"/>
    <w:qFormat/>
    <w:rsid w:val="00236126"/>
    <w:pPr>
      <w:spacing w:before="160" w:after="120"/>
      <w:outlineLvl w:val="3"/>
    </w:pPr>
    <w:rPr>
      <w:sz w:val="22"/>
    </w:rPr>
  </w:style>
  <w:style w:type="paragraph" w:styleId="Heading5">
    <w:name w:val="heading 5"/>
    <w:basedOn w:val="HeadingBase"/>
    <w:next w:val="Normal"/>
    <w:link w:val="Heading5Char"/>
    <w:qFormat/>
    <w:rsid w:val="00236126"/>
    <w:pPr>
      <w:spacing w:before="80"/>
      <w:outlineLvl w:val="4"/>
    </w:pPr>
    <w:rPr>
      <w:color w:val="918585"/>
      <w:sz w:val="20"/>
    </w:rPr>
  </w:style>
  <w:style w:type="paragraph" w:styleId="Heading6">
    <w:name w:val="heading 6"/>
    <w:basedOn w:val="HeadingBase"/>
    <w:next w:val="Normal"/>
    <w:link w:val="Heading6Char"/>
    <w:qFormat/>
    <w:rsid w:val="00236126"/>
    <w:pPr>
      <w:spacing w:before="60"/>
      <w:outlineLvl w:val="5"/>
    </w:pPr>
    <w:rPr>
      <w:color w:val="918585"/>
      <w:sz w:val="20"/>
    </w:rPr>
  </w:style>
  <w:style w:type="paragraph" w:styleId="Heading7">
    <w:name w:val="heading 7"/>
    <w:basedOn w:val="Normal"/>
    <w:next w:val="Normal"/>
    <w:link w:val="Heading7Char"/>
    <w:qFormat/>
    <w:rsid w:val="00236126"/>
    <w:pPr>
      <w:ind w:left="720"/>
      <w:outlineLvl w:val="6"/>
    </w:pPr>
    <w:rPr>
      <w:i/>
    </w:rPr>
  </w:style>
  <w:style w:type="paragraph" w:styleId="Heading8">
    <w:name w:val="heading 8"/>
    <w:basedOn w:val="Normal"/>
    <w:next w:val="Normal"/>
    <w:link w:val="Heading8Char"/>
    <w:qFormat/>
    <w:rsid w:val="00236126"/>
    <w:pPr>
      <w:ind w:left="720"/>
      <w:outlineLvl w:val="7"/>
    </w:pPr>
    <w:rPr>
      <w:i/>
    </w:rPr>
  </w:style>
  <w:style w:type="paragraph" w:styleId="Heading9">
    <w:name w:val="heading 9"/>
    <w:basedOn w:val="Normal"/>
    <w:next w:val="Normal"/>
    <w:link w:val="Heading9Char"/>
    <w:qFormat/>
    <w:rsid w:val="00236126"/>
    <w:pPr>
      <w:ind w:left="720"/>
      <w:outlineLvl w:val="8"/>
    </w:pPr>
    <w:rPr>
      <w:i/>
    </w:rPr>
  </w:style>
  <w:style w:type="character" w:default="1" w:styleId="DefaultParagraphFont">
    <w:name w:val="Default Paragraph Font"/>
    <w:uiPriority w:val="1"/>
    <w:unhideWhenUsed/>
    <w:rsid w:val="002361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126"/>
  </w:style>
  <w:style w:type="character" w:customStyle="1" w:styleId="Heading1Char">
    <w:name w:val="Heading 1 Char"/>
    <w:basedOn w:val="DefaultParagraphFont"/>
    <w:link w:val="Heading1"/>
    <w:rsid w:val="00236126"/>
    <w:rPr>
      <w:rFonts w:ascii="Times New Roman" w:eastAsia="Times New Roman" w:hAnsi="Times New Roman" w:cs="Times New Roman"/>
      <w:b/>
      <w:sz w:val="32"/>
      <w:szCs w:val="20"/>
      <w:lang w:eastAsia="en-US"/>
    </w:rPr>
  </w:style>
  <w:style w:type="paragraph" w:styleId="BodyText">
    <w:name w:val="Body Text"/>
    <w:basedOn w:val="Normal"/>
    <w:link w:val="BodyTextChar"/>
    <w:rsid w:val="002361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6126"/>
    <w:rPr>
      <w:rFonts w:ascii="Times New Roman" w:eastAsia="Times New Roman" w:hAnsi="Times New Roman" w:cs="Times New Roman"/>
      <w:sz w:val="24"/>
      <w:lang w:eastAsia="en-US"/>
    </w:rPr>
  </w:style>
  <w:style w:type="character" w:customStyle="1" w:styleId="SpecialBold">
    <w:name w:val="Special Bold"/>
    <w:basedOn w:val="DefaultParagraphFont"/>
    <w:rsid w:val="00236126"/>
    <w:rPr>
      <w:b/>
      <w:spacing w:val="0"/>
    </w:rPr>
  </w:style>
  <w:style w:type="character" w:styleId="Emphasis">
    <w:name w:val="Emphasis"/>
    <w:basedOn w:val="DefaultParagraphFont"/>
    <w:qFormat/>
    <w:rsid w:val="00236126"/>
    <w:rPr>
      <w:i/>
    </w:rPr>
  </w:style>
  <w:style w:type="paragraph" w:customStyle="1" w:styleId="SuperHeading">
    <w:name w:val="SuperHeading"/>
    <w:basedOn w:val="Normal"/>
    <w:rsid w:val="00236126"/>
    <w:pPr>
      <w:spacing w:before="240" w:after="120"/>
      <w:outlineLvl w:val="0"/>
    </w:pPr>
    <w:rPr>
      <w:rFonts w:ascii="Times New Roman" w:hAnsi="Times New Roman"/>
      <w:b/>
      <w:sz w:val="32"/>
    </w:rPr>
  </w:style>
  <w:style w:type="paragraph" w:customStyle="1" w:styleId="AllowPageBreak">
    <w:name w:val="AllowPageBreak"/>
    <w:rsid w:val="002361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61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1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1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1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1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1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1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126"/>
    <w:rPr>
      <w:rFonts w:ascii="Courier New" w:eastAsia="Times New Roman" w:hAnsi="Courier New" w:cs="Times New Roman"/>
      <w:i/>
      <w:szCs w:val="20"/>
      <w:lang w:eastAsia="en-US"/>
    </w:rPr>
  </w:style>
  <w:style w:type="paragraph" w:customStyle="1" w:styleId="HeadingBase">
    <w:name w:val="Heading Base"/>
    <w:rsid w:val="002361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126"/>
    <w:pPr>
      <w:tabs>
        <w:tab w:val="right" w:leader="dot" w:pos="9072"/>
      </w:tabs>
      <w:ind w:left="567"/>
    </w:pPr>
    <w:rPr>
      <w:szCs w:val="22"/>
    </w:rPr>
  </w:style>
  <w:style w:type="paragraph" w:customStyle="1" w:styleId="TOCBase">
    <w:name w:val="TOC Base"/>
    <w:rsid w:val="002361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126"/>
    <w:pPr>
      <w:tabs>
        <w:tab w:val="right" w:leader="dot" w:pos="9072"/>
      </w:tabs>
      <w:spacing w:before="40" w:after="40"/>
      <w:ind w:left="284"/>
    </w:pPr>
    <w:rPr>
      <w:rFonts w:ascii="Times New Roman" w:hAnsi="Times New Roman"/>
    </w:rPr>
  </w:style>
  <w:style w:type="paragraph" w:styleId="TOC1">
    <w:name w:val="toc 1"/>
    <w:basedOn w:val="TOCBase"/>
    <w:next w:val="Normal"/>
    <w:rsid w:val="002361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61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126"/>
    <w:rPr>
      <w:rFonts w:ascii="Times New Roman" w:eastAsia="Times New Roman" w:hAnsi="Times New Roman" w:cs="Times New Roman"/>
      <w:sz w:val="16"/>
      <w:lang w:eastAsia="en-US"/>
    </w:rPr>
  </w:style>
  <w:style w:type="paragraph" w:styleId="Title">
    <w:name w:val="Title"/>
    <w:basedOn w:val="HeadingBase"/>
    <w:link w:val="TitleChar"/>
    <w:qFormat/>
    <w:rsid w:val="00236126"/>
    <w:pPr>
      <w:spacing w:before="5040"/>
      <w:jc w:val="center"/>
    </w:pPr>
    <w:rPr>
      <w:sz w:val="48"/>
      <w:szCs w:val="72"/>
      <w:lang w:val="en-US"/>
    </w:rPr>
  </w:style>
  <w:style w:type="character" w:customStyle="1" w:styleId="TitleChar">
    <w:name w:val="Title Char"/>
    <w:basedOn w:val="DefaultParagraphFont"/>
    <w:link w:val="Title"/>
    <w:rsid w:val="002361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126"/>
    <w:pPr>
      <w:tabs>
        <w:tab w:val="left" w:pos="3600"/>
        <w:tab w:val="left" w:pos="3958"/>
      </w:tabs>
    </w:pPr>
  </w:style>
  <w:style w:type="paragraph" w:styleId="List">
    <w:name w:val="List"/>
    <w:basedOn w:val="BodyText"/>
    <w:next w:val="BodyText"/>
    <w:rsid w:val="00236126"/>
    <w:pPr>
      <w:tabs>
        <w:tab w:val="left" w:pos="340"/>
      </w:tabs>
      <w:spacing w:before="60" w:after="60"/>
      <w:ind w:left="340" w:hanging="340"/>
    </w:pPr>
  </w:style>
  <w:style w:type="paragraph" w:styleId="ListBullet">
    <w:name w:val="List Bullet"/>
    <w:basedOn w:val="List"/>
    <w:rsid w:val="00236126"/>
    <w:pPr>
      <w:numPr>
        <w:numId w:val="11"/>
      </w:numPr>
      <w:tabs>
        <w:tab w:val="clear" w:pos="340"/>
      </w:tabs>
      <w:spacing w:before="40" w:after="40"/>
    </w:pPr>
  </w:style>
  <w:style w:type="paragraph" w:customStyle="1" w:styleId="Note">
    <w:name w:val="Note"/>
    <w:basedOn w:val="BodyText"/>
    <w:rsid w:val="002361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126"/>
    <w:pPr>
      <w:framePr w:wrap="auto" w:hAnchor="text" w:y="6049"/>
    </w:pPr>
    <w:rPr>
      <w:color w:val="000000"/>
      <w:sz w:val="40"/>
    </w:rPr>
  </w:style>
  <w:style w:type="paragraph" w:customStyle="1" w:styleId="TOCTitle">
    <w:name w:val="TOCTitle"/>
    <w:basedOn w:val="Heading1"/>
    <w:rsid w:val="00236126"/>
    <w:pPr>
      <w:spacing w:after="240"/>
      <w:jc w:val="center"/>
      <w:outlineLvl w:val="9"/>
    </w:pPr>
    <w:rPr>
      <w:caps/>
    </w:rPr>
  </w:style>
  <w:style w:type="paragraph" w:customStyle="1" w:styleId="Version">
    <w:name w:val="Version"/>
    <w:rsid w:val="002361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6126"/>
    <w:pPr>
      <w:numPr>
        <w:numId w:val="12"/>
      </w:numPr>
      <w:tabs>
        <w:tab w:val="clear" w:pos="680"/>
      </w:tabs>
    </w:pPr>
  </w:style>
  <w:style w:type="paragraph" w:styleId="Index1">
    <w:name w:val="index 1"/>
    <w:basedOn w:val="Normal"/>
    <w:next w:val="Normal"/>
    <w:semiHidden/>
    <w:rsid w:val="00236126"/>
    <w:pPr>
      <w:keepNext w:val="0"/>
      <w:tabs>
        <w:tab w:val="right" w:pos="4176"/>
      </w:tabs>
      <w:ind w:left="198" w:hanging="198"/>
    </w:pPr>
    <w:rPr>
      <w:rFonts w:ascii="Garamond" w:hAnsi="Garamond"/>
    </w:rPr>
  </w:style>
  <w:style w:type="paragraph" w:styleId="IndexHeading">
    <w:name w:val="index heading"/>
    <w:basedOn w:val="Normal"/>
    <w:next w:val="Index1"/>
    <w:semiHidden/>
    <w:rsid w:val="00236126"/>
    <w:pPr>
      <w:spacing w:before="120" w:after="120"/>
    </w:pPr>
    <w:rPr>
      <w:rFonts w:ascii="Arial" w:hAnsi="Arial"/>
      <w:b/>
      <w:color w:val="918585"/>
      <w:sz w:val="24"/>
    </w:rPr>
  </w:style>
  <w:style w:type="paragraph" w:styleId="Header">
    <w:name w:val="header"/>
    <w:basedOn w:val="Normal"/>
    <w:link w:val="HeaderChar"/>
    <w:rsid w:val="002361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126"/>
    <w:rPr>
      <w:rFonts w:ascii="Times New Roman" w:eastAsia="Times New Roman" w:hAnsi="Times New Roman" w:cs="Times New Roman"/>
      <w:sz w:val="16"/>
      <w:szCs w:val="20"/>
      <w:lang w:val="en-GB" w:eastAsia="en-US"/>
    </w:rPr>
  </w:style>
  <w:style w:type="paragraph" w:customStyle="1" w:styleId="Chapter">
    <w:name w:val="Chapter"/>
    <w:basedOn w:val="Normal"/>
    <w:rsid w:val="00236126"/>
    <w:pPr>
      <w:spacing w:before="240"/>
    </w:pPr>
    <w:rPr>
      <w:rFonts w:ascii="Times New Roman" w:hAnsi="Times New Roman"/>
      <w:smallCaps/>
      <w:spacing w:val="80"/>
      <w:sz w:val="28"/>
    </w:rPr>
  </w:style>
  <w:style w:type="paragraph" w:customStyle="1" w:styleId="InChapter">
    <w:name w:val="InChapter"/>
    <w:basedOn w:val="Heading3"/>
    <w:rsid w:val="00236126"/>
    <w:pPr>
      <w:spacing w:after="240"/>
      <w:outlineLvl w:val="9"/>
    </w:pPr>
    <w:rPr>
      <w:noProof/>
    </w:rPr>
  </w:style>
  <w:style w:type="paragraph" w:styleId="Index2">
    <w:name w:val="index 2"/>
    <w:basedOn w:val="Normal"/>
    <w:next w:val="Normal"/>
    <w:semiHidden/>
    <w:rsid w:val="00236126"/>
    <w:pPr>
      <w:tabs>
        <w:tab w:val="right" w:pos="4176"/>
      </w:tabs>
      <w:ind w:left="568" w:hanging="284"/>
    </w:pPr>
    <w:rPr>
      <w:rFonts w:ascii="Garamond" w:hAnsi="Garamond"/>
    </w:rPr>
  </w:style>
  <w:style w:type="paragraph" w:customStyle="1" w:styleId="Byline">
    <w:name w:val="Byline"/>
    <w:rsid w:val="002361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126"/>
    <w:pPr>
      <w:tabs>
        <w:tab w:val="clear" w:pos="3600"/>
        <w:tab w:val="clear" w:pos="3958"/>
      </w:tabs>
      <w:jc w:val="right"/>
    </w:pPr>
  </w:style>
  <w:style w:type="paragraph" w:styleId="Caption">
    <w:name w:val="caption"/>
    <w:basedOn w:val="BodyText"/>
    <w:next w:val="Normal"/>
    <w:qFormat/>
    <w:rsid w:val="00236126"/>
    <w:pPr>
      <w:framePr w:w="2268" w:hSpace="181" w:vSpace="181" w:wrap="around" w:vAnchor="text" w:hAnchor="page" w:x="1135" w:y="285" w:anchorLock="1"/>
    </w:pPr>
    <w:rPr>
      <w:i/>
    </w:rPr>
  </w:style>
  <w:style w:type="paragraph" w:customStyle="1" w:styleId="MiniTOCTitle">
    <w:name w:val="MiniTOCTitle"/>
    <w:basedOn w:val="Heading4"/>
    <w:rsid w:val="00236126"/>
    <w:pPr>
      <w:spacing w:before="240"/>
      <w:outlineLvl w:val="9"/>
    </w:pPr>
    <w:rPr>
      <w:noProof/>
      <w:sz w:val="24"/>
    </w:rPr>
  </w:style>
  <w:style w:type="paragraph" w:customStyle="1" w:styleId="MiniTOCItem">
    <w:name w:val="MiniTOCItem"/>
    <w:basedOn w:val="ListBullet"/>
    <w:rsid w:val="00236126"/>
    <w:pPr>
      <w:numPr>
        <w:numId w:val="0"/>
      </w:numPr>
      <w:tabs>
        <w:tab w:val="right" w:leader="dot" w:pos="6521"/>
      </w:tabs>
      <w:spacing w:before="0" w:after="0"/>
    </w:pPr>
  </w:style>
  <w:style w:type="paragraph" w:customStyle="1" w:styleId="TOFTitle">
    <w:name w:val="TOFTitle"/>
    <w:basedOn w:val="TOCTitle"/>
    <w:rsid w:val="00236126"/>
  </w:style>
  <w:style w:type="paragraph" w:styleId="TableofFigures">
    <w:name w:val="table of figures"/>
    <w:basedOn w:val="Normal"/>
    <w:next w:val="Normal"/>
    <w:semiHidden/>
    <w:rsid w:val="00236126"/>
    <w:pPr>
      <w:tabs>
        <w:tab w:val="right" w:leader="dot" w:pos="9072"/>
      </w:tabs>
      <w:ind w:left="970" w:hanging="403"/>
    </w:pPr>
    <w:rPr>
      <w:rFonts w:ascii="Times New Roman" w:hAnsi="Times New Roman"/>
      <w:b/>
    </w:rPr>
  </w:style>
  <w:style w:type="paragraph" w:styleId="ListNumber">
    <w:name w:val="List Number"/>
    <w:basedOn w:val="List"/>
    <w:rsid w:val="00236126"/>
    <w:pPr>
      <w:numPr>
        <w:numId w:val="9"/>
      </w:numPr>
    </w:pPr>
  </w:style>
  <w:style w:type="character" w:customStyle="1" w:styleId="WingdingSymbols">
    <w:name w:val="Wingding Symbols"/>
    <w:rsid w:val="00236126"/>
    <w:rPr>
      <w:rFonts w:ascii="Wingdings" w:hAnsi="Wingdings"/>
    </w:rPr>
  </w:style>
  <w:style w:type="paragraph" w:customStyle="1" w:styleId="TableHeading">
    <w:name w:val="Table Heading"/>
    <w:basedOn w:val="HeadingBase"/>
    <w:rsid w:val="00236126"/>
    <w:pPr>
      <w:keepLines/>
      <w:pBdr>
        <w:bottom w:val="single" w:sz="6" w:space="1" w:color="918585"/>
      </w:pBdr>
      <w:spacing w:before="240"/>
    </w:pPr>
  </w:style>
  <w:style w:type="character" w:customStyle="1" w:styleId="HotSpot">
    <w:name w:val="HotSpot"/>
    <w:rsid w:val="00236126"/>
    <w:rPr>
      <w:color w:val="0033CC"/>
      <w:u w:val="none"/>
    </w:rPr>
  </w:style>
  <w:style w:type="paragraph" w:customStyle="1" w:styleId="BodyTextRight">
    <w:name w:val="Body Text Right"/>
    <w:basedOn w:val="BodyText"/>
    <w:rsid w:val="00236126"/>
    <w:pPr>
      <w:spacing w:before="0" w:after="0"/>
      <w:jc w:val="right"/>
    </w:pPr>
  </w:style>
  <w:style w:type="paragraph" w:styleId="Index3">
    <w:name w:val="index 3"/>
    <w:basedOn w:val="ListNumber2"/>
    <w:next w:val="Normal"/>
    <w:semiHidden/>
    <w:rsid w:val="00236126"/>
    <w:pPr>
      <w:numPr>
        <w:numId w:val="0"/>
      </w:numPr>
      <w:tabs>
        <w:tab w:val="right" w:leader="dot" w:pos="4176"/>
      </w:tabs>
    </w:pPr>
  </w:style>
  <w:style w:type="paragraph" w:styleId="ListNumber2">
    <w:name w:val="List Number 2"/>
    <w:basedOn w:val="List2"/>
    <w:rsid w:val="00236126"/>
    <w:pPr>
      <w:numPr>
        <w:numId w:val="8"/>
      </w:numPr>
      <w:tabs>
        <w:tab w:val="clear" w:pos="1060"/>
      </w:tabs>
    </w:pPr>
  </w:style>
  <w:style w:type="paragraph" w:customStyle="1" w:styleId="MarginNote">
    <w:name w:val="Margin Note"/>
    <w:basedOn w:val="BodyText"/>
    <w:rsid w:val="002361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1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1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126"/>
    <w:rPr>
      <w:sz w:val="32"/>
    </w:rPr>
  </w:style>
  <w:style w:type="paragraph" w:customStyle="1" w:styleId="HeadingProcedure">
    <w:name w:val="Heading Procedure"/>
    <w:basedOn w:val="HeadingBase"/>
    <w:next w:val="Normal"/>
    <w:rsid w:val="00236126"/>
    <w:pPr>
      <w:tabs>
        <w:tab w:val="left" w:pos="0"/>
      </w:tabs>
      <w:spacing w:before="120" w:after="60"/>
    </w:pPr>
    <w:rPr>
      <w:i/>
      <w:color w:val="918585"/>
      <w:sz w:val="22"/>
    </w:rPr>
  </w:style>
  <w:style w:type="paragraph" w:customStyle="1" w:styleId="TableBodyText">
    <w:name w:val="Table Body Text"/>
    <w:basedOn w:val="BodyText"/>
    <w:rsid w:val="00236126"/>
    <w:pPr>
      <w:spacing w:before="60" w:after="60"/>
    </w:pPr>
  </w:style>
  <w:style w:type="paragraph" w:styleId="ListContinue">
    <w:name w:val="List Continue"/>
    <w:basedOn w:val="List"/>
    <w:rsid w:val="00236126"/>
    <w:pPr>
      <w:ind w:firstLine="0"/>
    </w:pPr>
  </w:style>
  <w:style w:type="paragraph" w:customStyle="1" w:styleId="ListNote">
    <w:name w:val="List Note"/>
    <w:basedOn w:val="List"/>
    <w:rsid w:val="00236126"/>
    <w:pPr>
      <w:pBdr>
        <w:top w:val="single" w:sz="6" w:space="2" w:color="918585"/>
        <w:bottom w:val="single" w:sz="6" w:space="2" w:color="918585"/>
      </w:pBdr>
      <w:tabs>
        <w:tab w:val="left" w:pos="1021"/>
      </w:tabs>
      <w:ind w:firstLine="0"/>
    </w:pPr>
  </w:style>
  <w:style w:type="paragraph" w:customStyle="1" w:styleId="Warning">
    <w:name w:val="Warning"/>
    <w:basedOn w:val="BodyText"/>
    <w:rsid w:val="00236126"/>
    <w:pPr>
      <w:shd w:val="clear" w:color="auto" w:fill="D9D9D9"/>
      <w:tabs>
        <w:tab w:val="left" w:pos="992"/>
      </w:tabs>
      <w:ind w:left="119" w:right="119"/>
    </w:pPr>
    <w:rPr>
      <w:sz w:val="20"/>
    </w:rPr>
  </w:style>
  <w:style w:type="paragraph" w:customStyle="1" w:styleId="MarginIcons">
    <w:name w:val="Margin Icons"/>
    <w:basedOn w:val="BodyText"/>
    <w:rsid w:val="002361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126"/>
    <w:rPr>
      <w:rFonts w:ascii="Courier New" w:hAnsi="Courier New"/>
    </w:rPr>
  </w:style>
  <w:style w:type="paragraph" w:customStyle="1" w:styleId="NoteBullet">
    <w:name w:val="Note Bullet"/>
    <w:basedOn w:val="Note"/>
    <w:rsid w:val="00236126"/>
    <w:pPr>
      <w:tabs>
        <w:tab w:val="clear" w:pos="680"/>
      </w:tabs>
      <w:spacing w:before="60" w:after="60"/>
    </w:pPr>
  </w:style>
  <w:style w:type="paragraph" w:customStyle="1" w:styleId="SubHeading2">
    <w:name w:val="SubHeading2"/>
    <w:basedOn w:val="HeadingBase"/>
    <w:rsid w:val="00236126"/>
    <w:pPr>
      <w:spacing w:before="240" w:after="60"/>
    </w:pPr>
    <w:rPr>
      <w:sz w:val="20"/>
    </w:rPr>
  </w:style>
  <w:style w:type="paragraph" w:customStyle="1" w:styleId="SubHeading1">
    <w:name w:val="SubHeading1"/>
    <w:basedOn w:val="HeadingBase"/>
    <w:rsid w:val="00236126"/>
    <w:pPr>
      <w:spacing w:before="240" w:after="60"/>
    </w:pPr>
    <w:rPr>
      <w:color w:val="918585"/>
      <w:sz w:val="22"/>
    </w:rPr>
  </w:style>
  <w:style w:type="paragraph" w:customStyle="1" w:styleId="SideHeading">
    <w:name w:val="Side Heading"/>
    <w:basedOn w:val="HeadingBase"/>
    <w:rsid w:val="002361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126"/>
    <w:pPr>
      <w:numPr>
        <w:numId w:val="10"/>
      </w:numPr>
    </w:pPr>
  </w:style>
  <w:style w:type="paragraph" w:styleId="PlainText">
    <w:name w:val="Plain Text"/>
    <w:basedOn w:val="Normal"/>
    <w:link w:val="PlainTextChar"/>
    <w:rsid w:val="00236126"/>
    <w:rPr>
      <w:sz w:val="20"/>
    </w:rPr>
  </w:style>
  <w:style w:type="character" w:customStyle="1" w:styleId="PlainTextChar">
    <w:name w:val="Plain Text Char"/>
    <w:basedOn w:val="DefaultParagraphFont"/>
    <w:link w:val="PlainText"/>
    <w:rsid w:val="00236126"/>
    <w:rPr>
      <w:rFonts w:ascii="Courier New" w:eastAsia="Times New Roman" w:hAnsi="Courier New" w:cs="Times New Roman"/>
      <w:sz w:val="20"/>
      <w:szCs w:val="20"/>
      <w:lang w:eastAsia="en-US"/>
    </w:rPr>
  </w:style>
  <w:style w:type="character" w:customStyle="1" w:styleId="MenuOption">
    <w:name w:val="Menu Option"/>
    <w:basedOn w:val="DefaultParagraphFont"/>
    <w:rsid w:val="00236126"/>
    <w:rPr>
      <w:b/>
      <w:smallCaps/>
    </w:rPr>
  </w:style>
  <w:style w:type="paragraph" w:customStyle="1" w:styleId="TableListNumber">
    <w:name w:val="Table List Number"/>
    <w:basedOn w:val="ListNumber"/>
    <w:rsid w:val="00236126"/>
    <w:pPr>
      <w:numPr>
        <w:numId w:val="0"/>
      </w:numPr>
    </w:pPr>
  </w:style>
  <w:style w:type="paragraph" w:styleId="TOC4">
    <w:name w:val="toc 4"/>
    <w:basedOn w:val="TOCBase"/>
    <w:next w:val="Normal"/>
    <w:semiHidden/>
    <w:rsid w:val="00236126"/>
    <w:pPr>
      <w:tabs>
        <w:tab w:val="right" w:leader="dot" w:pos="9071"/>
      </w:tabs>
      <w:ind w:left="1701"/>
    </w:pPr>
  </w:style>
  <w:style w:type="paragraph" w:customStyle="1" w:styleId="ListAlpha">
    <w:name w:val="List Alpha"/>
    <w:basedOn w:val="List"/>
    <w:rsid w:val="00236126"/>
    <w:pPr>
      <w:numPr>
        <w:numId w:val="7"/>
      </w:numPr>
    </w:pPr>
  </w:style>
  <w:style w:type="paragraph" w:customStyle="1" w:styleId="ListAlpha2">
    <w:name w:val="List Alpha 2"/>
    <w:basedOn w:val="List2"/>
    <w:rsid w:val="00236126"/>
    <w:pPr>
      <w:numPr>
        <w:numId w:val="6"/>
      </w:numPr>
    </w:pPr>
  </w:style>
  <w:style w:type="paragraph" w:styleId="List2">
    <w:name w:val="List 2"/>
    <w:basedOn w:val="BodyText"/>
    <w:rsid w:val="00236126"/>
    <w:pPr>
      <w:tabs>
        <w:tab w:val="left" w:pos="680"/>
      </w:tabs>
      <w:spacing w:before="60" w:after="60"/>
      <w:ind w:left="680" w:hanging="340"/>
    </w:pPr>
  </w:style>
  <w:style w:type="paragraph" w:styleId="List3">
    <w:name w:val="List 3"/>
    <w:basedOn w:val="BodyText"/>
    <w:rsid w:val="00236126"/>
    <w:pPr>
      <w:tabs>
        <w:tab w:val="left" w:pos="1021"/>
      </w:tabs>
      <w:spacing w:before="60" w:after="60"/>
      <w:ind w:left="1020" w:hanging="340"/>
    </w:pPr>
  </w:style>
  <w:style w:type="paragraph" w:styleId="List4">
    <w:name w:val="List 4"/>
    <w:basedOn w:val="BodyText"/>
    <w:rsid w:val="00236126"/>
    <w:pPr>
      <w:tabs>
        <w:tab w:val="left" w:pos="1361"/>
      </w:tabs>
      <w:spacing w:before="60" w:after="60"/>
      <w:ind w:left="1361" w:hanging="340"/>
    </w:pPr>
  </w:style>
  <w:style w:type="paragraph" w:styleId="List5">
    <w:name w:val="List 5"/>
    <w:basedOn w:val="BodyText"/>
    <w:rsid w:val="00236126"/>
    <w:pPr>
      <w:tabs>
        <w:tab w:val="left" w:pos="1701"/>
      </w:tabs>
      <w:spacing w:before="60" w:after="60"/>
      <w:ind w:left="1701" w:hanging="340"/>
    </w:pPr>
  </w:style>
  <w:style w:type="paragraph" w:styleId="ListBullet3">
    <w:name w:val="List Bullet 3"/>
    <w:basedOn w:val="List3"/>
    <w:rsid w:val="00236126"/>
    <w:pPr>
      <w:numPr>
        <w:numId w:val="13"/>
      </w:numPr>
      <w:tabs>
        <w:tab w:val="clear" w:pos="1021"/>
      </w:tabs>
      <w:ind w:left="1037" w:hanging="357"/>
    </w:pPr>
  </w:style>
  <w:style w:type="paragraph" w:styleId="ListBullet4">
    <w:name w:val="List Bullet 4"/>
    <w:basedOn w:val="List4"/>
    <w:rsid w:val="00236126"/>
    <w:pPr>
      <w:numPr>
        <w:numId w:val="1"/>
      </w:numPr>
    </w:pPr>
  </w:style>
  <w:style w:type="paragraph" w:styleId="ListBullet5">
    <w:name w:val="List Bullet 5"/>
    <w:basedOn w:val="List5"/>
    <w:rsid w:val="00236126"/>
    <w:pPr>
      <w:numPr>
        <w:numId w:val="2"/>
      </w:numPr>
    </w:pPr>
  </w:style>
  <w:style w:type="paragraph" w:styleId="ListContinue2">
    <w:name w:val="List Continue 2"/>
    <w:basedOn w:val="List2"/>
    <w:rsid w:val="00236126"/>
    <w:pPr>
      <w:ind w:firstLine="0"/>
    </w:pPr>
  </w:style>
  <w:style w:type="paragraph" w:styleId="ListContinue3">
    <w:name w:val="List Continue 3"/>
    <w:basedOn w:val="List3"/>
    <w:rsid w:val="00236126"/>
    <w:pPr>
      <w:ind w:left="1021" w:firstLine="0"/>
    </w:pPr>
  </w:style>
  <w:style w:type="paragraph" w:styleId="ListContinue4">
    <w:name w:val="List Continue 4"/>
    <w:basedOn w:val="List4"/>
    <w:rsid w:val="00236126"/>
    <w:pPr>
      <w:ind w:firstLine="0"/>
    </w:pPr>
  </w:style>
  <w:style w:type="paragraph" w:styleId="ListContinue5">
    <w:name w:val="List Continue 5"/>
    <w:basedOn w:val="List5"/>
    <w:rsid w:val="00236126"/>
    <w:pPr>
      <w:ind w:firstLine="0"/>
    </w:pPr>
  </w:style>
  <w:style w:type="paragraph" w:styleId="ListNumber3">
    <w:name w:val="List Number 3"/>
    <w:basedOn w:val="List3"/>
    <w:rsid w:val="00236126"/>
    <w:pPr>
      <w:numPr>
        <w:numId w:val="3"/>
      </w:numPr>
    </w:pPr>
  </w:style>
  <w:style w:type="paragraph" w:styleId="ListNumber4">
    <w:name w:val="List Number 4"/>
    <w:basedOn w:val="List4"/>
    <w:rsid w:val="00236126"/>
    <w:pPr>
      <w:numPr>
        <w:numId w:val="4"/>
      </w:numPr>
    </w:pPr>
  </w:style>
  <w:style w:type="paragraph" w:styleId="ListNumber5">
    <w:name w:val="List Number 5"/>
    <w:basedOn w:val="List5"/>
    <w:rsid w:val="00236126"/>
    <w:pPr>
      <w:numPr>
        <w:numId w:val="5"/>
      </w:numPr>
    </w:pPr>
  </w:style>
  <w:style w:type="paragraph" w:styleId="BlockText">
    <w:name w:val="Block Text"/>
    <w:basedOn w:val="Normal"/>
    <w:rsid w:val="00236126"/>
    <w:pPr>
      <w:spacing w:after="120"/>
      <w:ind w:left="1440" w:right="1440"/>
    </w:pPr>
  </w:style>
  <w:style w:type="character" w:customStyle="1" w:styleId="Subscript">
    <w:name w:val="Subscript"/>
    <w:basedOn w:val="DefaultParagraphFont"/>
    <w:rsid w:val="00236126"/>
    <w:rPr>
      <w:sz w:val="16"/>
      <w:vertAlign w:val="subscript"/>
    </w:rPr>
  </w:style>
  <w:style w:type="character" w:customStyle="1" w:styleId="Superscript">
    <w:name w:val="Superscript"/>
    <w:basedOn w:val="DefaultParagraphFont"/>
    <w:rsid w:val="00236126"/>
    <w:rPr>
      <w:sz w:val="16"/>
      <w:vertAlign w:val="superscript"/>
    </w:rPr>
  </w:style>
  <w:style w:type="character" w:customStyle="1" w:styleId="Symbols">
    <w:name w:val="Symbols"/>
    <w:basedOn w:val="DefaultParagraphFont"/>
    <w:rsid w:val="00236126"/>
    <w:rPr>
      <w:rFonts w:ascii="Symbol" w:hAnsi="Symbol"/>
    </w:rPr>
  </w:style>
  <w:style w:type="character" w:customStyle="1" w:styleId="MenuOptions">
    <w:name w:val="Menu Options"/>
    <w:basedOn w:val="DefaultParagraphFont"/>
    <w:rsid w:val="00236126"/>
    <w:rPr>
      <w:rFonts w:ascii="Arial Narrow" w:hAnsi="Arial Narrow"/>
      <w:smallCaps/>
    </w:rPr>
  </w:style>
  <w:style w:type="character" w:customStyle="1" w:styleId="Buttons">
    <w:name w:val="Buttons"/>
    <w:basedOn w:val="DefaultParagraphFont"/>
    <w:rsid w:val="00236126"/>
    <w:rPr>
      <w:b/>
    </w:rPr>
  </w:style>
  <w:style w:type="character" w:customStyle="1" w:styleId="Underlined">
    <w:name w:val="Underlined"/>
    <w:basedOn w:val="DefaultParagraphFont"/>
    <w:rsid w:val="00236126"/>
    <w:rPr>
      <w:u w:val="single"/>
    </w:rPr>
  </w:style>
  <w:style w:type="paragraph" w:customStyle="1" w:styleId="TableBodyTextRight">
    <w:name w:val="Table Body Text Right"/>
    <w:basedOn w:val="TableBodyText"/>
    <w:rsid w:val="00236126"/>
    <w:pPr>
      <w:widowControl w:val="0"/>
      <w:autoSpaceDE w:val="0"/>
      <w:autoSpaceDN w:val="0"/>
      <w:adjustRightInd w:val="0"/>
      <w:jc w:val="right"/>
    </w:pPr>
    <w:rPr>
      <w:rFonts w:cs="Arial"/>
      <w:szCs w:val="18"/>
    </w:rPr>
  </w:style>
  <w:style w:type="paragraph" w:customStyle="1" w:styleId="CopyrightText">
    <w:name w:val="Copyright Text"/>
    <w:basedOn w:val="BodyText"/>
    <w:rsid w:val="00236126"/>
    <w:rPr>
      <w:sz w:val="18"/>
    </w:rPr>
  </w:style>
  <w:style w:type="paragraph" w:customStyle="1" w:styleId="BodySmallRight">
    <w:name w:val="Body Small Right"/>
    <w:basedOn w:val="BodyTextRight"/>
    <w:rsid w:val="00236126"/>
    <w:rPr>
      <w:sz w:val="18"/>
      <w:szCs w:val="18"/>
    </w:rPr>
  </w:style>
  <w:style w:type="paragraph" w:customStyle="1" w:styleId="MarginEdition">
    <w:name w:val="Margin Edition"/>
    <w:basedOn w:val="MarginNote"/>
    <w:rsid w:val="00236126"/>
    <w:pPr>
      <w:spacing w:before="0" w:after="0"/>
    </w:pPr>
    <w:rPr>
      <w:rFonts w:ascii="Times New Roman" w:hAnsi="Times New Roman"/>
      <w:color w:val="999999"/>
    </w:rPr>
  </w:style>
  <w:style w:type="paragraph" w:customStyle="1" w:styleId="Spacer">
    <w:name w:val="Spacer"/>
    <w:basedOn w:val="Normal"/>
    <w:rsid w:val="00236126"/>
    <w:rPr>
      <w:sz w:val="2"/>
      <w:szCs w:val="2"/>
    </w:rPr>
  </w:style>
  <w:style w:type="character" w:customStyle="1" w:styleId="Small">
    <w:name w:val="Small"/>
    <w:basedOn w:val="DefaultParagraphFont"/>
    <w:rsid w:val="00236126"/>
    <w:rPr>
      <w:sz w:val="16"/>
    </w:rPr>
  </w:style>
  <w:style w:type="paragraph" w:customStyle="1" w:styleId="WideTable">
    <w:name w:val="Wide Table"/>
    <w:basedOn w:val="Normal"/>
    <w:rsid w:val="00236126"/>
    <w:pPr>
      <w:ind w:left="-1418"/>
    </w:pPr>
    <w:rPr>
      <w:sz w:val="2"/>
      <w:szCs w:val="2"/>
    </w:rPr>
  </w:style>
  <w:style w:type="character" w:styleId="PageNumber">
    <w:name w:val="page number"/>
    <w:basedOn w:val="DefaultParagraphFont"/>
    <w:rsid w:val="00236126"/>
  </w:style>
  <w:style w:type="paragraph" w:styleId="Quote">
    <w:name w:val="Quote"/>
    <w:basedOn w:val="Heading1"/>
    <w:link w:val="QuoteChar"/>
    <w:qFormat/>
    <w:rsid w:val="00236126"/>
    <w:rPr>
      <w:b w:val="0"/>
      <w:sz w:val="72"/>
      <w:szCs w:val="72"/>
      <w:lang w:val="en-NZ"/>
    </w:rPr>
  </w:style>
  <w:style w:type="character" w:customStyle="1" w:styleId="QuoteChar">
    <w:name w:val="Quote Char"/>
    <w:basedOn w:val="DefaultParagraphFont"/>
    <w:link w:val="Quote"/>
    <w:rsid w:val="002361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126"/>
    <w:pPr>
      <w:pageBreakBefore/>
    </w:pPr>
  </w:style>
  <w:style w:type="paragraph" w:customStyle="1" w:styleId="Border">
    <w:name w:val="Border"/>
    <w:basedOn w:val="Normal"/>
    <w:qFormat/>
    <w:rsid w:val="002361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126"/>
    <w:rPr>
      <w:b/>
      <w:bCs/>
      <w:i/>
      <w:iCs/>
      <w:color w:val="auto"/>
    </w:rPr>
  </w:style>
  <w:style w:type="paragraph" w:styleId="IntenseQuote">
    <w:name w:val="Intense Quote"/>
    <w:basedOn w:val="Normal"/>
    <w:next w:val="Normal"/>
    <w:link w:val="IntenseQuoteChar"/>
    <w:uiPriority w:val="30"/>
    <w:qFormat/>
    <w:rsid w:val="002361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1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126"/>
    <w:rPr>
      <w:smallCaps/>
      <w:color w:val="auto"/>
      <w:u w:val="single"/>
    </w:rPr>
  </w:style>
  <w:style w:type="character" w:styleId="IntenseReference">
    <w:name w:val="Intense Reference"/>
    <w:basedOn w:val="DefaultParagraphFont"/>
    <w:uiPriority w:val="32"/>
    <w:qFormat/>
    <w:rsid w:val="00236126"/>
    <w:rPr>
      <w:b/>
      <w:bCs/>
      <w:smallCaps/>
      <w:color w:val="auto"/>
      <w:spacing w:val="5"/>
      <w:u w:val="single"/>
    </w:rPr>
  </w:style>
  <w:style w:type="paragraph" w:customStyle="1" w:styleId="2ColumnHeading">
    <w:name w:val="2Column Heading"/>
    <w:basedOn w:val="BodyText"/>
    <w:qFormat/>
    <w:rsid w:val="00236126"/>
    <w:pPr>
      <w:spacing w:after="60"/>
      <w:ind w:left="-2268"/>
    </w:pPr>
    <w:rPr>
      <w:b/>
    </w:rPr>
  </w:style>
  <w:style w:type="paragraph" w:customStyle="1" w:styleId="Heading1TOC">
    <w:name w:val="Heading1 TOC"/>
    <w:basedOn w:val="Normal"/>
    <w:qFormat/>
    <w:rsid w:val="00236126"/>
    <w:pPr>
      <w:spacing w:before="240" w:after="120"/>
    </w:pPr>
    <w:rPr>
      <w:rFonts w:ascii="Times New Roman" w:hAnsi="Times New Roman"/>
      <w:b/>
      <w:sz w:val="32"/>
    </w:rPr>
  </w:style>
  <w:style w:type="paragraph" w:customStyle="1" w:styleId="Heading2TOC">
    <w:name w:val="Heading2 TOC"/>
    <w:basedOn w:val="Normal"/>
    <w:qFormat/>
    <w:rsid w:val="00236126"/>
    <w:pPr>
      <w:spacing w:before="240" w:after="60"/>
    </w:pPr>
    <w:rPr>
      <w:rFonts w:ascii="Times New Roman" w:hAnsi="Times New Roman"/>
      <w:b/>
      <w:sz w:val="28"/>
    </w:rPr>
  </w:style>
  <w:style w:type="character" w:customStyle="1" w:styleId="Underline">
    <w:name w:val="Underline"/>
    <w:basedOn w:val="DefaultParagraphFont"/>
    <w:qFormat/>
    <w:rsid w:val="00236126"/>
    <w:rPr>
      <w:u w:val="single"/>
    </w:rPr>
  </w:style>
  <w:style w:type="character" w:customStyle="1" w:styleId="BoldandItalics">
    <w:name w:val="Bold and Italics"/>
    <w:qFormat/>
    <w:rsid w:val="00236126"/>
    <w:rPr>
      <w:b/>
      <w:i/>
      <w:u w:val="none"/>
    </w:rPr>
  </w:style>
  <w:style w:type="paragraph" w:styleId="BalloonText">
    <w:name w:val="Balloon Text"/>
    <w:basedOn w:val="Normal"/>
    <w:link w:val="BalloonTextChar"/>
    <w:rsid w:val="00236126"/>
    <w:rPr>
      <w:rFonts w:ascii="Tahoma" w:hAnsi="Tahoma" w:cs="Tahoma"/>
      <w:sz w:val="16"/>
      <w:szCs w:val="16"/>
    </w:rPr>
  </w:style>
  <w:style w:type="character" w:customStyle="1" w:styleId="BalloonTextChar">
    <w:name w:val="Balloon Text Char"/>
    <w:basedOn w:val="DefaultParagraphFont"/>
    <w:link w:val="BalloonText"/>
    <w:rsid w:val="002361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1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61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126"/>
    <w:rPr>
      <w:b/>
      <w:color w:val="660033"/>
      <w:spacing w:val="0"/>
    </w:rPr>
  </w:style>
  <w:style w:type="paragraph" w:customStyle="1" w:styleId="Nameditemlist">
    <w:name w:val="Named item list"/>
    <w:basedOn w:val="BodyText"/>
    <w:qFormat/>
    <w:rsid w:val="0023612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3466</Words>
  <Characters>20845</Characters>
  <Application>Microsoft Office Word</Application>
  <DocSecurity>0</DocSecurity>
  <Lines>1370</Lines>
  <Paragraphs>605</Paragraphs>
  <ScaleCrop>false</ScaleCrop>
  <Company>Author-it Software Corporation Ltd.</Company>
  <LinksUpToDate>false</LinksUpToDate>
  <CharactersWithSpaces>23742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TDMMF2207B MAINTAIN SAFETY OF ENGINE EQUIPMENT, SYSTEMS AND SERVICES ON VESSELS OF UNLIMITED PROPULSION POWER</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2014-05-08T01:43:00Z</dcterms:created>
  <dcterms:modified xsi:type="dcterms:W3CDTF">2014-05-08T01:43:00Z</dcterms:modified>
</cp:coreProperties>
</file>