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1E2E" w:rsidP="00CB1E2E">
      <w:pPr>
        <w:pStyle w:val="Title"/>
      </w:pPr>
      <w:bookmarkStart w:id="0" w:name="_GoBack"/>
      <w:bookmarkEnd w:id="0"/>
      <w:r>
        <w:fldChar w:fldCharType="begin"/>
      </w:r>
      <w:r>
        <w:instrText xml:space="preserve"> TITLE   \* MERGEFORMAT </w:instrText>
      </w:r>
      <w:r>
        <w:fldChar w:fldCharType="separate"/>
      </w:r>
      <w:r>
        <w:t>TDMMF1507B PLAN AND IMPLEMENT SPECIAL SAFETY, MAINTENANCE AND EMERGENCY PROCEDURES FOR CHEMICAL TANKERS</w:t>
      </w:r>
      <w:r>
        <w:fldChar w:fldCharType="end"/>
      </w:r>
    </w:p>
    <w:p w:rsidR="00CB1E2E" w:rsidP="00CB1E2E">
      <w:pPr>
        <w:pStyle w:val="Version"/>
        <w:sectPr w:rsidSect="003C25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25EF" w:rsidP="003C25EF">
      <w:pPr>
        <w:pStyle w:val="SuperHeading"/>
      </w:pPr>
      <w:r w:rsidRPr="003C25EF">
        <w:t>TDMMF1507B PLAN AND IMPLEMENT SPECIAL SAFETY, MAINTENANCE AND EMERGENCY PROCEDURES FOR CHEMICAL TANKERS</w:t>
      </w:r>
    </w:p>
    <w:p w:rsidR="00000000" w:rsidRPr="003C25EF" w:rsidP="003C25EF">
      <w:pPr>
        <w:pStyle w:val="Heading1"/>
      </w:pPr>
      <w:bookmarkStart w:id="1" w:name="O_151047"/>
      <w:bookmarkEnd w:id="1"/>
      <w:r w:rsidRPr="003C25EF">
        <w:t>Modification History</w:t>
      </w:r>
    </w:p>
    <w:p w:rsidR="00000000" w:rsidRPr="003C25EF" w:rsidP="003C25EF">
      <w:pPr>
        <w:pStyle w:val="BodyText"/>
      </w:pPr>
      <w:r w:rsidRPr="003C25EF">
        <w:t>Not applicable.</w:t>
      </w:r>
    </w:p>
    <w:p w:rsidR="00000000" w:rsidRPr="003C25EF" w:rsidP="003C25EF">
      <w:pPr>
        <w:pStyle w:val="AllowPageBreak"/>
      </w:pPr>
    </w:p>
    <w:p w:rsidR="00000000" w:rsidRPr="003C25EF" w:rsidP="003C25EF">
      <w:pPr>
        <w:pStyle w:val="Heading1"/>
      </w:pPr>
      <w:bookmarkStart w:id="2" w:name="O_151048"/>
      <w:bookmarkEnd w:id="2"/>
      <w:r w:rsidRPr="003C25EF">
        <w:t>Unit Descriptor</w:t>
      </w:r>
    </w:p>
    <w:tbl>
      <w:tblPr>
        <w:tblW w:w="0" w:type="auto"/>
        <w:tblLayout w:type="fixed"/>
        <w:tblCellMar>
          <w:left w:w="62" w:type="dxa"/>
          <w:right w:w="62" w:type="dxa"/>
        </w:tblCellMar>
        <w:tblLook w:val="0000"/>
      </w:tblPr>
      <w:tblGrid>
        <w:gridCol w:w="1974"/>
        <w:gridCol w:w="6481"/>
      </w:tblGrid>
      <w:tr w:rsidTr="00CB1E2E">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5EF" w:rsidP="003C25EF">
            <w:pPr>
              <w:pStyle w:val="BodyText"/>
            </w:pPr>
            <w:r w:rsidRPr="003C25EF">
              <w:t>UNIT DESCRIPTOR:</w:t>
            </w:r>
          </w:p>
          <w:p w:rsidR="00000000" w:rsidP="003C25EF">
            <w:pPr>
              <w:pStyle w:val="BodyText"/>
              <w:rPr>
                <w:lang w:val="en-NZ"/>
              </w:rPr>
            </w:pPr>
            <w:r w:rsidRPr="003C25EF">
              <w:rPr>
                <w:rStyle w:val="SpecialBold"/>
              </w:rPr>
              <w:t>This unit involves the skills and knowledge required to plan and implement special safety</w:t>
            </w:r>
            <w:r w:rsidRPr="003C25EF">
              <w:t xml:space="preserve">, </w:t>
            </w:r>
            <w:r w:rsidRPr="003C25EF">
              <w:rPr>
                <w:rStyle w:val="SpecialBold"/>
              </w:rPr>
              <w:t>maintenance and emergency procedures for chemical tankers</w:t>
            </w:r>
            <w:r w:rsidRPr="003C25EF">
              <w:t xml:space="preserve">, </w:t>
            </w:r>
            <w:r w:rsidRPr="003C25EF">
              <w:rPr>
                <w:rStyle w:val="SpecialBold"/>
              </w:rPr>
              <w:t>including developing vessel emergency plans</w:t>
            </w:r>
            <w:r w:rsidRPr="003C25EF">
              <w:t xml:space="preserve">, </w:t>
            </w:r>
            <w:r w:rsidRPr="003C25EF">
              <w:rPr>
                <w:rStyle w:val="SpecialBold"/>
              </w:rPr>
              <w:t>carrying out emergen</w:t>
            </w:r>
            <w:r w:rsidRPr="003C25EF">
              <w:rPr>
                <w:rStyle w:val="SpecialBold"/>
              </w:rPr>
              <w:t>cy shut down of chemical cargo operations</w:t>
            </w:r>
            <w:r w:rsidRPr="003C25EF">
              <w:t xml:space="preserve">, </w:t>
            </w:r>
            <w:r w:rsidRPr="003C25EF">
              <w:rPr>
                <w:rStyle w:val="SpecialBold"/>
              </w:rPr>
              <w:t>taking special precautions when carrying out on-board maintenance operations</w:t>
            </w:r>
            <w:r w:rsidRPr="003C25EF">
              <w:t xml:space="preserve">, </w:t>
            </w:r>
            <w:r w:rsidRPr="003C25EF">
              <w:rPr>
                <w:rStyle w:val="SpecialBold"/>
              </w:rPr>
              <w:t>applying medical first aid in relation to chemical cargo accidents</w:t>
            </w:r>
            <w:r w:rsidRPr="003C25EF">
              <w:t xml:space="preserve">, </w:t>
            </w:r>
            <w:r w:rsidRPr="003C25EF">
              <w:rPr>
                <w:rStyle w:val="SpecialBold"/>
              </w:rPr>
              <w:t>using resuscitation and decontamination equipment and breathing app</w:t>
            </w:r>
            <w:r w:rsidRPr="003C25EF">
              <w:rPr>
                <w:rStyle w:val="SpecialBold"/>
              </w:rPr>
              <w:t>aratus and escape equipment</w:t>
            </w:r>
            <w:r w:rsidRPr="003C25EF">
              <w:t xml:space="preserve">, </w:t>
            </w:r>
            <w:r w:rsidRPr="003C25EF">
              <w:rPr>
                <w:rStyle w:val="SpecialBold"/>
              </w:rPr>
              <w:t>carrying out safe entry into and rescue from enclosed spaces</w:t>
            </w:r>
            <w:r w:rsidRPr="003C25EF">
              <w:t xml:space="preserve">, </w:t>
            </w:r>
            <w:r w:rsidRPr="003C25EF">
              <w:rPr>
                <w:rStyle w:val="SpecialBold"/>
              </w:rPr>
              <w:t>and taking appropriate action following collision</w:t>
            </w:r>
            <w:r w:rsidRPr="003C25EF">
              <w:t xml:space="preserve">, </w:t>
            </w:r>
            <w:r w:rsidRPr="003C25EF">
              <w:rPr>
                <w:rStyle w:val="SpecialBold"/>
              </w:rPr>
              <w:t>stranding or chemical spillage</w:t>
            </w:r>
            <w:r w:rsidRPr="003C25EF">
              <w:t>.</w:t>
            </w:r>
          </w:p>
        </w:tc>
      </w:tr>
      <w:tr w:rsidTr="00CB1E2E">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3C25EF" w:rsidP="003C25EF">
            <w:pPr>
              <w:pStyle w:val="BodyText"/>
            </w:pPr>
          </w:p>
        </w:tc>
      </w:tr>
    </w:tbl>
    <w:p w:rsidR="00000000" w:rsidRPr="003C25EF" w:rsidP="003C25EF">
      <w:pPr>
        <w:pStyle w:val="BodyText"/>
      </w:pPr>
    </w:p>
    <w:p w:rsidR="00000000" w:rsidRPr="003C25EF" w:rsidP="003C25EF">
      <w:pPr>
        <w:pStyle w:val="AllowPageBreak"/>
      </w:pPr>
    </w:p>
    <w:p w:rsidR="00000000" w:rsidRPr="003C25EF" w:rsidP="003C25EF">
      <w:pPr>
        <w:pStyle w:val="Heading1"/>
      </w:pPr>
      <w:bookmarkStart w:id="3" w:name="O_151049"/>
      <w:bookmarkEnd w:id="3"/>
      <w:r w:rsidRPr="003C25EF">
        <w:t>Application of the Unit</w:t>
      </w:r>
    </w:p>
    <w:tbl>
      <w:tblPr>
        <w:tblW w:w="0" w:type="auto"/>
        <w:tblLayout w:type="fixed"/>
        <w:tblCellMar>
          <w:left w:w="62" w:type="dxa"/>
          <w:right w:w="62" w:type="dxa"/>
        </w:tblCellMar>
        <w:tblLook w:val="0000"/>
      </w:tblPr>
      <w:tblGrid>
        <w:gridCol w:w="1974"/>
        <w:gridCol w:w="6481"/>
      </w:tblGrid>
      <w:tr w:rsidTr="00CB1E2E">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5EF">
            <w:pPr>
              <w:pStyle w:val="BodyText"/>
              <w:rPr>
                <w:lang w:val="en-NZ"/>
              </w:rPr>
            </w:pPr>
            <w:r w:rsidRPr="003C25EF">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5EF" w:rsidP="003C25EF">
            <w:pPr>
              <w:pStyle w:val="BodyText"/>
            </w:pPr>
            <w:r w:rsidRPr="003C25EF">
              <w:t>The unit has application within a supplementary Statement of Attainment for competencies required by a Master or Chief Mate on a chemical tanker.</w:t>
            </w:r>
          </w:p>
        </w:tc>
      </w:tr>
    </w:tbl>
    <w:p w:rsidR="00000000" w:rsidRPr="003C25EF" w:rsidP="003C25EF">
      <w:pPr>
        <w:pStyle w:val="BodyText"/>
      </w:pPr>
    </w:p>
    <w:p w:rsidR="00000000" w:rsidRPr="003C25EF" w:rsidP="003C25EF">
      <w:pPr>
        <w:pStyle w:val="AllowPageBreak"/>
      </w:pPr>
    </w:p>
    <w:p w:rsidR="00000000" w:rsidRPr="003C25EF" w:rsidP="003C25EF">
      <w:pPr>
        <w:pStyle w:val="Heading1"/>
      </w:pPr>
      <w:bookmarkStart w:id="4" w:name="O_151050"/>
      <w:bookmarkEnd w:id="4"/>
      <w:r w:rsidRPr="003C25EF">
        <w:t>Licensing/Regulatory Information</w:t>
      </w:r>
    </w:p>
    <w:tbl>
      <w:tblPr>
        <w:tblW w:w="0" w:type="auto"/>
        <w:tblLayout w:type="fixed"/>
        <w:tblCellMar>
          <w:left w:w="62" w:type="dxa"/>
          <w:right w:w="62" w:type="dxa"/>
        </w:tblCellMar>
        <w:tblLook w:val="0000"/>
      </w:tblPr>
      <w:tblGrid>
        <w:gridCol w:w="1974"/>
        <w:gridCol w:w="6481"/>
      </w:tblGrid>
      <w:tr w:rsidTr="00CB1E2E">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5EF">
            <w:pPr>
              <w:pStyle w:val="BodyText"/>
              <w:rPr>
                <w:lang w:val="en-NZ"/>
              </w:rPr>
            </w:pPr>
            <w:r w:rsidRPr="003C25EF">
              <w:rPr>
                <w:rStyle w:val="SpecialBold"/>
              </w:rPr>
              <w:t>Licensing</w:t>
            </w:r>
            <w:r w:rsidRPr="003C25EF">
              <w:t>/</w:t>
            </w:r>
            <w:r w:rsidRPr="003C25EF">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5EF" w:rsidP="003C25EF">
            <w:pPr>
              <w:pStyle w:val="BodyText"/>
            </w:pPr>
            <w:r w:rsidRPr="003C25EF">
              <w:t>The unit is consistent with the relevant sections of STCW 95, the International Ship and Port Facility Security (ISPS) Code and Marine Orders under the Australian Navigation Act 1912.</w:t>
            </w:r>
          </w:p>
        </w:tc>
      </w:tr>
    </w:tbl>
    <w:p w:rsidR="00000000" w:rsidRPr="003C25EF" w:rsidP="003C25EF">
      <w:pPr>
        <w:pStyle w:val="BodyText"/>
      </w:pPr>
    </w:p>
    <w:p w:rsidR="00000000" w:rsidRPr="003C25EF" w:rsidP="003C25EF">
      <w:pPr>
        <w:pStyle w:val="AllowPageBreak"/>
      </w:pPr>
    </w:p>
    <w:p w:rsidR="00000000" w:rsidRPr="003C25EF" w:rsidP="003C25EF">
      <w:pPr>
        <w:pStyle w:val="Heading1"/>
      </w:pPr>
      <w:bookmarkStart w:id="5" w:name="O_151052"/>
      <w:bookmarkEnd w:id="5"/>
      <w:r w:rsidRPr="003C25EF">
        <w:t>Pre-Requisites</w:t>
      </w:r>
    </w:p>
    <w:p w:rsidR="00000000" w:rsidRPr="003C25EF" w:rsidP="003C25EF">
      <w:pPr>
        <w:pStyle w:val="BodyText"/>
      </w:pPr>
      <w:r w:rsidRPr="003C25EF">
        <w:t>Not applicable.</w:t>
      </w:r>
    </w:p>
    <w:p w:rsidR="00000000" w:rsidRPr="003C25EF" w:rsidP="003C25EF">
      <w:pPr>
        <w:pStyle w:val="AllowPageBreak"/>
      </w:pPr>
    </w:p>
    <w:p w:rsidR="00000000" w:rsidRPr="003C25EF" w:rsidP="003C25EF">
      <w:pPr>
        <w:pStyle w:val="Heading1"/>
      </w:pPr>
      <w:bookmarkStart w:id="6" w:name="O_151051"/>
      <w:bookmarkEnd w:id="6"/>
      <w:r w:rsidRPr="003C25EF">
        <w:t>Emplo</w:t>
      </w:r>
      <w:r w:rsidRPr="003C25EF">
        <w:t>yability Skills Information</w:t>
      </w:r>
    </w:p>
    <w:p w:rsidR="00000000" w:rsidRPr="003C25EF" w:rsidP="003C25EF">
      <w:pPr>
        <w:pStyle w:val="BodyText"/>
      </w:pPr>
      <w:r w:rsidRPr="003C25EF">
        <w:t>Not applicable.</w:t>
      </w:r>
    </w:p>
    <w:p w:rsidR="00000000" w:rsidRPr="003C25EF" w:rsidP="003C25EF">
      <w:pPr>
        <w:pStyle w:val="AllowPageBreak"/>
      </w:pPr>
    </w:p>
    <w:p w:rsidR="00000000" w:rsidRPr="003C25EF" w:rsidP="003C25EF">
      <w:pPr>
        <w:pStyle w:val="Heading1"/>
      </w:pPr>
      <w:bookmarkStart w:id="7" w:name="O_151053"/>
      <w:bookmarkEnd w:id="7"/>
      <w:r w:rsidRPr="003C25EF">
        <w:t>Elements and Performance Criteria Pre-Content</w:t>
      </w:r>
    </w:p>
    <w:tbl>
      <w:tblPr>
        <w:tblW w:w="0" w:type="auto"/>
        <w:tblLayout w:type="fixed"/>
        <w:tblCellMar>
          <w:left w:w="62" w:type="dxa"/>
          <w:right w:w="62" w:type="dxa"/>
        </w:tblCellMar>
        <w:tblLook w:val="0000"/>
      </w:tblPr>
      <w:tblGrid>
        <w:gridCol w:w="1946"/>
        <w:gridCol w:w="6517"/>
      </w:tblGrid>
      <w:tr w:rsidTr="00CB1E2E">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3C25EF" w:rsidP="003C25EF">
            <w:pPr>
              <w:pStyle w:val="BodyText"/>
            </w:pPr>
            <w:r w:rsidRPr="003C25EF">
              <w:rPr>
                <w:rStyle w:val="Emphasis"/>
              </w:rPr>
              <w:t>Elements describe the essential outcomes of a unit of competency</w:t>
            </w:r>
            <w:r w:rsidRPr="003C25EF">
              <w:t>.</w:t>
            </w:r>
          </w:p>
        </w:tc>
        <w:tc>
          <w:tcPr>
            <w:tcW w:w="6517" w:type="dxa"/>
            <w:tcBorders>
              <w:top w:val="single" w:sz="6" w:space="0" w:color="auto"/>
              <w:left w:val="single" w:sz="6" w:space="0" w:color="auto"/>
              <w:bottom w:val="nil"/>
              <w:right w:val="nil"/>
            </w:tcBorders>
            <w:tcMar>
              <w:top w:w="0" w:type="dxa"/>
              <w:left w:w="62" w:type="dxa"/>
              <w:bottom w:w="0" w:type="dxa"/>
              <w:right w:w="62" w:type="dxa"/>
            </w:tcMar>
          </w:tcPr>
          <w:p w:rsidR="00000000" w:rsidRPr="003C25EF" w:rsidP="003C25EF">
            <w:pPr>
              <w:pStyle w:val="BodyText"/>
            </w:pPr>
            <w:r w:rsidRPr="003C25EF">
              <w:rPr>
                <w:rStyle w:val="Emphasis"/>
              </w:rPr>
              <w:t>Performance Criteria describe the required performance needed to demonstrate achiev</w:t>
            </w:r>
            <w:r w:rsidRPr="003C25EF">
              <w:rPr>
                <w:rStyle w:val="Emphasis"/>
              </w:rPr>
              <w:t>ement of the element</w:t>
            </w:r>
            <w:r w:rsidRPr="003C25EF">
              <w:t xml:space="preserve">. </w:t>
            </w:r>
            <w:r w:rsidRPr="003C25EF">
              <w:rPr>
                <w:rStyle w:val="Emphasis"/>
              </w:rPr>
              <w:t>Assessment of performance is to be consistent with the Evidence Guide</w:t>
            </w:r>
            <w:r w:rsidRPr="003C25EF">
              <w:t>.</w:t>
            </w:r>
          </w:p>
        </w:tc>
      </w:tr>
    </w:tbl>
    <w:p w:rsidR="00000000" w:rsidRPr="003C25EF" w:rsidP="003C25EF">
      <w:pPr>
        <w:pStyle w:val="BodyText"/>
      </w:pPr>
    </w:p>
    <w:p w:rsidR="00000000" w:rsidRPr="003C25EF" w:rsidP="003C25EF">
      <w:pPr>
        <w:pStyle w:val="AllowPageBreak"/>
      </w:pPr>
    </w:p>
    <w:p w:rsidR="00000000" w:rsidRPr="003C25EF" w:rsidP="003C25EF">
      <w:pPr>
        <w:pStyle w:val="Heading1"/>
      </w:pPr>
      <w:bookmarkStart w:id="8" w:name="O_151054"/>
      <w:bookmarkEnd w:id="8"/>
      <w:r w:rsidRPr="003C25EF">
        <w:t>Elements and Performance Criteria</w:t>
      </w:r>
    </w:p>
    <w:tbl>
      <w:tblPr>
        <w:tblW w:w="0" w:type="auto"/>
        <w:tblLayout w:type="fixed"/>
        <w:tblCellMar>
          <w:left w:w="62" w:type="dxa"/>
          <w:right w:w="62" w:type="dxa"/>
        </w:tblCellMar>
        <w:tblLook w:val="0000"/>
      </w:tblPr>
      <w:tblGrid>
        <w:gridCol w:w="340"/>
        <w:gridCol w:w="1606"/>
        <w:gridCol w:w="360"/>
        <w:gridCol w:w="6030"/>
        <w:gridCol w:w="127"/>
      </w:tblGrid>
      <w:tr w:rsidTr="00CB1E2E">
        <w:tblPrEx>
          <w:tblW w:w="0" w:type="auto"/>
          <w:tblLayout w:type="fixed"/>
          <w:tblCellMar>
            <w:left w:w="62" w:type="dxa"/>
            <w:right w:w="62" w:type="dxa"/>
          </w:tblCellMar>
          <w:tblLook w:val="0000"/>
        </w:tblPrEx>
        <w:trPr>
          <w:gridAfter w:val="1"/>
          <w:wAfter w:w="127"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3C25EF" w:rsidP="003C25EF">
            <w:pPr>
              <w:pStyle w:val="BodyText"/>
            </w:pPr>
            <w:r w:rsidRPr="003C25EF">
              <w:rPr>
                <w:rStyle w:val="SpecialBold"/>
              </w:rPr>
              <w:t>ELEMENT</w:t>
            </w:r>
          </w:p>
        </w:tc>
        <w:tc>
          <w:tcPr>
            <w:tcW w:w="639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3C25EF">
            <w:pPr>
              <w:pStyle w:val="BodyText"/>
              <w:rPr>
                <w:lang w:val="en-NZ"/>
              </w:rPr>
            </w:pPr>
            <w:r w:rsidRPr="003C25EF">
              <w:rPr>
                <w:rStyle w:val="SpecialBold"/>
              </w:rPr>
              <w:t>PERFORMANCE CRITERIA</w:t>
            </w:r>
          </w:p>
        </w:tc>
      </w:tr>
      <w:tr w:rsidTr="00CB1E2E">
        <w:tblPrEx>
          <w:tblW w:w="0" w:type="auto"/>
          <w:tblLayout w:type="fixed"/>
          <w:tblCellMar>
            <w:left w:w="62" w:type="dxa"/>
            <w:right w:w="62" w:type="dxa"/>
          </w:tblCellMar>
          <w:tblLook w:val="0000"/>
        </w:tblPrEx>
        <w:tc>
          <w:tcPr>
            <w:tcW w:w="194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3C25EF">
            <w:pPr>
              <w:pStyle w:val="BodyText"/>
              <w:rPr>
                <w:lang w:val="en-NZ"/>
              </w:rPr>
            </w:pPr>
            <w:r w:rsidRPr="003C25EF">
              <w:t>.</w:t>
            </w:r>
          </w:p>
        </w:tc>
        <w:tc>
          <w:tcPr>
            <w:tcW w:w="6517"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w:t>
            </w:r>
          </w:p>
        </w:tc>
      </w:tr>
      <w:tr w:rsidTr="00CB1E2E">
        <w:tblPrEx>
          <w:tblW w:w="0" w:type="auto"/>
          <w:tblLayout w:type="fixed"/>
          <w:tblCellMar>
            <w:left w:w="62" w:type="dxa"/>
            <w:right w:w="62" w:type="dxa"/>
          </w:tblCellMar>
          <w:tblLook w:val="0000"/>
        </w:tblPrEx>
        <w:trPr>
          <w:gridAfter w:val="1"/>
          <w:wAfter w:w="127" w:type="dxa"/>
        </w:trPr>
        <w:tc>
          <w:tcPr>
            <w:tcW w:w="340" w:type="dxa"/>
            <w:vMerge w:val="restart"/>
            <w:tcBorders>
              <w:top w:val="nil"/>
              <w:left w:val="nil"/>
              <w:bottom w:val="nil"/>
              <w:right w:val="nil"/>
            </w:tcBorders>
            <w:tcMar>
              <w:top w:w="0" w:type="dxa"/>
              <w:left w:w="62" w:type="dxa"/>
              <w:bottom w:w="0" w:type="dxa"/>
              <w:right w:w="62" w:type="dxa"/>
            </w:tcMar>
          </w:tcPr>
          <w:p w:rsidR="00000000" w:rsidRPr="003C25EF" w:rsidP="003C25EF">
            <w:pPr>
              <w:pStyle w:val="BodyText"/>
            </w:pPr>
            <w:r w:rsidRPr="003C25EF">
              <w:rPr>
                <w:rStyle w:val="SpecialBold"/>
              </w:rPr>
              <w:t>1</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3C25EF">
            <w:pPr>
              <w:pStyle w:val="BodyText"/>
              <w:rPr>
                <w:lang w:val="en-NZ"/>
              </w:rPr>
            </w:pPr>
            <w:r w:rsidRPr="003C25EF">
              <w:rPr>
                <w:rStyle w:val="SpecialBold"/>
              </w:rPr>
              <w:t>Develop and implement operational and emergency plans relevant to chemical tankers</w:t>
            </w:r>
          </w:p>
        </w:tc>
        <w:tc>
          <w:tcPr>
            <w:tcW w:w="360"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a</w:t>
            </w:r>
          </w:p>
        </w:tc>
        <w:tc>
          <w:tcPr>
            <w:tcW w:w="6030"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 xml:space="preserve">Plans for tanker operations are prepared in accordance with operational orders, company procedures, the tanker's ISM Code safety management </w:t>
            </w:r>
            <w:r w:rsidRPr="003C25EF">
              <w:t>system, international and national codes, conventions and regulatory requirements, and company procedures</w:t>
            </w:r>
          </w:p>
        </w:tc>
      </w:tr>
      <w:tr w:rsidTr="00CB1E2E">
        <w:tblPrEx>
          <w:tblW w:w="0" w:type="auto"/>
          <w:tblLayout w:type="fixed"/>
          <w:tblCellMar>
            <w:left w:w="62" w:type="dxa"/>
            <w:right w:w="62" w:type="dxa"/>
          </w:tblCellMar>
          <w:tblLook w:val="0000"/>
        </w:tblPrEx>
        <w:trPr>
          <w:gridAfter w:val="1"/>
          <w:wAfter w:w="127"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b</w:t>
            </w:r>
          </w:p>
        </w:tc>
        <w:tc>
          <w:tcPr>
            <w:tcW w:w="6030"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Safety and emergency procedures are planned and implemented in accordance with the tanker's ISM Safety Management Plan, international and nationa</w:t>
            </w:r>
            <w:r w:rsidRPr="003C25EF">
              <w:t>l codes, conventions and regulatory requirements, and company procedures</w:t>
            </w:r>
          </w:p>
        </w:tc>
      </w:tr>
      <w:tr w:rsidTr="00CB1E2E">
        <w:tblPrEx>
          <w:tblW w:w="0" w:type="auto"/>
          <w:tblLayout w:type="fixed"/>
          <w:tblCellMar>
            <w:left w:w="62" w:type="dxa"/>
            <w:right w:w="62" w:type="dxa"/>
          </w:tblCellMar>
          <w:tblLook w:val="0000"/>
        </w:tblPrEx>
        <w:trPr>
          <w:gridAfter w:val="1"/>
          <w:wAfter w:w="127"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c</w:t>
            </w:r>
          </w:p>
        </w:tc>
        <w:tc>
          <w:tcPr>
            <w:tcW w:w="6030"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 xml:space="preserve">Tests, inspections and repairs of tanker machinery and equipment and associated safety devices, control systems and alarms are conducted in </w:t>
            </w:r>
            <w:r w:rsidRPr="003C25EF">
              <w:t>accordance with safety regulations and company procedures</w:t>
            </w:r>
          </w:p>
        </w:tc>
      </w:tr>
      <w:tr w:rsidTr="00CB1E2E">
        <w:tblPrEx>
          <w:tblW w:w="0" w:type="auto"/>
          <w:tblLayout w:type="fixed"/>
          <w:tblCellMar>
            <w:left w:w="62" w:type="dxa"/>
            <w:right w:w="62" w:type="dxa"/>
          </w:tblCellMar>
          <w:tblLook w:val="0000"/>
        </w:tblPrEx>
        <w:trPr>
          <w:gridAfter w:val="1"/>
          <w:wAfter w:w="127"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d</w:t>
            </w:r>
          </w:p>
        </w:tc>
        <w:tc>
          <w:tcPr>
            <w:tcW w:w="6030"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Action is taken in the event of machinery or equipment failure or emergency to secure the machinery and the tanker and maintain the safety of the tanker and persons involved and shipboard emerg</w:t>
            </w:r>
            <w:r w:rsidRPr="003C25EF">
              <w:t>ency, and contingency plans are followed</w:t>
            </w:r>
          </w:p>
        </w:tc>
      </w:tr>
      <w:tr w:rsidTr="00CB1E2E">
        <w:tblPrEx>
          <w:tblW w:w="0" w:type="auto"/>
          <w:tblLayout w:type="fixed"/>
          <w:tblCellMar>
            <w:left w:w="62" w:type="dxa"/>
            <w:right w:w="62" w:type="dxa"/>
          </w:tblCellMar>
          <w:tblLook w:val="0000"/>
        </w:tblPrEx>
        <w:trPr>
          <w:gridAfter w:val="1"/>
          <w:wAfter w:w="127"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e</w:t>
            </w:r>
          </w:p>
        </w:tc>
        <w:tc>
          <w:tcPr>
            <w:tcW w:w="6030" w:type="dxa"/>
            <w:tcBorders>
              <w:top w:val="nil"/>
              <w:left w:val="nil"/>
              <w:bottom w:val="nil"/>
              <w:right w:val="nil"/>
            </w:tcBorders>
            <w:tcMar>
              <w:top w:w="0" w:type="dxa"/>
              <w:left w:w="62" w:type="dxa"/>
              <w:bottom w:w="0" w:type="dxa"/>
              <w:right w:w="62" w:type="dxa"/>
            </w:tcMar>
          </w:tcPr>
          <w:p w:rsidR="00000000" w:rsidRPr="003C25EF" w:rsidP="003C25EF">
            <w:pPr>
              <w:pStyle w:val="BodyText"/>
            </w:pPr>
            <w:r w:rsidRPr="003C25EF">
              <w:t xml:space="preserve">Correct emergency action is taken in the event of the failure </w:t>
            </w:r>
            <w:r w:rsidRPr="003C25EF">
              <w:t>of shipboard systems or services essential to the safe carriage, loading and discharge of chemical cargo</w:t>
            </w:r>
          </w:p>
        </w:tc>
      </w:tr>
    </w:tbl>
    <w:p w:rsidR="00000000" w:rsidRPr="003C25EF" w:rsidP="003C25EF">
      <w:pPr>
        <w:pStyle w:val="BodyText"/>
      </w:pPr>
    </w:p>
    <w:p w:rsidR="00000000" w:rsidRPr="003C25EF" w:rsidP="003C25EF">
      <w:pPr>
        <w:pStyle w:val="BodyText"/>
      </w:pPr>
    </w:p>
    <w:tbl>
      <w:tblPr>
        <w:tblW w:w="0" w:type="auto"/>
        <w:tblLayout w:type="fixed"/>
        <w:tblCellMar>
          <w:left w:w="62" w:type="dxa"/>
          <w:right w:w="62" w:type="dxa"/>
        </w:tblCellMar>
        <w:tblLook w:val="0000"/>
      </w:tblPr>
      <w:tblGrid>
        <w:gridCol w:w="8208"/>
      </w:tblGrid>
      <w:tr w:rsidTr="00CB1E2E">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5EF" w:rsidP="003C25EF">
            <w:pPr>
              <w:pStyle w:val="BodyText"/>
            </w:pPr>
            <w:r w:rsidRPr="003C25EF">
              <w:rPr>
                <w:rStyle w:val="SpecialBold"/>
              </w:rPr>
              <w:t>TDMMF1507B PLAN AND IMPLEMENT SPECIAL SAFETY</w:t>
            </w:r>
            <w:r w:rsidRPr="003C25EF">
              <w:t xml:space="preserve">, </w:t>
            </w:r>
            <w:r w:rsidRPr="003C25EF">
              <w:rPr>
                <w:rStyle w:val="SpecialBold"/>
              </w:rPr>
              <w:t>MAINTENANCE AND EMERGENCY PROCEDURES FOR CHEMICAL TANKERS</w:t>
            </w:r>
          </w:p>
        </w:tc>
      </w:tr>
    </w:tbl>
    <w:p w:rsidR="00000000" w:rsidRPr="003C25EF" w:rsidP="003C25EF">
      <w:pPr>
        <w:pStyle w:val="BodyText"/>
      </w:pPr>
    </w:p>
    <w:tbl>
      <w:tblPr>
        <w:tblW w:w="0" w:type="auto"/>
        <w:tblLayout w:type="fixed"/>
        <w:tblCellMar>
          <w:left w:w="62" w:type="dxa"/>
          <w:right w:w="62" w:type="dxa"/>
        </w:tblCellMar>
        <w:tblLook w:val="0000"/>
      </w:tblPr>
      <w:tblGrid>
        <w:gridCol w:w="340"/>
        <w:gridCol w:w="1606"/>
        <w:gridCol w:w="340"/>
        <w:gridCol w:w="20"/>
        <w:gridCol w:w="6004"/>
        <w:gridCol w:w="30"/>
      </w:tblGrid>
      <w:tr w:rsidTr="00CB1E2E">
        <w:tblPrEx>
          <w:tblW w:w="0" w:type="auto"/>
          <w:tblLayout w:type="fixed"/>
          <w:tblCellMar>
            <w:left w:w="62" w:type="dxa"/>
            <w:right w:w="62" w:type="dxa"/>
          </w:tblCellMar>
          <w:tblLook w:val="0000"/>
        </w:tblPrEx>
        <w:trPr>
          <w:gridAfter w:val="1"/>
          <w:wAfter w:w="30"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3C25EF" w:rsidP="003C25EF">
            <w:pPr>
              <w:pStyle w:val="BodyText"/>
            </w:pPr>
            <w:r w:rsidRPr="003C25EF">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3C25EF">
            <w:pPr>
              <w:pStyle w:val="BodyText"/>
              <w:rPr>
                <w:lang w:val="en-NZ"/>
              </w:rPr>
            </w:pPr>
            <w:r w:rsidRPr="003C25EF">
              <w:rPr>
                <w:rStyle w:val="SpecialBold"/>
              </w:rPr>
              <w:t>PERFORMANCE CRITERIA</w:t>
            </w:r>
          </w:p>
        </w:tc>
      </w:tr>
      <w:tr w:rsidTr="00CB1E2E">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3C25EF">
            <w:pPr>
              <w:pStyle w:val="BodyText"/>
              <w:rPr>
                <w:lang w:val="en-NZ"/>
              </w:rPr>
            </w:pPr>
          </w:p>
        </w:tc>
      </w:tr>
      <w:tr w:rsidTr="00CB1E2E">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3C25EF" w:rsidP="003C25EF">
            <w:pPr>
              <w:pStyle w:val="BodyText"/>
            </w:pPr>
            <w:r w:rsidRPr="003C25EF">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3C25EF" w:rsidP="003C25EF">
            <w:pPr>
              <w:pStyle w:val="BodyText"/>
            </w:pPr>
            <w:r w:rsidRPr="003C25EF">
              <w:rPr>
                <w:rStyle w:val="SpecialBold"/>
              </w:rPr>
              <w:t>Develop and implement operational and emergency plans relevant to chemical tankers</w:t>
            </w:r>
          </w:p>
          <w:p w:rsidR="00000000" w:rsidP="003C25EF">
            <w:pPr>
              <w:pStyle w:val="BodyText"/>
              <w:rPr>
                <w:lang w:val="en-NZ"/>
              </w:rPr>
            </w:pPr>
            <w:r w:rsidRPr="003C25EF">
              <w:t>(</w:t>
            </w:r>
            <w:r w:rsidRPr="003C25EF">
              <w:rPr>
                <w:rStyle w:val="SpecialBold"/>
              </w:rPr>
              <w:t>continued</w:t>
            </w:r>
            <w:r w:rsidRPr="003C25EF">
              <w:t>)</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d</w:t>
            </w:r>
          </w:p>
        </w:tc>
        <w:tc>
          <w:tcPr>
            <w:tcW w:w="6034"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Action is taken in the event of machinery or equipment failure or emergency to secure the machinery and the tanker and maintain the safety of the tanker and persons involved and shipboard emergency, and contingency plans are followed</w:t>
            </w:r>
          </w:p>
        </w:tc>
      </w:tr>
      <w:tr w:rsidTr="00CB1E2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e</w:t>
            </w:r>
          </w:p>
        </w:tc>
        <w:tc>
          <w:tcPr>
            <w:tcW w:w="6034"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Correct emergency action is taken in the event of the failure of shipboard systems or services essential to the safe carriage, loading and discharge of chemical cargo</w:t>
            </w:r>
          </w:p>
        </w:tc>
      </w:tr>
      <w:tr w:rsidTr="00CB1E2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f</w:t>
            </w:r>
          </w:p>
        </w:tc>
        <w:tc>
          <w:tcPr>
            <w:tcW w:w="6034"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Emergency shut down of chemical cargo operations is initiated upon identification of a defined emergency situation in accordance with the tanker's ISM Safety Management Plan, international and national codes, conventions and regulatory requirements, and co</w:t>
            </w:r>
            <w:r w:rsidRPr="003C25EF">
              <w:t>mpany procedures</w:t>
            </w:r>
          </w:p>
        </w:tc>
      </w:tr>
      <w:tr w:rsidTr="00CB1E2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g</w:t>
            </w:r>
          </w:p>
        </w:tc>
        <w:tc>
          <w:tcPr>
            <w:tcW w:w="6034"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Escape equipment, breathing apparatus, personal protective clothing and equipment, resuscitation equipment, and decontamination equipment are correctly used in emergency situations in accordance with manufacturer's instructions, regul</w:t>
            </w:r>
            <w:r w:rsidRPr="003C25EF">
              <w:t>atory requirements and company procedures</w:t>
            </w:r>
          </w:p>
        </w:tc>
      </w:tr>
      <w:tr w:rsidTr="00CB1E2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h</w:t>
            </w:r>
          </w:p>
        </w:tc>
        <w:tc>
          <w:tcPr>
            <w:tcW w:w="6034"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Appropriate action is taken following collision, stranding, or chemical spillage in accordance with the vessel's emergency plans and procedures and relevant international and national codes, conventions and re</w:t>
            </w:r>
            <w:r w:rsidRPr="003C25EF">
              <w:t>gulatory requirements</w:t>
            </w:r>
          </w:p>
        </w:tc>
      </w:tr>
      <w:tr w:rsidTr="00CB1E2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i</w:t>
            </w:r>
          </w:p>
        </w:tc>
        <w:tc>
          <w:tcPr>
            <w:tcW w:w="6034"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Appropriate medical first aid is applied in relation to chemical cargo accidents in accordance with established first aid practice and company procedures</w:t>
            </w:r>
          </w:p>
        </w:tc>
      </w:tr>
      <w:tr w:rsidTr="00CB1E2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3C25EF">
            <w:pPr>
              <w:pStyle w:val="BodyText"/>
              <w:rPr>
                <w:lang w:val="en-NZ"/>
              </w:rPr>
            </w:pPr>
            <w:r w:rsidRPr="003C25EF">
              <w:t>j</w:t>
            </w:r>
          </w:p>
        </w:tc>
        <w:tc>
          <w:tcPr>
            <w:tcW w:w="6034" w:type="dxa"/>
            <w:gridSpan w:val="2"/>
            <w:tcBorders>
              <w:top w:val="nil"/>
              <w:left w:val="nil"/>
              <w:bottom w:val="single" w:sz="6" w:space="0" w:color="auto"/>
              <w:right w:val="nil"/>
            </w:tcBorders>
            <w:tcMar>
              <w:top w:w="0" w:type="dxa"/>
              <w:left w:w="62" w:type="dxa"/>
              <w:bottom w:w="0" w:type="dxa"/>
              <w:right w:w="62" w:type="dxa"/>
            </w:tcMar>
          </w:tcPr>
          <w:p w:rsidR="00000000" w:rsidP="003C25EF">
            <w:pPr>
              <w:pStyle w:val="BodyText"/>
              <w:rPr>
                <w:lang w:val="en-NZ"/>
              </w:rPr>
            </w:pPr>
            <w:r w:rsidRPr="003C25EF">
              <w:t>All emergency and safety incidents are reported and recorded in accordance with the tanker's ISM Code safety management system, regulatory requirements and company procedures</w:t>
            </w:r>
          </w:p>
        </w:tc>
      </w:tr>
      <w:tr w:rsidTr="00CB1E2E">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3C25EF">
            <w:pPr>
              <w:pStyle w:val="BodyText"/>
              <w:rPr>
                <w:lang w:val="en-NZ"/>
              </w:rPr>
            </w:pPr>
          </w:p>
        </w:tc>
      </w:tr>
      <w:tr w:rsidTr="00CB1E2E">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3C25EF" w:rsidP="003C25EF">
            <w:pPr>
              <w:pStyle w:val="BodyText"/>
            </w:pPr>
            <w:r w:rsidRPr="003C25EF">
              <w:rPr>
                <w:rStyle w:val="SpecialBold"/>
              </w:rPr>
              <w:t>2</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3C25EF">
            <w:pPr>
              <w:pStyle w:val="BodyText"/>
              <w:rPr>
                <w:lang w:val="en-NZ"/>
              </w:rPr>
            </w:pPr>
            <w:r w:rsidRPr="003C25EF">
              <w:rPr>
                <w:rStyle w:val="SpecialBold"/>
              </w:rPr>
              <w:t>Take special precautions when carrying out maintenance operations on chemical tankers</w:t>
            </w:r>
          </w:p>
        </w:tc>
        <w:tc>
          <w:tcPr>
            <w:tcW w:w="340"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a</w:t>
            </w:r>
          </w:p>
        </w:tc>
        <w:tc>
          <w:tcPr>
            <w:tcW w:w="6054" w:type="dxa"/>
            <w:gridSpan w:val="3"/>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Special maintenance procedures are developed and implemented that take due account of the potential hazards that may occur during maintenance on a chemical tanker</w:t>
            </w:r>
          </w:p>
        </w:tc>
      </w:tr>
      <w:tr w:rsidTr="00CB1E2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b</w:t>
            </w:r>
          </w:p>
        </w:tc>
        <w:tc>
          <w:tcPr>
            <w:tcW w:w="6054" w:type="dxa"/>
            <w:gridSpan w:val="3"/>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Maintenance and repair hazards are identified and action is taken to minimise or eliminate risk to personnel, tanker and the environment</w:t>
            </w:r>
          </w:p>
        </w:tc>
      </w:tr>
      <w:tr w:rsidTr="00CB1E2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c</w:t>
            </w:r>
          </w:p>
        </w:tc>
        <w:tc>
          <w:tcPr>
            <w:tcW w:w="6054" w:type="dxa"/>
            <w:gridSpan w:val="3"/>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Safety, hazard minimisation and pollution control procedures and national and international regulations are followed at all times during maintenance and repair operations</w:t>
            </w:r>
          </w:p>
        </w:tc>
      </w:tr>
      <w:tr w:rsidTr="00CB1E2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d</w:t>
            </w:r>
          </w:p>
        </w:tc>
        <w:tc>
          <w:tcPr>
            <w:tcW w:w="6054" w:type="dxa"/>
            <w:gridSpan w:val="3"/>
            <w:tcBorders>
              <w:top w:val="nil"/>
              <w:left w:val="nil"/>
              <w:bottom w:val="nil"/>
              <w:right w:val="nil"/>
            </w:tcBorders>
            <w:tcMar>
              <w:top w:w="0" w:type="dxa"/>
              <w:left w:w="62" w:type="dxa"/>
              <w:bottom w:w="0" w:type="dxa"/>
              <w:right w:w="62" w:type="dxa"/>
            </w:tcMar>
          </w:tcPr>
          <w:p w:rsidR="00000000" w:rsidRPr="003C25EF" w:rsidP="003C25EF">
            <w:pPr>
              <w:pStyle w:val="BodyText"/>
            </w:pPr>
            <w:r w:rsidRPr="003C25EF">
              <w:t xml:space="preserve">Personal protective clothing and equipment are correctly used when carrying out </w:t>
            </w:r>
            <w:r w:rsidRPr="003C25EF">
              <w:t>maintenance work on a chemical tanker</w:t>
            </w:r>
          </w:p>
        </w:tc>
      </w:tr>
    </w:tbl>
    <w:p w:rsidR="00000000" w:rsidRPr="003C25EF" w:rsidP="003C25EF">
      <w:pPr>
        <w:pStyle w:val="BodyText"/>
      </w:pPr>
    </w:p>
    <w:tbl>
      <w:tblPr>
        <w:tblW w:w="0" w:type="auto"/>
        <w:tblLayout w:type="fixed"/>
        <w:tblCellMar>
          <w:left w:w="62" w:type="dxa"/>
          <w:right w:w="62" w:type="dxa"/>
        </w:tblCellMar>
        <w:tblLook w:val="0000"/>
      </w:tblPr>
      <w:tblGrid>
        <w:gridCol w:w="8208"/>
      </w:tblGrid>
      <w:tr w:rsidTr="00CB1E2E">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5EF" w:rsidP="003C25EF">
            <w:pPr>
              <w:pStyle w:val="BodyText"/>
            </w:pPr>
            <w:r w:rsidRPr="003C25EF">
              <w:rPr>
                <w:rStyle w:val="SpecialBold"/>
              </w:rPr>
              <w:t>TDMMF1507B PLAN AND IMPLEMENT SPECIAL SAFETY</w:t>
            </w:r>
            <w:r w:rsidRPr="003C25EF">
              <w:t xml:space="preserve">, </w:t>
            </w:r>
            <w:r w:rsidRPr="003C25EF">
              <w:rPr>
                <w:rStyle w:val="SpecialBold"/>
              </w:rPr>
              <w:t>MAINTENANCE AND EMERGENCY PROCEDURES FOR CHEMICAL TANKERS</w:t>
            </w:r>
          </w:p>
        </w:tc>
      </w:tr>
    </w:tbl>
    <w:p w:rsidR="00000000" w:rsidRPr="003C25EF" w:rsidP="003C25EF">
      <w:pPr>
        <w:pStyle w:val="BodyText"/>
      </w:pPr>
    </w:p>
    <w:tbl>
      <w:tblPr>
        <w:tblW w:w="0" w:type="auto"/>
        <w:tblLayout w:type="fixed"/>
        <w:tblCellMar>
          <w:left w:w="62" w:type="dxa"/>
          <w:right w:w="62" w:type="dxa"/>
        </w:tblCellMar>
        <w:tblLook w:val="0000"/>
      </w:tblPr>
      <w:tblGrid>
        <w:gridCol w:w="340"/>
        <w:gridCol w:w="1606"/>
        <w:gridCol w:w="340"/>
        <w:gridCol w:w="6024"/>
        <w:gridCol w:w="30"/>
      </w:tblGrid>
      <w:tr w:rsidTr="00CB1E2E">
        <w:tblPrEx>
          <w:tblW w:w="0" w:type="auto"/>
          <w:tblLayout w:type="fixed"/>
          <w:tblCellMar>
            <w:left w:w="62" w:type="dxa"/>
            <w:right w:w="62" w:type="dxa"/>
          </w:tblCellMar>
          <w:tblLook w:val="0000"/>
        </w:tblPrEx>
        <w:trPr>
          <w:gridAfter w:val="1"/>
          <w:wAfter w:w="30"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3C25EF" w:rsidP="003C25EF">
            <w:pPr>
              <w:pStyle w:val="BodyText"/>
            </w:pPr>
            <w:r w:rsidRPr="003C25EF">
              <w:rPr>
                <w:rStyle w:val="SpecialBold"/>
              </w:rPr>
              <w:t>ELEMENT</w:t>
            </w:r>
          </w:p>
        </w:tc>
        <w:tc>
          <w:tcPr>
            <w:tcW w:w="6364"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3C25EF">
            <w:pPr>
              <w:pStyle w:val="BodyText"/>
              <w:rPr>
                <w:lang w:val="en-NZ"/>
              </w:rPr>
            </w:pPr>
            <w:r w:rsidRPr="003C25EF">
              <w:rPr>
                <w:rStyle w:val="SpecialBold"/>
              </w:rPr>
              <w:t>PERFORMANCE CRITERIA</w:t>
            </w:r>
          </w:p>
        </w:tc>
      </w:tr>
      <w:tr w:rsidTr="00CB1E2E">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3C25EF" w:rsidP="003C25EF">
            <w:pPr>
              <w:pStyle w:val="BodyText"/>
            </w:pPr>
          </w:p>
          <w:p w:rsidR="00000000" w:rsidP="003C25EF">
            <w:pPr>
              <w:pStyle w:val="BodyText"/>
              <w:rPr>
                <w:lang w:val="en-NZ"/>
              </w:rPr>
            </w:pPr>
            <w:r w:rsidRPr="003C25EF">
              <w:rPr>
                <w:rStyle w:val="SpecialBold"/>
              </w:rPr>
              <w:t>2</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RPr="003C25EF" w:rsidP="003C25EF">
            <w:pPr>
              <w:pStyle w:val="BodyText"/>
            </w:pPr>
          </w:p>
          <w:p w:rsidR="00000000" w:rsidRPr="003C25EF" w:rsidP="003C25EF">
            <w:pPr>
              <w:pStyle w:val="BodyText"/>
            </w:pPr>
            <w:r w:rsidRPr="003C25EF">
              <w:rPr>
                <w:rStyle w:val="SpecialBold"/>
              </w:rPr>
              <w:t>Take special precautions when carrying out maintenance operations on chemical tankers</w:t>
            </w:r>
          </w:p>
          <w:p w:rsidR="00000000" w:rsidP="003C25EF">
            <w:pPr>
              <w:pStyle w:val="BodyText"/>
              <w:rPr>
                <w:lang w:val="en-NZ"/>
              </w:rPr>
            </w:pPr>
            <w:r w:rsidRPr="003C25EF">
              <w:t>(</w:t>
            </w:r>
            <w:r w:rsidRPr="003C25EF">
              <w:rPr>
                <w:rStyle w:val="SpecialBold"/>
              </w:rPr>
              <w:t>continued</w:t>
            </w:r>
            <w:r w:rsidRPr="003C25EF">
              <w:t xml:space="preserve">) </w:t>
            </w:r>
          </w:p>
        </w:tc>
        <w:tc>
          <w:tcPr>
            <w:tcW w:w="340" w:type="dxa"/>
            <w:tcBorders>
              <w:top w:val="nil"/>
              <w:left w:val="single" w:sz="6" w:space="0" w:color="auto"/>
              <w:bottom w:val="nil"/>
              <w:right w:val="nil"/>
            </w:tcBorders>
            <w:tcMar>
              <w:top w:w="0" w:type="dxa"/>
              <w:left w:w="62" w:type="dxa"/>
              <w:bottom w:w="0" w:type="dxa"/>
              <w:right w:w="62" w:type="dxa"/>
            </w:tcMar>
          </w:tcPr>
          <w:p w:rsidR="00000000" w:rsidRPr="003C25EF" w:rsidP="003C25EF">
            <w:pPr>
              <w:pStyle w:val="BodyText"/>
            </w:pPr>
          </w:p>
          <w:p w:rsidR="00000000" w:rsidP="003C25EF">
            <w:pPr>
              <w:pStyle w:val="BodyText"/>
              <w:rPr>
                <w:lang w:val="en-NZ"/>
              </w:rPr>
            </w:pPr>
            <w:r w:rsidRPr="003C25EF">
              <w:t>e</w:t>
            </w:r>
          </w:p>
        </w:tc>
        <w:tc>
          <w:tcPr>
            <w:tcW w:w="6054" w:type="dxa"/>
            <w:gridSpan w:val="2"/>
            <w:tcBorders>
              <w:top w:val="nil"/>
              <w:left w:val="nil"/>
              <w:bottom w:val="nil"/>
              <w:right w:val="nil"/>
            </w:tcBorders>
            <w:tcMar>
              <w:top w:w="0" w:type="dxa"/>
              <w:left w:w="62" w:type="dxa"/>
              <w:bottom w:w="0" w:type="dxa"/>
              <w:right w:w="62" w:type="dxa"/>
            </w:tcMar>
          </w:tcPr>
          <w:p w:rsidR="00000000" w:rsidRPr="003C25EF" w:rsidP="003C25EF">
            <w:pPr>
              <w:pStyle w:val="BodyText"/>
            </w:pPr>
          </w:p>
          <w:p w:rsidR="00000000" w:rsidP="003C25EF">
            <w:pPr>
              <w:pStyle w:val="BodyText"/>
              <w:rPr>
                <w:lang w:val="en-NZ"/>
              </w:rPr>
            </w:pPr>
            <w:r w:rsidRPr="003C25EF">
              <w:t xml:space="preserve">When required during maintenance operations, breathing apparatus is correctly used in accordance with manufacturer's instructions, regulatory requirements and company procedures </w:t>
            </w:r>
          </w:p>
        </w:tc>
      </w:tr>
      <w:tr w:rsidTr="00CB1E2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f</w:t>
            </w:r>
          </w:p>
        </w:tc>
        <w:tc>
          <w:tcPr>
            <w:tcW w:w="6054" w:type="dxa"/>
            <w:gridSpan w:val="2"/>
            <w:tcBorders>
              <w:top w:val="nil"/>
              <w:left w:val="nil"/>
              <w:bottom w:val="nil"/>
              <w:right w:val="nil"/>
            </w:tcBorders>
            <w:tcMar>
              <w:top w:w="0" w:type="dxa"/>
              <w:left w:w="62" w:type="dxa"/>
              <w:bottom w:w="0" w:type="dxa"/>
              <w:right w:w="62" w:type="dxa"/>
            </w:tcMar>
          </w:tcPr>
          <w:p w:rsidR="00000000" w:rsidRPr="003C25EF" w:rsidP="003C25EF">
            <w:pPr>
              <w:pStyle w:val="BodyText"/>
            </w:pPr>
            <w:r w:rsidRPr="003C25EF">
              <w:t>Where relevant, procedures and precautions necessary for entry into a pu</w:t>
            </w:r>
            <w:r w:rsidRPr="003C25EF">
              <w:t>mp room, tanks or other confined spaces when carrying out maintenance operations on a chemical tanker are correctly followed</w:t>
            </w:r>
          </w:p>
        </w:tc>
      </w:tr>
    </w:tbl>
    <w:p w:rsidR="00000000" w:rsidRPr="003C25EF" w:rsidP="003C25EF">
      <w:pPr>
        <w:pStyle w:val="BodyText"/>
      </w:pPr>
    </w:p>
    <w:tbl>
      <w:tblPr>
        <w:tblW w:w="0" w:type="auto"/>
        <w:tblLayout w:type="fixed"/>
        <w:tblCellMar>
          <w:left w:w="62" w:type="dxa"/>
          <w:right w:w="62" w:type="dxa"/>
        </w:tblCellMar>
        <w:tblLook w:val="0000"/>
      </w:tblPr>
      <w:tblGrid>
        <w:gridCol w:w="8208"/>
      </w:tblGrid>
      <w:tr w:rsidTr="00CB1E2E">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5EF" w:rsidP="003C25EF">
            <w:pPr>
              <w:pStyle w:val="BodyText"/>
            </w:pPr>
            <w:r w:rsidRPr="003C25EF">
              <w:rPr>
                <w:rStyle w:val="SpecialBold"/>
              </w:rPr>
              <w:t>TDMMF1507B PLAN AND IMPLEMENT SPECIAL SAFETY</w:t>
            </w:r>
            <w:r w:rsidRPr="003C25EF">
              <w:t xml:space="preserve">, </w:t>
            </w:r>
            <w:r w:rsidRPr="003C25EF">
              <w:rPr>
                <w:rStyle w:val="SpecialBold"/>
              </w:rPr>
              <w:t>MAINTENANCE AND EMERGENCY PROCEDURES FOR CHEMICAL TANKERS</w:t>
            </w:r>
          </w:p>
        </w:tc>
      </w:tr>
    </w:tbl>
    <w:p w:rsidR="00CB1E2E" w:rsidP="003C25EF">
      <w:pPr>
        <w:pStyle w:val="BodyText"/>
      </w:pPr>
    </w:p>
    <w:p w:rsidR="00CB1E2E" w:rsidP="003C25EF">
      <w:pPr>
        <w:pStyle w:val="BodyText"/>
      </w:pPr>
    </w:p>
    <w:p w:rsidR="00000000" w:rsidRPr="003C25EF" w:rsidP="003C25EF">
      <w:pPr>
        <w:pStyle w:val="Heading1"/>
      </w:pPr>
      <w:bookmarkStart w:id="9" w:name="O_151055"/>
      <w:bookmarkEnd w:id="9"/>
      <w:r w:rsidRPr="003C25EF">
        <w:t>Required Skills and Knowledge</w:t>
      </w:r>
    </w:p>
    <w:tbl>
      <w:tblPr>
        <w:tblW w:w="0" w:type="auto"/>
        <w:tblLayout w:type="fixed"/>
        <w:tblCellMar>
          <w:left w:w="62" w:type="dxa"/>
          <w:right w:w="62" w:type="dxa"/>
        </w:tblCellMar>
        <w:tblLook w:val="0000"/>
      </w:tblPr>
      <w:tblGrid>
        <w:gridCol w:w="416"/>
        <w:gridCol w:w="7"/>
        <w:gridCol w:w="353"/>
        <w:gridCol w:w="7564"/>
      </w:tblGrid>
      <w:tr w:rsidTr="00CB1E2E">
        <w:tblPrEx>
          <w:tblW w:w="0" w:type="auto"/>
          <w:tblLayout w:type="fixed"/>
          <w:tblCellMar>
            <w:left w:w="62" w:type="dxa"/>
            <w:right w:w="62" w:type="dxa"/>
          </w:tblCellMar>
          <w:tblLook w:val="0000"/>
        </w:tblPrEx>
        <w:trPr>
          <w:tblHeader/>
        </w:trPr>
        <w:tc>
          <w:tcPr>
            <w:tcW w:w="8340" w:type="dxa"/>
            <w:gridSpan w:val="4"/>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rPr>
                <w:rStyle w:val="SpecialBold"/>
              </w:rPr>
              <w:t>REQUIRED KNOWLEDGE</w:t>
            </w:r>
          </w:p>
        </w:tc>
      </w:tr>
      <w:tr w:rsidTr="00CB1E2E">
        <w:tblPrEx>
          <w:tblW w:w="0" w:type="auto"/>
          <w:tblLayout w:type="fixed"/>
          <w:tblCellMar>
            <w:left w:w="62" w:type="dxa"/>
            <w:right w:w="62" w:type="dxa"/>
          </w:tblCellMar>
          <w:tblLook w:val="0000"/>
        </w:tblPrEx>
        <w:tc>
          <w:tcPr>
            <w:tcW w:w="8340" w:type="dxa"/>
            <w:gridSpan w:val="4"/>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rPr>
                <w:rStyle w:val="Emphasis"/>
              </w:rPr>
              <w:t>This describes the knowledge required for this unit</w:t>
            </w:r>
            <w:r w:rsidRPr="003C25EF">
              <w:t>.</w:t>
            </w:r>
          </w:p>
        </w:tc>
      </w:tr>
      <w:tr w:rsidTr="00CB1E2E">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1</w:t>
            </w:r>
          </w:p>
        </w:tc>
        <w:tc>
          <w:tcPr>
            <w:tcW w:w="7917"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Sections of IMO STCW 95 Code and AMSA Marine Orders applicable for chemical tankers</w:t>
            </w:r>
          </w:p>
        </w:tc>
      </w:tr>
      <w:tr w:rsidTr="00CB1E2E">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2</w:t>
            </w:r>
          </w:p>
        </w:tc>
        <w:tc>
          <w:tcPr>
            <w:tcW w:w="7917"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Relevant OH&amp;S and pollution control legislation, codes of practice, policies and procedures</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3</w:t>
            </w:r>
          </w:p>
        </w:tc>
        <w:tc>
          <w:tcPr>
            <w:tcW w:w="7924" w:type="dxa"/>
            <w:gridSpan w:val="3"/>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Safety procedures and regulatory requirements for loading, discharge, handling and condition monitoring of chemical cargo, including:</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a</w:t>
            </w:r>
          </w:p>
        </w:tc>
        <w:tc>
          <w:tcPr>
            <w:tcW w:w="7564"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 xml:space="preserve">typical calculations </w:t>
            </w:r>
            <w:r w:rsidRPr="003C25EF">
              <w:t>required when coordinating the handling of chemical cargo</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b</w:t>
            </w:r>
          </w:p>
        </w:tc>
        <w:tc>
          <w:tcPr>
            <w:tcW w:w="7564"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procedures for the preparation of loading and discharge plans for multiple grade tanker cargoes with due regard to cargo segregation and cargo care on passage.</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c</w:t>
            </w:r>
          </w:p>
        </w:tc>
        <w:tc>
          <w:tcPr>
            <w:tcW w:w="7564"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cargo loading and discharging preparations and procedures</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d</w:t>
            </w:r>
          </w:p>
        </w:tc>
        <w:tc>
          <w:tcPr>
            <w:tcW w:w="7564"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the purpose and use of checklists, including the vessel/shore checklist</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e</w:t>
            </w:r>
          </w:p>
        </w:tc>
        <w:tc>
          <w:tcPr>
            <w:tcW w:w="7564"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 xml:space="preserve">the importance of correct supervision and the use of monitoring equipment when handling chemical cargoes </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f</w:t>
            </w:r>
          </w:p>
        </w:tc>
        <w:tc>
          <w:tcPr>
            <w:tcW w:w="7564"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cargo co</w:t>
            </w:r>
            <w:r w:rsidRPr="003C25EF">
              <w:t>ndition monitoring and maintenance on passage and in harbour</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g</w:t>
            </w:r>
          </w:p>
        </w:tc>
        <w:tc>
          <w:tcPr>
            <w:tcW w:w="7564"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 xml:space="preserve">principles and procedures for the segregation of cargoes </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h</w:t>
            </w:r>
          </w:p>
        </w:tc>
        <w:tc>
          <w:tcPr>
            <w:tcW w:w="7564"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procedures for cargo transfer and changing cargoes</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i</w:t>
            </w:r>
          </w:p>
        </w:tc>
        <w:tc>
          <w:tcPr>
            <w:tcW w:w="7564"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the use and maintenance of inert atmospheres during cargo operations</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j</w:t>
            </w:r>
          </w:p>
        </w:tc>
        <w:tc>
          <w:tcPr>
            <w:tcW w:w="7564"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procedures for controlling entry into pump rooms and confined spaces</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k</w:t>
            </w:r>
          </w:p>
        </w:tc>
        <w:tc>
          <w:tcPr>
            <w:tcW w:w="7564"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 xml:space="preserve">the principle of operation of gas detection and safety equipment </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l</w:t>
            </w:r>
          </w:p>
        </w:tc>
        <w:tc>
          <w:tcPr>
            <w:tcW w:w="7564"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gas detection and safety equipment requirements for various shipboard scenarios on a chemical tanker</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m</w:t>
            </w:r>
          </w:p>
        </w:tc>
        <w:tc>
          <w:tcPr>
            <w:tcW w:w="7564"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procedures to prevent air and water pollution, including disposal of wastes and washings</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n</w:t>
            </w:r>
          </w:p>
        </w:tc>
        <w:tc>
          <w:tcPr>
            <w:tcW w:w="7564"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the procedure for tank cleaning and gas freeing operations, including the use of absorption, wetting agents and detergents</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o</w:t>
            </w:r>
          </w:p>
        </w:tc>
        <w:tc>
          <w:tcPr>
            <w:tcW w:w="7564"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cargo gauging, sampling and testing</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p</w:t>
            </w:r>
          </w:p>
        </w:tc>
        <w:tc>
          <w:tcPr>
            <w:tcW w:w="7564"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ballasting and deballasting</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q</w:t>
            </w:r>
          </w:p>
        </w:tc>
        <w:tc>
          <w:tcPr>
            <w:tcW w:w="7564"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emergency procedures, i.e. preplanned action in the event of spillages, leaks, fire, collision, stranding, emergency cargo discharge and personnel casualty</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4</w:t>
            </w:r>
          </w:p>
        </w:tc>
        <w:tc>
          <w:tcPr>
            <w:tcW w:w="7924" w:type="dxa"/>
            <w:gridSpan w:val="3"/>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Special safety precautions with respect to repair and mainten</w:t>
            </w:r>
            <w:r w:rsidRPr="003C25EF">
              <w:t>ance work on a chemical tanker, particularly maintenance activities that affect pumping, piping, electrical and control systems, which may be contaminated with toxic vapours or liquid</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5</w:t>
            </w:r>
          </w:p>
        </w:tc>
        <w:tc>
          <w:tcPr>
            <w:tcW w:w="7924" w:type="dxa"/>
            <w:gridSpan w:val="3"/>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The hazards associated with chemical cargoes, including:</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a</w:t>
            </w:r>
          </w:p>
        </w:tc>
        <w:tc>
          <w:tcPr>
            <w:tcW w:w="7564" w:type="dxa"/>
            <w:tcBorders>
              <w:top w:val="nil"/>
              <w:left w:val="nil"/>
              <w:bottom w:val="nil"/>
              <w:right w:val="nil"/>
            </w:tcBorders>
            <w:tcMar>
              <w:top w:w="0" w:type="dxa"/>
              <w:left w:w="62" w:type="dxa"/>
              <w:bottom w:w="0" w:type="dxa"/>
              <w:right w:w="62" w:type="dxa"/>
            </w:tcMar>
          </w:tcPr>
          <w:p w:rsidR="00000000" w:rsidRPr="003C25EF" w:rsidP="003C25EF">
            <w:pPr>
              <w:pStyle w:val="BodyText"/>
            </w:pPr>
            <w:r w:rsidRPr="003C25EF">
              <w:t>an understanding of the types of hazards and their causes</w:t>
            </w:r>
          </w:p>
        </w:tc>
      </w:tr>
    </w:tbl>
    <w:p w:rsidR="00000000" w:rsidRPr="003C25EF" w:rsidP="003C25EF">
      <w:pPr>
        <w:pStyle w:val="BodyText"/>
      </w:pPr>
    </w:p>
    <w:tbl>
      <w:tblPr>
        <w:tblW w:w="0" w:type="auto"/>
        <w:tblLayout w:type="fixed"/>
        <w:tblCellMar>
          <w:left w:w="62" w:type="dxa"/>
          <w:right w:w="62" w:type="dxa"/>
        </w:tblCellMar>
        <w:tblLook w:val="0000"/>
      </w:tblPr>
      <w:tblGrid>
        <w:gridCol w:w="8208"/>
      </w:tblGrid>
      <w:tr w:rsidTr="00CB1E2E">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5EF" w:rsidP="003C25EF">
            <w:pPr>
              <w:pStyle w:val="BodyText"/>
            </w:pPr>
            <w:r w:rsidRPr="003C25EF">
              <w:rPr>
                <w:rStyle w:val="SpecialBold"/>
              </w:rPr>
              <w:t>TDMMF1507B PLAN AND IMPLEMENT SPECIAL SAFETY</w:t>
            </w:r>
            <w:r w:rsidRPr="003C25EF">
              <w:t xml:space="preserve">, </w:t>
            </w:r>
            <w:r w:rsidRPr="003C25EF">
              <w:rPr>
                <w:rStyle w:val="SpecialBold"/>
              </w:rPr>
              <w:t>MAINTENANCE AND EMERGENCY PROCEDURES FOR CHEMICAL TANKERS</w:t>
            </w:r>
          </w:p>
        </w:tc>
      </w:tr>
    </w:tbl>
    <w:p w:rsidR="00000000" w:rsidRPr="003C25EF" w:rsidP="003C25EF">
      <w:pPr>
        <w:pStyle w:val="BodyText"/>
      </w:pPr>
    </w:p>
    <w:tbl>
      <w:tblPr>
        <w:tblW w:w="0" w:type="auto"/>
        <w:tblLayout w:type="fixed"/>
        <w:tblCellMar>
          <w:left w:w="62" w:type="dxa"/>
          <w:right w:w="62" w:type="dxa"/>
        </w:tblCellMar>
        <w:tblLook w:val="0000"/>
      </w:tblPr>
      <w:tblGrid>
        <w:gridCol w:w="416"/>
        <w:gridCol w:w="360"/>
        <w:gridCol w:w="7564"/>
      </w:tblGrid>
      <w:tr w:rsidTr="00CB1E2E">
        <w:tblPrEx>
          <w:tblW w:w="0" w:type="auto"/>
          <w:tblLayout w:type="fixed"/>
          <w:tblCellMar>
            <w:left w:w="62" w:type="dxa"/>
            <w:right w:w="62" w:type="dxa"/>
          </w:tblCellMar>
          <w:tblLook w:val="0000"/>
        </w:tblPrEx>
        <w:trPr>
          <w:tblHeader/>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b</w:t>
            </w:r>
          </w:p>
        </w:tc>
        <w:tc>
          <w:tcPr>
            <w:tcW w:w="7564"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 xml:space="preserve">safety and hazard minimisation procedures used on chemical tankers </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c</w:t>
            </w:r>
          </w:p>
        </w:tc>
        <w:tc>
          <w:tcPr>
            <w:tcW w:w="7564"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the design features of the vessels which minimise or eliminate the major hazards on a chemical tanker</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d</w:t>
            </w:r>
          </w:p>
        </w:tc>
        <w:tc>
          <w:tcPr>
            <w:tcW w:w="7564"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potential health hazards of various chemical cargoes and the means to prevent related safety incidents</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e</w:t>
            </w:r>
          </w:p>
        </w:tc>
        <w:tc>
          <w:tcPr>
            <w:tcW w:w="7564"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basic toxicological terminology</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f</w:t>
            </w:r>
          </w:p>
        </w:tc>
        <w:tc>
          <w:tcPr>
            <w:tcW w:w="7564"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 xml:space="preserve">routes of entry of toxins to the human body </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g</w:t>
            </w:r>
          </w:p>
        </w:tc>
        <w:tc>
          <w:tcPr>
            <w:tcW w:w="7564"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special first aid measures which may be required on a chemical tanker, including administering antidotes when dealing with a safety incident involving chemicals</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6</w:t>
            </w:r>
          </w:p>
        </w:tc>
        <w:tc>
          <w:tcPr>
            <w:tcW w:w="7924"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Maritime communication techniques as they a</w:t>
            </w:r>
            <w:r w:rsidRPr="003C25EF">
              <w:t>re applied in the loading, discharge, handling and condition monitoring of chemical cargo</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7</w:t>
            </w:r>
          </w:p>
        </w:tc>
        <w:tc>
          <w:tcPr>
            <w:tcW w:w="7924"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Principles and procedures for emergency operations on a chemical tanker, including:</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a</w:t>
            </w:r>
          </w:p>
        </w:tc>
        <w:tc>
          <w:tcPr>
            <w:tcW w:w="7564"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the importance of developing vessel emergency plans</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b</w:t>
            </w:r>
          </w:p>
        </w:tc>
        <w:tc>
          <w:tcPr>
            <w:tcW w:w="7564"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techniques for emergency shut down of cargo operations on a chemical tanker</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c</w:t>
            </w:r>
          </w:p>
        </w:tc>
        <w:tc>
          <w:tcPr>
            <w:tcW w:w="7564"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 xml:space="preserve">actions to be taken in the event of failure of services essential to chemical cargo </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d</w:t>
            </w:r>
          </w:p>
        </w:tc>
        <w:tc>
          <w:tcPr>
            <w:tcW w:w="7564"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 xml:space="preserve">actions to be taken on a chemical tanker following a collision, grounding or spillage </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e</w:t>
            </w:r>
          </w:p>
        </w:tc>
        <w:tc>
          <w:tcPr>
            <w:tcW w:w="7564"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the correct procedures for the use of breathing apparatus, escape equipment, resuscitation equipment, protective clothing and decontamination equipment</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f</w:t>
            </w:r>
          </w:p>
        </w:tc>
        <w:tc>
          <w:tcPr>
            <w:tcW w:w="7564"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procedures for entry into and effecting a rescue from enclosed spaces on a chemical tanker</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8</w:t>
            </w:r>
          </w:p>
        </w:tc>
        <w:tc>
          <w:tcPr>
            <w:tcW w:w="7924"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Pr</w:t>
            </w:r>
            <w:r w:rsidRPr="003C25EF">
              <w:t>inciples of chemical cargo containment, including:</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a</w:t>
            </w:r>
          </w:p>
        </w:tc>
        <w:tc>
          <w:tcPr>
            <w:tcW w:w="7564"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containment systems</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b</w:t>
            </w:r>
          </w:p>
        </w:tc>
        <w:tc>
          <w:tcPr>
            <w:tcW w:w="7564"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rules</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c</w:t>
            </w:r>
          </w:p>
        </w:tc>
        <w:tc>
          <w:tcPr>
            <w:tcW w:w="7564"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surveys</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d</w:t>
            </w:r>
          </w:p>
        </w:tc>
        <w:tc>
          <w:tcPr>
            <w:tcW w:w="7564"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tank construction</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e</w:t>
            </w:r>
          </w:p>
        </w:tc>
        <w:tc>
          <w:tcPr>
            <w:tcW w:w="7564"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materials and coatings</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f</w:t>
            </w:r>
          </w:p>
        </w:tc>
        <w:tc>
          <w:tcPr>
            <w:tcW w:w="7564"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temperature control</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g</w:t>
            </w:r>
          </w:p>
        </w:tc>
        <w:tc>
          <w:tcPr>
            <w:tcW w:w="7564"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insulation</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h</w:t>
            </w:r>
          </w:p>
        </w:tc>
        <w:tc>
          <w:tcPr>
            <w:tcW w:w="7564"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compatibility</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i</w:t>
            </w:r>
          </w:p>
        </w:tc>
        <w:tc>
          <w:tcPr>
            <w:tcW w:w="7564"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medical first aid and administering of antidotes</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9</w:t>
            </w:r>
          </w:p>
        </w:tc>
        <w:tc>
          <w:tcPr>
            <w:tcW w:w="7924"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The properties and characteristics of chemicals and their vapours, including:</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a</w:t>
            </w:r>
          </w:p>
        </w:tc>
        <w:tc>
          <w:tcPr>
            <w:tcW w:w="7564"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 xml:space="preserve">the characteristics of chemicals typically carried </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b</w:t>
            </w:r>
          </w:p>
        </w:tc>
        <w:tc>
          <w:tcPr>
            <w:tcW w:w="7564" w:type="dxa"/>
            <w:tcBorders>
              <w:top w:val="nil"/>
              <w:left w:val="nil"/>
              <w:bottom w:val="nil"/>
              <w:right w:val="nil"/>
            </w:tcBorders>
            <w:tcMar>
              <w:top w:w="0" w:type="dxa"/>
              <w:left w:w="62" w:type="dxa"/>
              <w:bottom w:w="0" w:type="dxa"/>
              <w:right w:w="62" w:type="dxa"/>
            </w:tcMar>
          </w:tcPr>
          <w:p w:rsidR="00000000" w:rsidRPr="003C25EF" w:rsidP="003C25EF">
            <w:pPr>
              <w:pStyle w:val="BodyText"/>
            </w:pPr>
            <w:r w:rsidRPr="003C25EF">
              <w:t>toxicity of various chemical cargoes</w:t>
            </w:r>
          </w:p>
        </w:tc>
      </w:tr>
    </w:tbl>
    <w:p w:rsidR="00000000" w:rsidRPr="003C25EF" w:rsidP="003C25EF">
      <w:pPr>
        <w:pStyle w:val="BodyText"/>
      </w:pPr>
    </w:p>
    <w:tbl>
      <w:tblPr>
        <w:tblW w:w="0" w:type="auto"/>
        <w:tblLayout w:type="fixed"/>
        <w:tblCellMar>
          <w:left w:w="62" w:type="dxa"/>
          <w:right w:w="62" w:type="dxa"/>
        </w:tblCellMar>
        <w:tblLook w:val="0000"/>
      </w:tblPr>
      <w:tblGrid>
        <w:gridCol w:w="8208"/>
      </w:tblGrid>
      <w:tr w:rsidTr="00CB1E2E">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5EF" w:rsidP="003C25EF">
            <w:pPr>
              <w:pStyle w:val="BodyText"/>
            </w:pPr>
            <w:r w:rsidRPr="003C25EF">
              <w:rPr>
                <w:rStyle w:val="SpecialBold"/>
              </w:rPr>
              <w:t>TDMMF1507B PLAN AND IMPLEMENT SPECIAL SAFETY</w:t>
            </w:r>
            <w:r w:rsidRPr="003C25EF">
              <w:t xml:space="preserve">, </w:t>
            </w:r>
            <w:r w:rsidRPr="003C25EF">
              <w:rPr>
                <w:rStyle w:val="SpecialBold"/>
              </w:rPr>
              <w:t xml:space="preserve">MAINTENANCE AND </w:t>
            </w:r>
            <w:r w:rsidRPr="003C25EF">
              <w:rPr>
                <w:rStyle w:val="SpecialBold"/>
              </w:rPr>
              <w:t>EMERGENCY PROCEDURES FOR CHEMICAL TANKERS</w:t>
            </w:r>
          </w:p>
        </w:tc>
      </w:tr>
    </w:tbl>
    <w:p w:rsidR="00000000" w:rsidRPr="003C25EF" w:rsidP="003C25EF">
      <w:pPr>
        <w:pStyle w:val="BodyText"/>
      </w:pPr>
    </w:p>
    <w:tbl>
      <w:tblPr>
        <w:tblW w:w="0" w:type="auto"/>
        <w:tblLayout w:type="fixed"/>
        <w:tblCellMar>
          <w:left w:w="62" w:type="dxa"/>
          <w:right w:w="62" w:type="dxa"/>
        </w:tblCellMar>
        <w:tblLook w:val="0000"/>
      </w:tblPr>
      <w:tblGrid>
        <w:gridCol w:w="416"/>
        <w:gridCol w:w="7"/>
        <w:gridCol w:w="353"/>
        <w:gridCol w:w="7553"/>
        <w:gridCol w:w="11"/>
      </w:tblGrid>
      <w:tr w:rsidTr="00CB1E2E">
        <w:tblPrEx>
          <w:tblW w:w="0" w:type="auto"/>
          <w:tblLayout w:type="fixed"/>
          <w:tblCellMar>
            <w:left w:w="62" w:type="dxa"/>
            <w:right w:w="62" w:type="dxa"/>
          </w:tblCellMar>
          <w:tblLook w:val="0000"/>
        </w:tblPrEx>
        <w:trPr>
          <w:tblHeader/>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c</w:t>
            </w:r>
          </w:p>
        </w:tc>
        <w:tc>
          <w:tcPr>
            <w:tcW w:w="7564"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 xml:space="preserve">critical temperatures of typical chemical cargoes </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d</w:t>
            </w:r>
          </w:p>
        </w:tc>
        <w:tc>
          <w:tcPr>
            <w:tcW w:w="7564"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hazards of typical chemical cargoes and measures for hazard control</w:t>
            </w:r>
          </w:p>
        </w:tc>
      </w:tr>
      <w:tr w:rsidTr="00CB1E2E">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e</w:t>
            </w:r>
          </w:p>
        </w:tc>
        <w:tc>
          <w:tcPr>
            <w:tcW w:w="7564"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safety guides applicable for typical chemical cargoes carried</w:t>
            </w:r>
          </w:p>
        </w:tc>
      </w:tr>
      <w:tr w:rsidTr="00CB1E2E">
        <w:tblPrEx>
          <w:tblW w:w="0" w:type="auto"/>
          <w:tblLayout w:type="fixed"/>
          <w:tblCellMar>
            <w:left w:w="62" w:type="dxa"/>
            <w:right w:w="62" w:type="dxa"/>
          </w:tblCellMar>
          <w:tblLook w:val="0000"/>
        </w:tblPrEx>
        <w:trPr>
          <w:gridAfter w:val="1"/>
          <w:wAfter w:w="11" w:type="dxa"/>
        </w:trPr>
        <w:tc>
          <w:tcPr>
            <w:tcW w:w="423"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10</w:t>
            </w:r>
          </w:p>
        </w:tc>
        <w:tc>
          <w:tcPr>
            <w:tcW w:w="7906"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Basic principles of toxicity of chemicals, including</w:t>
            </w:r>
          </w:p>
        </w:tc>
      </w:tr>
      <w:tr w:rsidTr="00CB1E2E">
        <w:tblPrEx>
          <w:tblW w:w="0" w:type="auto"/>
          <w:tblLayout w:type="fixed"/>
          <w:tblCellMar>
            <w:left w:w="62" w:type="dxa"/>
            <w:right w:w="62" w:type="dxa"/>
          </w:tblCellMar>
          <w:tblLook w:val="0000"/>
        </w:tblPrEx>
        <w:trPr>
          <w:gridAfter w:val="1"/>
          <w:wAfter w:w="11"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a</w:t>
            </w:r>
          </w:p>
        </w:tc>
        <w:tc>
          <w:tcPr>
            <w:tcW w:w="7553"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 xml:space="preserve">the modes by which chemicals and their vapours may be toxic </w:t>
            </w:r>
          </w:p>
        </w:tc>
      </w:tr>
      <w:tr w:rsidTr="00CB1E2E">
        <w:tblPrEx>
          <w:tblW w:w="0" w:type="auto"/>
          <w:tblLayout w:type="fixed"/>
          <w:tblCellMar>
            <w:left w:w="62" w:type="dxa"/>
            <w:right w:w="62" w:type="dxa"/>
          </w:tblCellMar>
          <w:tblLook w:val="0000"/>
        </w:tblPrEx>
        <w:trPr>
          <w:gridAfter w:val="1"/>
          <w:wAfter w:w="11"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b</w:t>
            </w:r>
          </w:p>
        </w:tc>
        <w:tc>
          <w:tcPr>
            <w:tcW w:w="7553"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 xml:space="preserve">the toxic properties of inhibitors and of products of combustion of both materials of construction and of chemicals carried </w:t>
            </w:r>
          </w:p>
        </w:tc>
      </w:tr>
      <w:tr w:rsidTr="00CB1E2E">
        <w:tblPrEx>
          <w:tblW w:w="0" w:type="auto"/>
          <w:tblLayout w:type="fixed"/>
          <w:tblCellMar>
            <w:left w:w="62" w:type="dxa"/>
            <w:right w:w="62" w:type="dxa"/>
          </w:tblCellMar>
          <w:tblLook w:val="0000"/>
        </w:tblPrEx>
        <w:trPr>
          <w:gridAfter w:val="1"/>
          <w:wAfter w:w="11"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c</w:t>
            </w:r>
          </w:p>
        </w:tc>
        <w:tc>
          <w:tcPr>
            <w:tcW w:w="7553"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acute and chronic effects of toxicity</w:t>
            </w:r>
          </w:p>
        </w:tc>
      </w:tr>
      <w:tr w:rsidTr="00CB1E2E">
        <w:tblPrEx>
          <w:tblW w:w="0" w:type="auto"/>
          <w:tblLayout w:type="fixed"/>
          <w:tblCellMar>
            <w:left w:w="62" w:type="dxa"/>
            <w:right w:w="62" w:type="dxa"/>
          </w:tblCellMar>
          <w:tblLook w:val="0000"/>
        </w:tblPrEx>
        <w:trPr>
          <w:gridAfter w:val="1"/>
          <w:wAfter w:w="11"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d</w:t>
            </w:r>
          </w:p>
        </w:tc>
        <w:tc>
          <w:tcPr>
            <w:tcW w:w="7553"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 xml:space="preserve">systemic poisons and irritants </w:t>
            </w:r>
          </w:p>
        </w:tc>
      </w:tr>
      <w:tr w:rsidTr="00CB1E2E">
        <w:tblPrEx>
          <w:tblW w:w="0" w:type="auto"/>
          <w:tblLayout w:type="fixed"/>
          <w:tblCellMar>
            <w:left w:w="62" w:type="dxa"/>
            <w:right w:w="62" w:type="dxa"/>
          </w:tblCellMar>
          <w:tblLook w:val="0000"/>
        </w:tblPrEx>
        <w:trPr>
          <w:gridAfter w:val="1"/>
          <w:wAfter w:w="11"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e</w:t>
            </w:r>
          </w:p>
        </w:tc>
        <w:tc>
          <w:tcPr>
            <w:tcW w:w="7553"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 xml:space="preserve">the threshold limit value (TLV) </w:t>
            </w:r>
          </w:p>
        </w:tc>
      </w:tr>
      <w:tr w:rsidTr="00CB1E2E">
        <w:tblPrEx>
          <w:tblW w:w="0" w:type="auto"/>
          <w:tblLayout w:type="fixed"/>
          <w:tblCellMar>
            <w:left w:w="62" w:type="dxa"/>
            <w:right w:w="62" w:type="dxa"/>
          </w:tblCellMar>
          <w:tblLook w:val="0000"/>
        </w:tblPrEx>
        <w:trPr>
          <w:gridAfter w:val="1"/>
          <w:wAfter w:w="11"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f</w:t>
            </w:r>
          </w:p>
        </w:tc>
        <w:tc>
          <w:tcPr>
            <w:tcW w:w="7553"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hazards of skin contact, inhalation and ingestion</w:t>
            </w:r>
          </w:p>
        </w:tc>
      </w:tr>
      <w:tr w:rsidTr="00CB1E2E">
        <w:tblPrEx>
          <w:tblW w:w="0" w:type="auto"/>
          <w:tblLayout w:type="fixed"/>
          <w:tblCellMar>
            <w:left w:w="62" w:type="dxa"/>
            <w:right w:w="62" w:type="dxa"/>
          </w:tblCellMar>
          <w:tblLook w:val="0000"/>
        </w:tblPrEx>
        <w:trPr>
          <w:gridAfter w:val="1"/>
          <w:wAfter w:w="11" w:type="dxa"/>
        </w:trPr>
        <w:tc>
          <w:tcPr>
            <w:tcW w:w="8329" w:type="dxa"/>
            <w:gridSpan w:val="4"/>
            <w:tcBorders>
              <w:top w:val="nil"/>
              <w:left w:val="nil"/>
              <w:bottom w:val="nil"/>
              <w:right w:val="nil"/>
            </w:tcBorders>
            <w:tcMar>
              <w:top w:w="0" w:type="dxa"/>
              <w:left w:w="62" w:type="dxa"/>
              <w:bottom w:w="0" w:type="dxa"/>
              <w:right w:w="62" w:type="dxa"/>
            </w:tcMar>
          </w:tcPr>
          <w:p w:rsidR="00000000" w:rsidP="003C25EF">
            <w:pPr>
              <w:pStyle w:val="BodyText"/>
              <w:rPr>
                <w:lang w:val="en-NZ"/>
              </w:rPr>
            </w:pPr>
          </w:p>
        </w:tc>
      </w:tr>
      <w:tr w:rsidTr="00CB1E2E">
        <w:tblPrEx>
          <w:tblW w:w="0" w:type="auto"/>
          <w:tblLayout w:type="fixed"/>
          <w:tblCellMar>
            <w:left w:w="62" w:type="dxa"/>
            <w:right w:w="62" w:type="dxa"/>
          </w:tblCellMar>
          <w:tblLook w:val="0000"/>
        </w:tblPrEx>
        <w:trPr>
          <w:gridAfter w:val="1"/>
          <w:wAfter w:w="11" w:type="dxa"/>
        </w:trPr>
        <w:tc>
          <w:tcPr>
            <w:tcW w:w="8329" w:type="dxa"/>
            <w:gridSpan w:val="4"/>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rPr>
                <w:rStyle w:val="SpecialBold"/>
              </w:rPr>
              <w:t>REQUIRED SKILLS</w:t>
            </w:r>
          </w:p>
        </w:tc>
      </w:tr>
      <w:tr w:rsidTr="00CB1E2E">
        <w:tblPrEx>
          <w:tblW w:w="0" w:type="auto"/>
          <w:tblLayout w:type="fixed"/>
          <w:tblCellMar>
            <w:left w:w="62" w:type="dxa"/>
            <w:right w:w="62" w:type="dxa"/>
          </w:tblCellMar>
          <w:tblLook w:val="0000"/>
        </w:tblPrEx>
        <w:trPr>
          <w:gridAfter w:val="1"/>
          <w:wAfter w:w="11" w:type="dxa"/>
        </w:trPr>
        <w:tc>
          <w:tcPr>
            <w:tcW w:w="8329" w:type="dxa"/>
            <w:gridSpan w:val="4"/>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rPr>
                <w:rStyle w:val="Emphasis"/>
              </w:rPr>
              <w:t>This describes the basic skills required for this unit</w:t>
            </w:r>
            <w:r w:rsidRPr="003C25EF">
              <w:t>.</w:t>
            </w:r>
          </w:p>
        </w:tc>
      </w:tr>
      <w:tr w:rsidTr="00CB1E2E">
        <w:tblPrEx>
          <w:tblW w:w="0" w:type="auto"/>
          <w:tblLayout w:type="fixed"/>
          <w:tblCellMar>
            <w:left w:w="62" w:type="dxa"/>
            <w:right w:w="62" w:type="dxa"/>
          </w:tblCellMar>
          <w:tblLook w:val="0000"/>
        </w:tblPrEx>
        <w:trPr>
          <w:gridAfter w:val="1"/>
          <w:wAfter w:w="11" w:type="dxa"/>
        </w:trPr>
        <w:tc>
          <w:tcPr>
            <w:tcW w:w="423"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1</w:t>
            </w:r>
          </w:p>
        </w:tc>
        <w:tc>
          <w:tcPr>
            <w:tcW w:w="7906"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Read and interpret instructions, regulations, procedures and information relevant to management of the handling, loading and discharging of chemical cargoes</w:t>
            </w:r>
          </w:p>
        </w:tc>
      </w:tr>
      <w:tr w:rsidTr="00CB1E2E">
        <w:tblPrEx>
          <w:tblW w:w="0" w:type="auto"/>
          <w:tblLayout w:type="fixed"/>
          <w:tblCellMar>
            <w:left w:w="62" w:type="dxa"/>
            <w:right w:w="62" w:type="dxa"/>
          </w:tblCellMar>
          <w:tblLook w:val="0000"/>
        </w:tblPrEx>
        <w:trPr>
          <w:gridAfter w:val="1"/>
          <w:wAfter w:w="11" w:type="dxa"/>
        </w:trPr>
        <w:tc>
          <w:tcPr>
            <w:tcW w:w="423"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2</w:t>
            </w:r>
          </w:p>
        </w:tc>
        <w:tc>
          <w:tcPr>
            <w:tcW w:w="7906"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Communicate effectively with others when managing the handling, loading and discharging of chem</w:t>
            </w:r>
            <w:r w:rsidRPr="003C25EF">
              <w:t>ical cargoes</w:t>
            </w:r>
          </w:p>
        </w:tc>
      </w:tr>
      <w:tr w:rsidTr="00CB1E2E">
        <w:tblPrEx>
          <w:tblW w:w="0" w:type="auto"/>
          <w:tblLayout w:type="fixed"/>
          <w:tblCellMar>
            <w:left w:w="62" w:type="dxa"/>
            <w:right w:w="62" w:type="dxa"/>
          </w:tblCellMar>
          <w:tblLook w:val="0000"/>
        </w:tblPrEx>
        <w:trPr>
          <w:gridAfter w:val="1"/>
          <w:wAfter w:w="11" w:type="dxa"/>
        </w:trPr>
        <w:tc>
          <w:tcPr>
            <w:tcW w:w="423"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3</w:t>
            </w:r>
          </w:p>
        </w:tc>
        <w:tc>
          <w:tcPr>
            <w:tcW w:w="7906"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Provide leadership to others on matters related the handling, loading and discharging of chemical cargoes</w:t>
            </w:r>
          </w:p>
        </w:tc>
      </w:tr>
      <w:tr w:rsidTr="00CB1E2E">
        <w:tblPrEx>
          <w:tblW w:w="0" w:type="auto"/>
          <w:tblLayout w:type="fixed"/>
          <w:tblCellMar>
            <w:left w:w="62" w:type="dxa"/>
            <w:right w:w="62" w:type="dxa"/>
          </w:tblCellMar>
          <w:tblLook w:val="0000"/>
        </w:tblPrEx>
        <w:trPr>
          <w:gridAfter w:val="1"/>
          <w:wAfter w:w="11" w:type="dxa"/>
        </w:trPr>
        <w:tc>
          <w:tcPr>
            <w:tcW w:w="423"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4</w:t>
            </w:r>
          </w:p>
        </w:tc>
        <w:tc>
          <w:tcPr>
            <w:tcW w:w="7906"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Take appropriate initiatives related to the handling, loading and discharging of chemical cargoes</w:t>
            </w:r>
          </w:p>
        </w:tc>
      </w:tr>
      <w:tr w:rsidTr="00CB1E2E">
        <w:tblPrEx>
          <w:tblW w:w="0" w:type="auto"/>
          <w:tblLayout w:type="fixed"/>
          <w:tblCellMar>
            <w:left w:w="62" w:type="dxa"/>
            <w:right w:w="62" w:type="dxa"/>
          </w:tblCellMar>
          <w:tblLook w:val="0000"/>
        </w:tblPrEx>
        <w:trPr>
          <w:gridAfter w:val="1"/>
          <w:wAfter w:w="11" w:type="dxa"/>
        </w:trPr>
        <w:tc>
          <w:tcPr>
            <w:tcW w:w="423"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5</w:t>
            </w:r>
          </w:p>
        </w:tc>
        <w:tc>
          <w:tcPr>
            <w:tcW w:w="7906"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Interpret</w:t>
            </w:r>
            <w:r w:rsidRPr="003C25EF">
              <w:t xml:space="preserve"> and apply security and safety practices and regulations when managing the handling, loading and discharging of chemical cargoes </w:t>
            </w:r>
          </w:p>
        </w:tc>
      </w:tr>
      <w:tr w:rsidTr="00CB1E2E">
        <w:tblPrEx>
          <w:tblW w:w="0" w:type="auto"/>
          <w:tblLayout w:type="fixed"/>
          <w:tblCellMar>
            <w:left w:w="62" w:type="dxa"/>
            <w:right w:w="62" w:type="dxa"/>
          </w:tblCellMar>
          <w:tblLook w:val="0000"/>
        </w:tblPrEx>
        <w:trPr>
          <w:gridAfter w:val="1"/>
          <w:wAfter w:w="11" w:type="dxa"/>
        </w:trPr>
        <w:tc>
          <w:tcPr>
            <w:tcW w:w="423"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6</w:t>
            </w:r>
          </w:p>
        </w:tc>
        <w:tc>
          <w:tcPr>
            <w:tcW w:w="7906"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Modify activities dependent on differing workplace contingencies, risk situations and environments</w:t>
            </w:r>
          </w:p>
        </w:tc>
      </w:tr>
      <w:tr w:rsidTr="00CB1E2E">
        <w:tblPrEx>
          <w:tblW w:w="0" w:type="auto"/>
          <w:tblLayout w:type="fixed"/>
          <w:tblCellMar>
            <w:left w:w="62" w:type="dxa"/>
            <w:right w:w="62" w:type="dxa"/>
          </w:tblCellMar>
          <w:tblLook w:val="0000"/>
        </w:tblPrEx>
        <w:trPr>
          <w:gridAfter w:val="1"/>
          <w:wAfter w:w="11" w:type="dxa"/>
        </w:trPr>
        <w:tc>
          <w:tcPr>
            <w:tcW w:w="423"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7</w:t>
            </w:r>
          </w:p>
        </w:tc>
        <w:tc>
          <w:tcPr>
            <w:tcW w:w="7906"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 xml:space="preserve">Identify and solve </w:t>
            </w:r>
            <w:r w:rsidRPr="003C25EF">
              <w:t>problems associated with the handling, loading and discharging of chemical cargoes and take appropriate action based on available information</w:t>
            </w:r>
          </w:p>
        </w:tc>
      </w:tr>
      <w:tr w:rsidTr="00CB1E2E">
        <w:tblPrEx>
          <w:tblW w:w="0" w:type="auto"/>
          <w:tblLayout w:type="fixed"/>
          <w:tblCellMar>
            <w:left w:w="62" w:type="dxa"/>
            <w:right w:w="62" w:type="dxa"/>
          </w:tblCellMar>
          <w:tblLook w:val="0000"/>
        </w:tblPrEx>
        <w:trPr>
          <w:gridAfter w:val="1"/>
          <w:wAfter w:w="11" w:type="dxa"/>
        </w:trPr>
        <w:tc>
          <w:tcPr>
            <w:tcW w:w="423"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8</w:t>
            </w:r>
          </w:p>
        </w:tc>
        <w:tc>
          <w:tcPr>
            <w:tcW w:w="7906"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Monitor and anticipate problems and risks related to the handling, loading and discharging of chemical cargoes, and take appropriate action</w:t>
            </w:r>
          </w:p>
        </w:tc>
      </w:tr>
      <w:tr w:rsidTr="00CB1E2E">
        <w:tblPrEx>
          <w:tblW w:w="0" w:type="auto"/>
          <w:tblLayout w:type="fixed"/>
          <w:tblCellMar>
            <w:left w:w="62" w:type="dxa"/>
            <w:right w:w="62" w:type="dxa"/>
          </w:tblCellMar>
          <w:tblLook w:val="0000"/>
        </w:tblPrEx>
        <w:trPr>
          <w:gridAfter w:val="1"/>
          <w:wAfter w:w="11" w:type="dxa"/>
        </w:trPr>
        <w:tc>
          <w:tcPr>
            <w:tcW w:w="423"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9</w:t>
            </w:r>
          </w:p>
        </w:tc>
        <w:tc>
          <w:tcPr>
            <w:tcW w:w="7906"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 xml:space="preserve">Adapt to differing types of vessels, port facilities, cargoes and equipment </w:t>
            </w:r>
          </w:p>
        </w:tc>
      </w:tr>
      <w:tr w:rsidTr="00CB1E2E">
        <w:tblPrEx>
          <w:tblW w:w="0" w:type="auto"/>
          <w:tblLayout w:type="fixed"/>
          <w:tblCellMar>
            <w:left w:w="62" w:type="dxa"/>
            <w:right w:w="62" w:type="dxa"/>
          </w:tblCellMar>
          <w:tblLook w:val="0000"/>
        </w:tblPrEx>
        <w:trPr>
          <w:gridAfter w:val="1"/>
          <w:wAfter w:w="11" w:type="dxa"/>
        </w:trPr>
        <w:tc>
          <w:tcPr>
            <w:tcW w:w="423"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10</w:t>
            </w:r>
          </w:p>
        </w:tc>
        <w:tc>
          <w:tcPr>
            <w:tcW w:w="7906" w:type="dxa"/>
            <w:gridSpan w:val="2"/>
            <w:tcBorders>
              <w:top w:val="nil"/>
              <w:left w:val="nil"/>
              <w:bottom w:val="nil"/>
              <w:right w:val="nil"/>
            </w:tcBorders>
            <w:tcMar>
              <w:top w:w="0" w:type="dxa"/>
              <w:left w:w="62" w:type="dxa"/>
              <w:bottom w:w="0" w:type="dxa"/>
              <w:right w:w="62" w:type="dxa"/>
            </w:tcMar>
          </w:tcPr>
          <w:p w:rsidR="00000000" w:rsidRPr="003C25EF" w:rsidP="003C25EF">
            <w:pPr>
              <w:pStyle w:val="BodyText"/>
            </w:pPr>
            <w:r w:rsidRPr="003C25EF">
              <w:t>Monitor the use of equipment r</w:t>
            </w:r>
            <w:r w:rsidRPr="003C25EF">
              <w:t>equired for the handling, loading and discharging of chemical cargoes</w:t>
            </w:r>
          </w:p>
        </w:tc>
      </w:tr>
    </w:tbl>
    <w:p w:rsidR="00CB1E2E" w:rsidP="003C25EF">
      <w:pPr>
        <w:pStyle w:val="BodyText"/>
      </w:pPr>
    </w:p>
    <w:p w:rsidR="00CB1E2E" w:rsidP="003C25EF">
      <w:pPr>
        <w:pStyle w:val="BodyText"/>
      </w:pPr>
    </w:p>
    <w:p w:rsidR="00000000" w:rsidRPr="003C25EF" w:rsidP="003C25EF">
      <w:pPr>
        <w:pStyle w:val="Heading1"/>
      </w:pPr>
      <w:bookmarkStart w:id="10" w:name="O_151056"/>
      <w:bookmarkEnd w:id="10"/>
      <w:r w:rsidRPr="003C25EF">
        <w:t>Evidence Guide</w:t>
      </w:r>
    </w:p>
    <w:p w:rsidR="00000000" w:rsidRPr="003C25EF" w:rsidP="003C25EF">
      <w:pPr>
        <w:pStyle w:val="BodyText"/>
      </w:pPr>
      <w:r w:rsidRPr="003C25EF">
        <w:rPr>
          <w:rStyle w:val="SpecialBold"/>
        </w:rPr>
        <w:t>Evidence Guide</w:t>
      </w:r>
    </w:p>
    <w:tbl>
      <w:tblPr>
        <w:tblW w:w="0" w:type="auto"/>
        <w:tblLayout w:type="fixed"/>
        <w:tblCellMar>
          <w:left w:w="62" w:type="dxa"/>
          <w:right w:w="62" w:type="dxa"/>
        </w:tblCellMar>
        <w:tblLook w:val="0000"/>
      </w:tblPr>
      <w:tblGrid>
        <w:gridCol w:w="8208"/>
      </w:tblGrid>
      <w:tr w:rsidTr="00CB1E2E">
        <w:tblPrEx>
          <w:tblW w:w="0" w:type="auto"/>
          <w:tblLayout w:type="fixed"/>
          <w:tblCellMar>
            <w:left w:w="62" w:type="dxa"/>
            <w:right w:w="62" w:type="dxa"/>
          </w:tblCellMar>
          <w:tblLook w:val="0000"/>
        </w:tblPrEx>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5EF" w:rsidP="003C25EF">
            <w:pPr>
              <w:pStyle w:val="BodyText"/>
            </w:pPr>
            <w:r w:rsidRPr="003C25EF">
              <w:rPr>
                <w:rStyle w:val="SpecialBold"/>
              </w:rPr>
              <w:t>TDMMF1507B PLAN AND IMPLEMENT SPECIAL SAFETY</w:t>
            </w:r>
            <w:r w:rsidRPr="003C25EF">
              <w:t xml:space="preserve">, </w:t>
            </w:r>
            <w:r w:rsidRPr="003C25EF">
              <w:rPr>
                <w:rStyle w:val="SpecialBold"/>
              </w:rPr>
              <w:t>MAINTENANCE AND EMERGENCY PROCEDURES FOR CHEMICAL TANKERS</w:t>
            </w:r>
          </w:p>
        </w:tc>
      </w:tr>
    </w:tbl>
    <w:p w:rsidR="00000000" w:rsidRPr="003C25EF" w:rsidP="003C25EF">
      <w:pPr>
        <w:pStyle w:val="BodyText"/>
      </w:pPr>
    </w:p>
    <w:tbl>
      <w:tblPr>
        <w:tblW w:w="0" w:type="auto"/>
        <w:tblLayout w:type="fixed"/>
        <w:tblCellMar>
          <w:left w:w="62" w:type="dxa"/>
          <w:right w:w="62" w:type="dxa"/>
        </w:tblCellMar>
        <w:tblLook w:val="0000"/>
      </w:tblPr>
      <w:tblGrid>
        <w:gridCol w:w="303"/>
        <w:gridCol w:w="1789"/>
        <w:gridCol w:w="361"/>
        <w:gridCol w:w="358"/>
        <w:gridCol w:w="5667"/>
        <w:gridCol w:w="15"/>
      </w:tblGrid>
      <w:tr w:rsidTr="00CB1E2E">
        <w:tblPrEx>
          <w:tblW w:w="0" w:type="auto"/>
          <w:tblLayout w:type="fixed"/>
          <w:tblCellMar>
            <w:left w:w="62" w:type="dxa"/>
            <w:right w:w="62" w:type="dxa"/>
          </w:tblCellMar>
          <w:tblLook w:val="0000"/>
        </w:tblPrEx>
        <w:tc>
          <w:tcPr>
            <w:tcW w:w="8493" w:type="dxa"/>
            <w:gridSpan w:val="6"/>
            <w:tcBorders>
              <w:top w:val="nil"/>
              <w:left w:val="nil"/>
              <w:bottom w:val="single" w:sz="6" w:space="0" w:color="auto"/>
              <w:right w:val="nil"/>
            </w:tcBorders>
            <w:tcMar>
              <w:top w:w="0" w:type="dxa"/>
              <w:left w:w="62" w:type="dxa"/>
              <w:bottom w:w="0" w:type="dxa"/>
              <w:right w:w="62" w:type="dxa"/>
            </w:tcMar>
          </w:tcPr>
          <w:p w:rsidR="00000000" w:rsidP="003C25EF">
            <w:pPr>
              <w:pStyle w:val="BodyText"/>
              <w:rPr>
                <w:lang w:val="en-NZ"/>
              </w:rPr>
            </w:pPr>
            <w:r w:rsidRPr="003C25EF">
              <w:rPr>
                <w:rStyle w:val="Emphasis"/>
              </w:rPr>
              <w:t>The Evidence Guide provides advice on assessment and must be read in conjunction with the Performance Criteria</w:t>
            </w:r>
            <w:r w:rsidRPr="003C25EF">
              <w:t xml:space="preserve">, </w:t>
            </w:r>
            <w:r w:rsidRPr="003C25EF">
              <w:rPr>
                <w:rStyle w:val="Emphasis"/>
              </w:rPr>
              <w:t>Required Skills and Knowledge</w:t>
            </w:r>
            <w:r w:rsidRPr="003C25EF">
              <w:t xml:space="preserve">, </w:t>
            </w:r>
            <w:r w:rsidRPr="003C25EF">
              <w:rPr>
                <w:rStyle w:val="Emphasis"/>
              </w:rPr>
              <w:t>the Range Statement and the Assessment Guidelines for this Training Package</w:t>
            </w:r>
            <w:r w:rsidRPr="003C25EF">
              <w:t>.</w:t>
            </w:r>
          </w:p>
        </w:tc>
      </w:tr>
      <w:tr w:rsidTr="00CB1E2E">
        <w:tblPrEx>
          <w:tblW w:w="0" w:type="auto"/>
          <w:tblLayout w:type="fixed"/>
          <w:tblCellMar>
            <w:left w:w="62" w:type="dxa"/>
            <w:right w:w="62" w:type="dxa"/>
          </w:tblCellMar>
          <w:tblLook w:val="0000"/>
        </w:tblPrEx>
        <w:tc>
          <w:tcPr>
            <w:tcW w:w="303"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3C25EF" w:rsidP="003C25EF">
            <w:pPr>
              <w:pStyle w:val="BodyText"/>
            </w:pPr>
            <w:r w:rsidRPr="003C25EF">
              <w:rPr>
                <w:rStyle w:val="SpecialBold"/>
              </w:rPr>
              <w:t>1</w:t>
            </w:r>
          </w:p>
        </w:tc>
        <w:tc>
          <w:tcPr>
            <w:tcW w:w="1789"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3C25EF">
            <w:pPr>
              <w:pStyle w:val="BodyText"/>
              <w:rPr>
                <w:lang w:val="en-NZ"/>
              </w:rPr>
            </w:pPr>
            <w:r w:rsidRPr="003C25EF">
              <w:rPr>
                <w:rStyle w:val="SpecialBold"/>
              </w:rPr>
              <w:t xml:space="preserve">Critical aspects of evidence </w:t>
            </w:r>
            <w:r w:rsidRPr="003C25EF">
              <w:rPr>
                <w:rStyle w:val="SpecialBold"/>
              </w:rPr>
              <w:t>required to demonstrate competency in this unit</w:t>
            </w:r>
          </w:p>
        </w:tc>
        <w:tc>
          <w:tcPr>
            <w:tcW w:w="6401" w:type="dxa"/>
            <w:gridSpan w:val="4"/>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Assessment must confirm appropriate knowledge and skills to:</w:t>
            </w:r>
          </w:p>
        </w:tc>
      </w:tr>
      <w:tr w:rsidTr="00CB1E2E">
        <w:tblPrEx>
          <w:tblW w:w="0" w:type="auto"/>
          <w:tblLayout w:type="fixed"/>
          <w:tblCellMar>
            <w:left w:w="62" w:type="dxa"/>
            <w:right w:w="62" w:type="dxa"/>
          </w:tblCellMar>
          <w:tblLook w:val="0000"/>
        </w:tblPrEx>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a</w:t>
            </w:r>
          </w:p>
        </w:tc>
        <w:tc>
          <w:tcPr>
            <w:tcW w:w="6040" w:type="dxa"/>
            <w:gridSpan w:val="3"/>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Plan and implement special safety, maintenance and emergency procedures on a chemical tanker</w:t>
            </w:r>
          </w:p>
        </w:tc>
      </w:tr>
      <w:tr w:rsidTr="00CB1E2E">
        <w:tblPrEx>
          <w:tblW w:w="0" w:type="auto"/>
          <w:tblLayout w:type="fixed"/>
          <w:tblCellMar>
            <w:left w:w="62" w:type="dxa"/>
            <w:right w:w="62" w:type="dxa"/>
          </w:tblCellMar>
          <w:tblLook w:val="0000"/>
        </w:tblPrEx>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b</w:t>
            </w:r>
          </w:p>
        </w:tc>
        <w:tc>
          <w:tcPr>
            <w:tcW w:w="6040" w:type="dxa"/>
            <w:gridSpan w:val="3"/>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Identify typical safety, maintenance and emergency problems and hazards on a chemical tanker and take appropriate action</w:t>
            </w:r>
          </w:p>
        </w:tc>
      </w:tr>
      <w:tr w:rsidTr="00CB1E2E">
        <w:tblPrEx>
          <w:tblW w:w="0" w:type="auto"/>
          <w:tblLayout w:type="fixed"/>
          <w:tblCellMar>
            <w:left w:w="62" w:type="dxa"/>
            <w:right w:w="62" w:type="dxa"/>
          </w:tblCellMar>
          <w:tblLook w:val="0000"/>
        </w:tblPrEx>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c</w:t>
            </w:r>
          </w:p>
        </w:tc>
        <w:tc>
          <w:tcPr>
            <w:tcW w:w="6040" w:type="dxa"/>
            <w:gridSpan w:val="3"/>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Apply relevant international conventions, IMO and national codes, tanker safety guides and port regulations related to chemical t</w:t>
            </w:r>
            <w:r w:rsidRPr="003C25EF">
              <w:t>anker cargo operations</w:t>
            </w:r>
          </w:p>
        </w:tc>
      </w:tr>
      <w:tr w:rsidTr="00CB1E2E">
        <w:tblPrEx>
          <w:tblW w:w="0" w:type="auto"/>
          <w:tblLayout w:type="fixed"/>
          <w:tblCellMar>
            <w:left w:w="62" w:type="dxa"/>
            <w:right w:w="62" w:type="dxa"/>
          </w:tblCellMar>
          <w:tblLook w:val="0000"/>
        </w:tblPrEx>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rsidP="003C25EF">
            <w:pPr>
              <w:pStyle w:val="BodyText"/>
              <w:rPr>
                <w:lang w:val="en-NZ"/>
              </w:rPr>
            </w:pPr>
            <w:r w:rsidRPr="003C25EF">
              <w:t>d</w:t>
            </w:r>
          </w:p>
        </w:tc>
        <w:tc>
          <w:tcPr>
            <w:tcW w:w="6040" w:type="dxa"/>
            <w:gridSpan w:val="3"/>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Communicate effectively with others when carrying out special safety, maintenance and emergency procedures on a chemical tanker</w:t>
            </w:r>
          </w:p>
        </w:tc>
      </w:tr>
      <w:tr w:rsidTr="00CB1E2E">
        <w:tblPrEx>
          <w:tblW w:w="0" w:type="auto"/>
          <w:tblLayout w:type="fixed"/>
          <w:tblCellMar>
            <w:left w:w="62" w:type="dxa"/>
            <w:right w:w="62" w:type="dxa"/>
          </w:tblCellMar>
          <w:tblLook w:val="0000"/>
        </w:tblPrEx>
        <w:trPr>
          <w:gridAfter w:val="1"/>
          <w:wAfter w:w="15" w:type="dxa"/>
        </w:trPr>
        <w:tc>
          <w:tcPr>
            <w:tcW w:w="303" w:type="dxa"/>
            <w:vMerge w:val="restart"/>
            <w:tcBorders>
              <w:top w:val="single" w:sz="6" w:space="0" w:color="auto"/>
              <w:left w:val="nil"/>
              <w:bottom w:val="nil"/>
              <w:right w:val="nil"/>
            </w:tcBorders>
            <w:tcMar>
              <w:top w:w="0" w:type="dxa"/>
              <w:left w:w="62" w:type="dxa"/>
              <w:bottom w:w="0" w:type="dxa"/>
              <w:right w:w="62" w:type="dxa"/>
            </w:tcMar>
          </w:tcPr>
          <w:p w:rsidR="00000000" w:rsidRPr="003C25EF" w:rsidP="003C25EF">
            <w:pPr>
              <w:pStyle w:val="BodyText"/>
            </w:pPr>
            <w:r w:rsidRPr="003C25EF">
              <w:rPr>
                <w:rStyle w:val="SpecialBold"/>
              </w:rPr>
              <w:t>2</w:t>
            </w:r>
          </w:p>
        </w:tc>
        <w:tc>
          <w:tcPr>
            <w:tcW w:w="1789"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P="003C25EF">
            <w:pPr>
              <w:pStyle w:val="BodyText"/>
              <w:rPr>
                <w:lang w:val="en-NZ"/>
              </w:rPr>
            </w:pPr>
            <w:r w:rsidRPr="003C25EF">
              <w:rPr>
                <w:rStyle w:val="SpecialBold"/>
              </w:rPr>
              <w:t>Evidence required for demonstration of consistent performance</w:t>
            </w:r>
          </w:p>
        </w:tc>
        <w:tc>
          <w:tcPr>
            <w:tcW w:w="361" w:type="dxa"/>
            <w:tcBorders>
              <w:top w:val="single" w:sz="6" w:space="0" w:color="auto"/>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a</w:t>
            </w:r>
          </w:p>
        </w:tc>
        <w:tc>
          <w:tcPr>
            <w:tcW w:w="6025" w:type="dxa"/>
            <w:gridSpan w:val="2"/>
            <w:tcBorders>
              <w:top w:val="single" w:sz="6" w:space="0" w:color="auto"/>
              <w:left w:val="nil"/>
              <w:bottom w:val="nil"/>
              <w:right w:val="nil"/>
            </w:tcBorders>
            <w:tcMar>
              <w:top w:w="0" w:type="dxa"/>
              <w:left w:w="62" w:type="dxa"/>
              <w:bottom w:w="0" w:type="dxa"/>
              <w:right w:w="62" w:type="dxa"/>
            </w:tcMar>
          </w:tcPr>
          <w:p w:rsidR="00000000" w:rsidP="003C25EF">
            <w:pPr>
              <w:pStyle w:val="BodyText"/>
              <w:rPr>
                <w:lang w:val="en-NZ"/>
              </w:rPr>
            </w:pPr>
            <w:r w:rsidRPr="003C25EF">
              <w:t>Performance is demonstrated consistently over a period of time and in a suitable range of contexts</w:t>
            </w:r>
          </w:p>
        </w:tc>
      </w:tr>
      <w:tr w:rsidTr="00CB1E2E">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b</w:t>
            </w:r>
          </w:p>
        </w:tc>
        <w:tc>
          <w:tcPr>
            <w:tcW w:w="6025"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Consistently applies underpinning knowledge and skills when:</w:t>
            </w:r>
          </w:p>
        </w:tc>
      </w:tr>
      <w:tr w:rsidTr="00CB1E2E">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1</w:t>
            </w:r>
          </w:p>
        </w:tc>
        <w:tc>
          <w:tcPr>
            <w:tcW w:w="5667"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planning and implementing special safety, maintenance and emergency procedures for chemical tankers</w:t>
            </w:r>
          </w:p>
        </w:tc>
      </w:tr>
      <w:tr w:rsidTr="00CB1E2E">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2</w:t>
            </w:r>
          </w:p>
        </w:tc>
        <w:tc>
          <w:tcPr>
            <w:tcW w:w="5667"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identifying and evaluating chemical cargo safety, maintenance and emergency problems and determining appropriate courses of action</w:t>
            </w:r>
          </w:p>
        </w:tc>
      </w:tr>
      <w:tr w:rsidTr="00CB1E2E">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3</w:t>
            </w:r>
          </w:p>
        </w:tc>
        <w:tc>
          <w:tcPr>
            <w:tcW w:w="5667"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identifying and implementing improvements to chemical cargo safety, maintenance and emergency procedures</w:t>
            </w:r>
          </w:p>
        </w:tc>
      </w:tr>
      <w:tr w:rsidTr="00CB1E2E">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c</w:t>
            </w:r>
          </w:p>
        </w:tc>
        <w:tc>
          <w:tcPr>
            <w:tcW w:w="6025"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Shows evidence of application of relevant workplace procedures, including:</w:t>
            </w:r>
          </w:p>
        </w:tc>
      </w:tr>
      <w:tr w:rsidTr="00CB1E2E">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1</w:t>
            </w:r>
          </w:p>
        </w:tc>
        <w:tc>
          <w:tcPr>
            <w:tcW w:w="5667"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relevant sections of IMO STCW Convention and Code and AMSA Marine Orders</w:t>
            </w:r>
          </w:p>
        </w:tc>
      </w:tr>
      <w:tr w:rsidTr="00CB1E2E">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2</w:t>
            </w:r>
          </w:p>
        </w:tc>
        <w:tc>
          <w:tcPr>
            <w:tcW w:w="5667"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 xml:space="preserve">OH&amp;S and pollution control regulations and hazard prevention policies and procedures </w:t>
            </w:r>
          </w:p>
        </w:tc>
      </w:tr>
      <w:tr w:rsidTr="00CB1E2E">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3</w:t>
            </w:r>
          </w:p>
        </w:tc>
        <w:tc>
          <w:tcPr>
            <w:tcW w:w="5667"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ISM Code safety management system procedures and work instructions on the checking and repair of shipboard machinery, including machinery specifications and directions on equipment capability and limitations</w:t>
            </w:r>
          </w:p>
        </w:tc>
      </w:tr>
      <w:tr w:rsidTr="00CB1E2E">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4</w:t>
            </w:r>
          </w:p>
        </w:tc>
        <w:tc>
          <w:tcPr>
            <w:tcW w:w="5667"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ISM Code safety management system and quality procedures (where existing)</w:t>
            </w:r>
          </w:p>
        </w:tc>
      </w:tr>
      <w:tr w:rsidTr="00CB1E2E">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5</w:t>
            </w:r>
          </w:p>
        </w:tc>
        <w:tc>
          <w:tcPr>
            <w:tcW w:w="5667"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following on-board housekeeping processes</w:t>
            </w:r>
          </w:p>
        </w:tc>
      </w:tr>
      <w:tr w:rsidTr="00CB1E2E">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6</w:t>
            </w:r>
          </w:p>
        </w:tc>
        <w:tc>
          <w:tcPr>
            <w:tcW w:w="5667"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pollution management processes</w:t>
            </w:r>
          </w:p>
        </w:tc>
      </w:tr>
      <w:tr w:rsidTr="00CB1E2E">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d</w:t>
            </w:r>
          </w:p>
        </w:tc>
        <w:tc>
          <w:tcPr>
            <w:tcW w:w="6025" w:type="dxa"/>
            <w:gridSpan w:val="2"/>
            <w:tcBorders>
              <w:top w:val="nil"/>
              <w:left w:val="nil"/>
              <w:bottom w:val="nil"/>
              <w:right w:val="nil"/>
            </w:tcBorders>
            <w:tcMar>
              <w:top w:w="0" w:type="dxa"/>
              <w:left w:w="62" w:type="dxa"/>
              <w:bottom w:w="0" w:type="dxa"/>
              <w:right w:w="62" w:type="dxa"/>
            </w:tcMar>
          </w:tcPr>
          <w:p w:rsidR="00000000" w:rsidRPr="003C25EF" w:rsidP="003C25EF">
            <w:pPr>
              <w:pStyle w:val="BodyText"/>
            </w:pPr>
            <w:r w:rsidRPr="003C25EF">
              <w:t>Action is taken promptly to report and/or rectify operational accidents and incidents in accordance with established procedures</w:t>
            </w:r>
          </w:p>
        </w:tc>
      </w:tr>
    </w:tbl>
    <w:p w:rsidR="00000000" w:rsidRPr="003C25EF" w:rsidP="003C25EF">
      <w:pPr>
        <w:pStyle w:val="BodyText"/>
      </w:pPr>
    </w:p>
    <w:p w:rsidR="00000000" w:rsidRPr="003C25EF" w:rsidP="003C25EF">
      <w:pPr>
        <w:pStyle w:val="BodyText"/>
      </w:pPr>
      <w:r w:rsidRPr="003C25EF">
        <w:rPr>
          <w:rStyle w:val="SpecialBold"/>
        </w:rPr>
        <w:t>Evidence Guide</w:t>
      </w:r>
      <w:r w:rsidRPr="003C25EF">
        <w:t xml:space="preserve"> (</w:t>
      </w:r>
      <w:r w:rsidRPr="003C25EF">
        <w:rPr>
          <w:rStyle w:val="SpecialBold"/>
        </w:rPr>
        <w:t>continued</w:t>
      </w:r>
      <w:r w:rsidRPr="003C25EF">
        <w:t>)</w:t>
      </w:r>
    </w:p>
    <w:tbl>
      <w:tblPr>
        <w:tblW w:w="0" w:type="auto"/>
        <w:tblLayout w:type="fixed"/>
        <w:tblCellMar>
          <w:left w:w="62" w:type="dxa"/>
          <w:right w:w="62" w:type="dxa"/>
        </w:tblCellMar>
        <w:tblLook w:val="0000"/>
      </w:tblPr>
      <w:tblGrid>
        <w:gridCol w:w="8208"/>
      </w:tblGrid>
      <w:tr w:rsidTr="00CB1E2E">
        <w:tblPrEx>
          <w:tblW w:w="0" w:type="auto"/>
          <w:tblLayout w:type="fixed"/>
          <w:tblCellMar>
            <w:left w:w="62" w:type="dxa"/>
            <w:right w:w="62" w:type="dxa"/>
          </w:tblCellMar>
          <w:tblLook w:val="0000"/>
        </w:tblPrEx>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5EF" w:rsidP="003C25EF">
            <w:pPr>
              <w:pStyle w:val="BodyText"/>
            </w:pPr>
            <w:r w:rsidRPr="003C25EF">
              <w:rPr>
                <w:rStyle w:val="SpecialBold"/>
              </w:rPr>
              <w:t>TDMMF1507B PLAN AND IMPLEMENT SPECIAL SAFETY</w:t>
            </w:r>
            <w:r w:rsidRPr="003C25EF">
              <w:t xml:space="preserve">, </w:t>
            </w:r>
            <w:r w:rsidRPr="003C25EF">
              <w:rPr>
                <w:rStyle w:val="SpecialBold"/>
              </w:rPr>
              <w:t>MAINTENANCE AND EMERGENCY PROCEDURES FOR CHE</w:t>
            </w:r>
            <w:r w:rsidRPr="003C25EF">
              <w:rPr>
                <w:rStyle w:val="SpecialBold"/>
              </w:rPr>
              <w:t>MICAL TANKERS</w:t>
            </w:r>
          </w:p>
        </w:tc>
      </w:tr>
    </w:tbl>
    <w:p w:rsidR="00000000" w:rsidRPr="003C25EF" w:rsidP="003C25EF">
      <w:pPr>
        <w:pStyle w:val="BodyText"/>
      </w:pPr>
    </w:p>
    <w:tbl>
      <w:tblPr>
        <w:tblW w:w="0" w:type="auto"/>
        <w:tblLayout w:type="fixed"/>
        <w:tblCellMar>
          <w:left w:w="62" w:type="dxa"/>
          <w:right w:w="62" w:type="dxa"/>
        </w:tblCellMar>
        <w:tblLook w:val="0000"/>
      </w:tblPr>
      <w:tblGrid>
        <w:gridCol w:w="303"/>
        <w:gridCol w:w="1789"/>
        <w:gridCol w:w="361"/>
        <w:gridCol w:w="358"/>
        <w:gridCol w:w="357"/>
        <w:gridCol w:w="5310"/>
        <w:gridCol w:w="15"/>
      </w:tblGrid>
      <w:tr w:rsidTr="00CB1E2E">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3C25EF" w:rsidP="003C25EF">
            <w:pPr>
              <w:pStyle w:val="BodyText"/>
            </w:pPr>
            <w:r w:rsidRPr="003C25EF">
              <w:rPr>
                <w:rStyle w:val="SpecialBold"/>
              </w:rPr>
              <w:t>2</w:t>
            </w:r>
          </w:p>
        </w:tc>
        <w:tc>
          <w:tcPr>
            <w:tcW w:w="1789"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3C25EF" w:rsidP="003C25EF">
            <w:pPr>
              <w:pStyle w:val="BodyText"/>
            </w:pPr>
            <w:r w:rsidRPr="003C25EF">
              <w:rPr>
                <w:rStyle w:val="SpecialBold"/>
              </w:rPr>
              <w:t>Evidence required for demonstration of consistent performance</w:t>
            </w:r>
          </w:p>
          <w:p w:rsidR="00000000" w:rsidP="003C25EF">
            <w:pPr>
              <w:pStyle w:val="BodyText"/>
              <w:rPr>
                <w:lang w:val="en-NZ"/>
              </w:rPr>
            </w:pPr>
            <w:r w:rsidRPr="003C25EF">
              <w:t>(</w:t>
            </w:r>
            <w:r w:rsidRPr="003C25EF">
              <w:rPr>
                <w:rStyle w:val="SpecialBold"/>
              </w:rPr>
              <w:t>continued</w:t>
            </w:r>
            <w:r w:rsidRPr="003C25EF">
              <w:t xml:space="preserve">) </w:t>
            </w:r>
          </w:p>
        </w:tc>
        <w:tc>
          <w:tcPr>
            <w:tcW w:w="361"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e</w:t>
            </w:r>
          </w:p>
        </w:tc>
        <w:tc>
          <w:tcPr>
            <w:tcW w:w="6025" w:type="dxa"/>
            <w:gridSpan w:val="3"/>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 xml:space="preserve">Work is completed systematically with required attention to detail </w:t>
            </w:r>
          </w:p>
        </w:tc>
      </w:tr>
      <w:tr w:rsidTr="00CB1E2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f</w:t>
            </w:r>
          </w:p>
        </w:tc>
        <w:tc>
          <w:tcPr>
            <w:tcW w:w="6025" w:type="dxa"/>
            <w:gridSpan w:val="3"/>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Recognises and adapts appropriately to cultural differences in the workplace, including modes of behaviour and interactions among crew and others</w:t>
            </w:r>
          </w:p>
        </w:tc>
      </w:tr>
      <w:tr w:rsidTr="00CB1E2E">
        <w:tblPrEx>
          <w:tblW w:w="0" w:type="auto"/>
          <w:tblLayout w:type="fixed"/>
          <w:tblCellMar>
            <w:left w:w="62" w:type="dxa"/>
            <w:right w:w="62" w:type="dxa"/>
          </w:tblCellMar>
          <w:tblLook w:val="0000"/>
        </w:tblPrEx>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3C25EF">
            <w:pPr>
              <w:pStyle w:val="BodyText"/>
              <w:rPr>
                <w:lang w:val="en-NZ"/>
              </w:rPr>
            </w:pPr>
          </w:p>
        </w:tc>
      </w:tr>
      <w:tr w:rsidTr="00CB1E2E">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3C25EF" w:rsidP="003C25EF">
            <w:pPr>
              <w:pStyle w:val="BodyText"/>
            </w:pPr>
            <w:r w:rsidRPr="003C25EF">
              <w:rPr>
                <w:rStyle w:val="SpecialBold"/>
              </w:rPr>
              <w:t>3</w:t>
            </w:r>
          </w:p>
        </w:tc>
        <w:tc>
          <w:tcPr>
            <w:tcW w:w="1789"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3C25EF">
            <w:pPr>
              <w:pStyle w:val="BodyText"/>
              <w:rPr>
                <w:lang w:val="en-NZ"/>
              </w:rPr>
            </w:pPr>
            <w:r w:rsidRPr="003C25EF">
              <w:rPr>
                <w:rStyle w:val="SpecialBold"/>
              </w:rPr>
              <w:t>Context of assessment</w:t>
            </w:r>
          </w:p>
        </w:tc>
        <w:tc>
          <w:tcPr>
            <w:tcW w:w="361"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a</w:t>
            </w:r>
          </w:p>
        </w:tc>
        <w:tc>
          <w:tcPr>
            <w:tcW w:w="6025" w:type="dxa"/>
            <w:gridSpan w:val="3"/>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Assessment of competency must comply with the assessment requirements of the relevant maritime regulations</w:t>
            </w:r>
          </w:p>
        </w:tc>
      </w:tr>
      <w:tr w:rsidTr="00CB1E2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b</w:t>
            </w:r>
          </w:p>
        </w:tc>
        <w:tc>
          <w:tcPr>
            <w:tcW w:w="6025" w:type="dxa"/>
            <w:gridSpan w:val="3"/>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Assessment of thi</w:t>
            </w:r>
            <w:r w:rsidRPr="003C25EF">
              <w:t>s unit must be undertaken within relevant marine authority approved and audited arrangements by a registered training organisation:</w:t>
            </w:r>
          </w:p>
        </w:tc>
      </w:tr>
      <w:tr w:rsidTr="00CB1E2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1</w:t>
            </w:r>
          </w:p>
        </w:tc>
        <w:tc>
          <w:tcPr>
            <w:tcW w:w="5667"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As a minimum, assessment of knowledge must be conducted through appropriate written/oral examinations</w:t>
            </w:r>
          </w:p>
        </w:tc>
      </w:tr>
      <w:tr w:rsidTr="00CB1E2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2</w:t>
            </w:r>
          </w:p>
        </w:tc>
        <w:tc>
          <w:tcPr>
            <w:tcW w:w="5667"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Appropriate practical assessment must occur:</w:t>
            </w:r>
          </w:p>
        </w:tc>
      </w:tr>
      <w:tr w:rsidTr="00CB1E2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i</w:t>
            </w:r>
          </w:p>
        </w:tc>
        <w:tc>
          <w:tcPr>
            <w:tcW w:w="5310"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 xml:space="preserve">at the registered training organisation; and/or </w:t>
            </w:r>
          </w:p>
        </w:tc>
      </w:tr>
      <w:tr w:rsidTr="00CB1E2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3C25EF">
            <w:pPr>
              <w:pStyle w:val="BodyText"/>
              <w:rPr>
                <w:lang w:val="en-NZ"/>
              </w:rPr>
            </w:pPr>
            <w:r w:rsidRPr="003C25EF">
              <w:t>ii</w:t>
            </w:r>
          </w:p>
        </w:tc>
        <w:tc>
          <w:tcPr>
            <w:tcW w:w="5310" w:type="dxa"/>
            <w:tcBorders>
              <w:top w:val="nil"/>
              <w:left w:val="nil"/>
              <w:bottom w:val="single" w:sz="6" w:space="0" w:color="auto"/>
              <w:right w:val="nil"/>
            </w:tcBorders>
            <w:tcMar>
              <w:top w:w="0" w:type="dxa"/>
              <w:left w:w="62" w:type="dxa"/>
              <w:bottom w:w="0" w:type="dxa"/>
              <w:right w:w="62" w:type="dxa"/>
            </w:tcMar>
          </w:tcPr>
          <w:p w:rsidR="00000000" w:rsidP="003C25EF">
            <w:pPr>
              <w:pStyle w:val="BodyText"/>
              <w:rPr>
                <w:lang w:val="en-NZ"/>
              </w:rPr>
            </w:pPr>
            <w:r w:rsidRPr="003C25EF">
              <w:t>on an appropriate working or training vessel</w:t>
            </w:r>
          </w:p>
        </w:tc>
      </w:tr>
      <w:tr w:rsidTr="00CB1E2E">
        <w:tblPrEx>
          <w:tblW w:w="0" w:type="auto"/>
          <w:tblLayout w:type="fixed"/>
          <w:tblCellMar>
            <w:left w:w="62" w:type="dxa"/>
            <w:right w:w="62" w:type="dxa"/>
          </w:tblCellMar>
          <w:tblLook w:val="0000"/>
        </w:tblPrEx>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3C25EF">
            <w:pPr>
              <w:pStyle w:val="BodyText"/>
              <w:rPr>
                <w:lang w:val="en-NZ"/>
              </w:rPr>
            </w:pPr>
          </w:p>
        </w:tc>
      </w:tr>
      <w:tr w:rsidTr="00CB1E2E">
        <w:tblPrEx>
          <w:tblW w:w="0" w:type="auto"/>
          <w:tblLayout w:type="fixed"/>
          <w:tblCellMar>
            <w:left w:w="62" w:type="dxa"/>
            <w:right w:w="62" w:type="dxa"/>
          </w:tblCellMar>
          <w:tblLook w:val="0000"/>
        </w:tblPrEx>
        <w:trPr>
          <w:gridAfter w:val="1"/>
          <w:wAfter w:w="15" w:type="dxa"/>
        </w:trPr>
        <w:tc>
          <w:tcPr>
            <w:tcW w:w="2092" w:type="dxa"/>
            <w:gridSpan w:val="2"/>
            <w:vMerge w:val="restart"/>
            <w:tcBorders>
              <w:top w:val="nil"/>
              <w:left w:val="nil"/>
              <w:bottom w:val="nil"/>
              <w:right w:val="single" w:sz="6" w:space="0" w:color="auto"/>
            </w:tcBorders>
            <w:tcMar>
              <w:top w:w="0" w:type="dxa"/>
              <w:left w:w="62" w:type="dxa"/>
              <w:bottom w:w="0" w:type="dxa"/>
              <w:right w:w="62" w:type="dxa"/>
            </w:tcMar>
          </w:tcPr>
          <w:p w:rsidR="00000000" w:rsidP="003C25EF">
            <w:pPr>
              <w:pStyle w:val="BodyText"/>
              <w:rPr>
                <w:lang w:val="en-NZ"/>
              </w:rPr>
            </w:pPr>
            <w:r w:rsidRPr="003C25EF">
              <w:rPr>
                <w:rStyle w:val="SpecialBold"/>
              </w:rPr>
              <w:t>4Specific resources required for assessment</w:t>
            </w:r>
          </w:p>
        </w:tc>
        <w:tc>
          <w:tcPr>
            <w:tcW w:w="6386" w:type="dxa"/>
            <w:gridSpan w:val="4"/>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Access is required to opportunities to:</w:t>
            </w:r>
          </w:p>
        </w:tc>
      </w:tr>
      <w:tr w:rsidTr="00CB1E2E">
        <w:tblPrEx>
          <w:tblW w:w="0" w:type="auto"/>
          <w:tblLayout w:type="fixed"/>
          <w:tblCellMar>
            <w:left w:w="62" w:type="dxa"/>
            <w:right w:w="62" w:type="dxa"/>
          </w:tblCellMar>
          <w:tblLook w:val="0000"/>
        </w:tblPrEx>
        <w:trPr>
          <w:gridAfter w:val="1"/>
          <w:wAfter w:w="15" w:type="dxa"/>
        </w:trPr>
        <w:tc>
          <w:tcPr>
            <w:tcW w:w="2092"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a</w:t>
            </w:r>
          </w:p>
        </w:tc>
        <w:tc>
          <w:tcPr>
            <w:tcW w:w="6025" w:type="dxa"/>
            <w:gridSpan w:val="3"/>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participate in a range of practical exercises, case studies and/or other exercises that demonstrate the skills and knowledge to plan and implement special safety, maintenance and emergency procedures for chemical tankers; and/or</w:t>
            </w:r>
          </w:p>
        </w:tc>
      </w:tr>
      <w:tr w:rsidTr="00CB1E2E">
        <w:tblPrEx>
          <w:tblW w:w="0" w:type="auto"/>
          <w:tblLayout w:type="fixed"/>
          <w:tblCellMar>
            <w:left w:w="62" w:type="dxa"/>
            <w:right w:w="62" w:type="dxa"/>
          </w:tblCellMar>
          <w:tblLook w:val="0000"/>
        </w:tblPrEx>
        <w:trPr>
          <w:gridAfter w:val="1"/>
          <w:wAfter w:w="15" w:type="dxa"/>
        </w:trPr>
        <w:tc>
          <w:tcPr>
            <w:tcW w:w="2092"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b</w:t>
            </w:r>
          </w:p>
        </w:tc>
        <w:tc>
          <w:tcPr>
            <w:tcW w:w="6025" w:type="dxa"/>
            <w:gridSpan w:val="3"/>
            <w:tcBorders>
              <w:top w:val="nil"/>
              <w:left w:val="nil"/>
              <w:bottom w:val="nil"/>
              <w:right w:val="nil"/>
            </w:tcBorders>
            <w:tcMar>
              <w:top w:w="0" w:type="dxa"/>
              <w:left w:w="62" w:type="dxa"/>
              <w:bottom w:w="0" w:type="dxa"/>
              <w:right w:w="62" w:type="dxa"/>
            </w:tcMar>
          </w:tcPr>
          <w:p w:rsidR="00000000" w:rsidRPr="003C25EF" w:rsidP="003C25EF">
            <w:pPr>
              <w:pStyle w:val="BodyText"/>
            </w:pPr>
            <w:r w:rsidRPr="003C25EF">
              <w:t>plan and implement special safety, maintenance and emergency procedures on board an operational chemical tanker</w:t>
            </w:r>
          </w:p>
        </w:tc>
      </w:tr>
    </w:tbl>
    <w:p w:rsidR="00CB1E2E" w:rsidP="003C25EF">
      <w:pPr>
        <w:pStyle w:val="BodyText"/>
      </w:pPr>
    </w:p>
    <w:p w:rsidR="00CB1E2E" w:rsidP="003C25EF">
      <w:pPr>
        <w:pStyle w:val="BodyText"/>
      </w:pPr>
    </w:p>
    <w:p w:rsidR="00000000" w:rsidRPr="003C25EF" w:rsidP="003C25EF">
      <w:pPr>
        <w:pStyle w:val="Heading1"/>
      </w:pPr>
      <w:bookmarkStart w:id="11" w:name="O_151057"/>
      <w:bookmarkEnd w:id="11"/>
      <w:r w:rsidRPr="003C25EF">
        <w:t>Range Statement</w:t>
      </w:r>
    </w:p>
    <w:p w:rsidR="00000000" w:rsidRPr="003C25EF" w:rsidP="003C25EF">
      <w:pPr>
        <w:pStyle w:val="BodyText"/>
      </w:pPr>
      <w:r w:rsidRPr="003C25EF">
        <w:rPr>
          <w:rStyle w:val="SpecialBold"/>
        </w:rPr>
        <w:t>Range Statement</w:t>
      </w:r>
    </w:p>
    <w:tbl>
      <w:tblPr>
        <w:tblW w:w="0" w:type="auto"/>
        <w:tblLayout w:type="fixed"/>
        <w:tblCellMar>
          <w:left w:w="62" w:type="dxa"/>
          <w:right w:w="62" w:type="dxa"/>
        </w:tblCellMar>
        <w:tblLook w:val="0000"/>
      </w:tblPr>
      <w:tblGrid>
        <w:gridCol w:w="8208"/>
      </w:tblGrid>
      <w:tr w:rsidTr="00CB1E2E">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5EF" w:rsidP="003C25EF">
            <w:pPr>
              <w:pStyle w:val="BodyText"/>
            </w:pPr>
            <w:r w:rsidRPr="003C25EF">
              <w:rPr>
                <w:rStyle w:val="SpecialBold"/>
              </w:rPr>
              <w:t>TDMMF1507B PLAN AND IMPLEMENT SPECIAL SAFETY</w:t>
            </w:r>
            <w:r w:rsidRPr="003C25EF">
              <w:t xml:space="preserve">, </w:t>
            </w:r>
            <w:r w:rsidRPr="003C25EF">
              <w:rPr>
                <w:rStyle w:val="SpecialBold"/>
              </w:rPr>
              <w:t xml:space="preserve">MAINTENANCE AND </w:t>
            </w:r>
            <w:r w:rsidRPr="003C25EF">
              <w:rPr>
                <w:rStyle w:val="SpecialBold"/>
              </w:rPr>
              <w:t>EMERGENCY PROCEDURES FOR CHEMICAL TANKERS</w:t>
            </w:r>
          </w:p>
        </w:tc>
      </w:tr>
    </w:tbl>
    <w:p w:rsidR="00000000" w:rsidRPr="003C25EF" w:rsidP="003C25EF">
      <w:pPr>
        <w:pStyle w:val="BodyText"/>
      </w:pPr>
    </w:p>
    <w:tbl>
      <w:tblPr>
        <w:tblW w:w="0" w:type="auto"/>
        <w:tblLayout w:type="fixed"/>
        <w:tblCellMar>
          <w:left w:w="62" w:type="dxa"/>
          <w:right w:w="62" w:type="dxa"/>
        </w:tblCellMar>
        <w:tblLook w:val="0000"/>
      </w:tblPr>
      <w:tblGrid>
        <w:gridCol w:w="340"/>
        <w:gridCol w:w="6"/>
        <w:gridCol w:w="1744"/>
        <w:gridCol w:w="358"/>
        <w:gridCol w:w="12"/>
        <w:gridCol w:w="6014"/>
        <w:gridCol w:w="17"/>
        <w:gridCol w:w="30"/>
      </w:tblGrid>
      <w:tr w:rsidTr="00CB1E2E">
        <w:tblPrEx>
          <w:tblW w:w="0" w:type="auto"/>
          <w:tblLayout w:type="fixed"/>
          <w:tblCellMar>
            <w:left w:w="62" w:type="dxa"/>
            <w:right w:w="62" w:type="dxa"/>
          </w:tblCellMar>
          <w:tblLook w:val="0000"/>
        </w:tblPrEx>
        <w:trPr>
          <w:tblHeader/>
        </w:trPr>
        <w:tc>
          <w:tcPr>
            <w:tcW w:w="8521" w:type="dxa"/>
            <w:gridSpan w:val="8"/>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rPr>
                <w:rStyle w:val="Emphasis"/>
              </w:rPr>
              <w:t>The Range Statement relates to the unit of competency as a whole</w:t>
            </w:r>
            <w:r w:rsidRPr="003C25EF">
              <w:t xml:space="preserve">. </w:t>
            </w:r>
            <w:r w:rsidRPr="003C25EF">
              <w:rPr>
                <w:rStyle w:val="Emphasis"/>
              </w:rPr>
              <w:t>It allows for different work environments and situations that may affect performance</w:t>
            </w:r>
            <w:r w:rsidRPr="003C25EF">
              <w:t>.</w:t>
            </w:r>
          </w:p>
        </w:tc>
      </w:tr>
      <w:tr w:rsidTr="00CB1E2E">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3C25EF" w:rsidP="003C25EF">
            <w:pPr>
              <w:pStyle w:val="BodyText"/>
            </w:pPr>
            <w:r w:rsidRPr="003C25EF">
              <w:rPr>
                <w:rStyle w:val="SpecialBold"/>
              </w:rPr>
              <w:t>VARIABLE</w:t>
            </w:r>
          </w:p>
        </w:tc>
        <w:tc>
          <w:tcPr>
            <w:tcW w:w="6431" w:type="dxa"/>
            <w:gridSpan w:val="5"/>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rPr>
                <w:rStyle w:val="SpecialBold"/>
              </w:rPr>
              <w:t>SCOPE</w:t>
            </w:r>
          </w:p>
        </w:tc>
      </w:tr>
      <w:tr w:rsidTr="00CB1E2E">
        <w:tblPrEx>
          <w:tblW w:w="0" w:type="auto"/>
          <w:tblLayout w:type="fixed"/>
          <w:tblCellMar>
            <w:left w:w="62" w:type="dxa"/>
            <w:right w:w="62" w:type="dxa"/>
          </w:tblCellMar>
          <w:tblLook w:val="0000"/>
        </w:tblPrEx>
        <w:tc>
          <w:tcPr>
            <w:tcW w:w="8521" w:type="dxa"/>
            <w:gridSpan w:val="8"/>
            <w:tcBorders>
              <w:top w:val="nil"/>
              <w:left w:val="nil"/>
              <w:bottom w:val="single" w:sz="6" w:space="0" w:color="auto"/>
              <w:right w:val="nil"/>
            </w:tcBorders>
            <w:tcMar>
              <w:top w:w="0" w:type="dxa"/>
              <w:left w:w="62" w:type="dxa"/>
              <w:bottom w:w="0" w:type="dxa"/>
              <w:right w:w="62" w:type="dxa"/>
            </w:tcMar>
          </w:tcPr>
          <w:p w:rsidR="00000000" w:rsidP="003C25EF">
            <w:pPr>
              <w:pStyle w:val="BodyText"/>
              <w:rPr>
                <w:lang w:val="en-NZ"/>
              </w:rPr>
            </w:pPr>
            <w:r w:rsidRPr="003C25EF">
              <w:rPr>
                <w:rStyle w:val="SpecialBold"/>
              </w:rPr>
              <w:t>1</w:t>
            </w:r>
            <w:r w:rsidRPr="003C25EF">
              <w:t>.</w:t>
            </w:r>
            <w:r w:rsidRPr="003C25EF">
              <w:tab/>
            </w:r>
            <w:r w:rsidRPr="003C25EF">
              <w:rPr>
                <w:rStyle w:val="SpecialBold"/>
              </w:rPr>
              <w:t>GENERAL CONTEXT</w:t>
            </w:r>
          </w:p>
        </w:tc>
      </w:tr>
      <w:tr w:rsidTr="00CB1E2E">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3C25EF">
            <w:pPr>
              <w:pStyle w:val="BodyText"/>
              <w:rPr>
                <w:lang w:val="en-NZ"/>
              </w:rPr>
            </w:pPr>
          </w:p>
        </w:tc>
      </w:tr>
      <w:tr w:rsidTr="00CB1E2E">
        <w:tblPrEx>
          <w:tblW w:w="0" w:type="auto"/>
          <w:tblLayout w:type="fixed"/>
          <w:tblCellMar>
            <w:left w:w="62" w:type="dxa"/>
            <w:right w:w="62" w:type="dxa"/>
          </w:tblCellMar>
          <w:tblLook w:val="0000"/>
        </w:tblPrEx>
        <w:trPr>
          <w:gridAfter w:val="2"/>
          <w:wAfter w:w="47"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3C25EF" w:rsidP="003C25EF">
            <w:pPr>
              <w:pStyle w:val="BodyText"/>
            </w:pPr>
            <w:r w:rsidRPr="003C25EF">
              <w:rPr>
                <w:rStyle w:val="SpecialBold"/>
              </w:rPr>
              <w:t>a</w:t>
            </w:r>
            <w:r w:rsidRPr="003C25EF">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3C25EF">
            <w:pPr>
              <w:pStyle w:val="BodyText"/>
              <w:rPr>
                <w:lang w:val="en-NZ"/>
              </w:rPr>
            </w:pPr>
            <w:r w:rsidRPr="003C25EF">
              <w:rPr>
                <w:rStyle w:val="SpecialBold"/>
              </w:rPr>
              <w:t>Work must be carried out</w:t>
            </w:r>
            <w:r w:rsidRPr="003C25EF">
              <w:t>:</w:t>
            </w:r>
          </w:p>
        </w:tc>
        <w:tc>
          <w:tcPr>
            <w:tcW w:w="37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3C25EF">
            <w:pPr>
              <w:pStyle w:val="BodyText"/>
              <w:rPr>
                <w:lang w:val="en-NZ"/>
              </w:rPr>
            </w:pPr>
            <w:r w:rsidRPr="003C25EF">
              <w:t>1</w:t>
            </w:r>
          </w:p>
        </w:tc>
        <w:tc>
          <w:tcPr>
            <w:tcW w:w="6014" w:type="dxa"/>
            <w:tcBorders>
              <w:top w:val="nil"/>
              <w:left w:val="nil"/>
              <w:bottom w:val="single" w:sz="6" w:space="0" w:color="auto"/>
              <w:right w:val="nil"/>
            </w:tcBorders>
            <w:tcMar>
              <w:top w:w="0" w:type="dxa"/>
              <w:left w:w="62" w:type="dxa"/>
              <w:bottom w:w="0" w:type="dxa"/>
              <w:right w:w="62" w:type="dxa"/>
            </w:tcMar>
          </w:tcPr>
          <w:p w:rsidR="00000000" w:rsidP="003C25EF">
            <w:pPr>
              <w:pStyle w:val="BodyText"/>
              <w:rPr>
                <w:lang w:val="en-NZ"/>
              </w:rPr>
            </w:pPr>
            <w:r w:rsidRPr="003C25EF">
              <w:t>in compliance with the relevant maritime regulations, tanker safety guides and port regulations related to chemical tanker safety and operations</w:t>
            </w:r>
          </w:p>
        </w:tc>
      </w:tr>
      <w:tr w:rsidTr="00CB1E2E">
        <w:tblPrEx>
          <w:tblW w:w="0" w:type="auto"/>
          <w:tblLayout w:type="fixed"/>
          <w:tblCellMar>
            <w:left w:w="62" w:type="dxa"/>
            <w:right w:w="62" w:type="dxa"/>
          </w:tblCellMar>
          <w:tblLook w:val="0000"/>
        </w:tblPrEx>
        <w:trPr>
          <w:gridAfter w:val="1"/>
          <w:wAfter w:w="30"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3C25EF">
            <w:pPr>
              <w:pStyle w:val="BodyText"/>
              <w:rPr>
                <w:lang w:val="en-NZ"/>
              </w:rPr>
            </w:pPr>
          </w:p>
        </w:tc>
      </w:tr>
      <w:tr w:rsidTr="00CB1E2E">
        <w:tblPrEx>
          <w:tblW w:w="0" w:type="auto"/>
          <w:tblLayout w:type="fixed"/>
          <w:tblCellMar>
            <w:left w:w="62" w:type="dxa"/>
            <w:right w:w="62" w:type="dxa"/>
          </w:tblCellMar>
          <w:tblLook w:val="0000"/>
        </w:tblPrEx>
        <w:trPr>
          <w:gridAfter w:val="2"/>
          <w:wAfter w:w="47"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3C25EF" w:rsidP="003C25EF">
            <w:pPr>
              <w:pStyle w:val="BodyText"/>
            </w:pPr>
            <w:r w:rsidRPr="003C25EF">
              <w:rPr>
                <w:rStyle w:val="SpecialBold"/>
              </w:rPr>
              <w:t>b</w:t>
            </w:r>
            <w:r w:rsidRPr="003C25EF">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3C25EF">
            <w:pPr>
              <w:pStyle w:val="BodyText"/>
              <w:rPr>
                <w:lang w:val="en-NZ"/>
              </w:rPr>
            </w:pPr>
            <w:r w:rsidRPr="003C25EF">
              <w:rPr>
                <w:rStyle w:val="SpecialBold"/>
              </w:rPr>
              <w:t>Work is performed</w:t>
            </w:r>
            <w:r w:rsidRPr="003C25EF">
              <w:t xml:space="preserve">: </w:t>
            </w:r>
          </w:p>
        </w:tc>
        <w:tc>
          <w:tcPr>
            <w:tcW w:w="37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3C25EF">
            <w:pPr>
              <w:pStyle w:val="BodyText"/>
              <w:rPr>
                <w:lang w:val="en-NZ"/>
              </w:rPr>
            </w:pPr>
            <w:r w:rsidRPr="003C25EF">
              <w:t>1</w:t>
            </w:r>
          </w:p>
        </w:tc>
        <w:tc>
          <w:tcPr>
            <w:tcW w:w="6014" w:type="dxa"/>
            <w:tcBorders>
              <w:top w:val="nil"/>
              <w:left w:val="nil"/>
              <w:bottom w:val="single" w:sz="6" w:space="0" w:color="auto"/>
              <w:right w:val="nil"/>
            </w:tcBorders>
            <w:tcMar>
              <w:top w:w="0" w:type="dxa"/>
              <w:left w:w="62" w:type="dxa"/>
              <w:bottom w:w="0" w:type="dxa"/>
              <w:right w:w="62" w:type="dxa"/>
            </w:tcMar>
          </w:tcPr>
          <w:p w:rsidR="00000000" w:rsidP="003C25EF">
            <w:pPr>
              <w:pStyle w:val="BodyText"/>
              <w:rPr>
                <w:lang w:val="en-NZ"/>
              </w:rPr>
            </w:pPr>
            <w:r w:rsidRPr="003C25EF">
              <w:t>relatively independently under broad operational requirements, with accountability and responsibility for self and others in achieving the prescribed outcomes</w:t>
            </w:r>
          </w:p>
        </w:tc>
      </w:tr>
      <w:tr w:rsidTr="00CB1E2E">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3C25EF">
            <w:pPr>
              <w:pStyle w:val="BodyText"/>
              <w:rPr>
                <w:lang w:val="en-NZ"/>
              </w:rPr>
            </w:pPr>
          </w:p>
        </w:tc>
      </w:tr>
      <w:tr w:rsidTr="00CB1E2E">
        <w:tblPrEx>
          <w:tblW w:w="0" w:type="auto"/>
          <w:tblLayout w:type="fixed"/>
          <w:tblCellMar>
            <w:left w:w="62" w:type="dxa"/>
            <w:right w:w="62" w:type="dxa"/>
          </w:tblCellMar>
          <w:tblLook w:val="0000"/>
        </w:tblPrEx>
        <w:trPr>
          <w:gridAfter w:val="2"/>
          <w:wAfter w:w="47"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3C25EF" w:rsidP="003C25EF">
            <w:pPr>
              <w:pStyle w:val="BodyText"/>
            </w:pPr>
            <w:r w:rsidRPr="003C25EF">
              <w:rPr>
                <w:rStyle w:val="SpecialBold"/>
              </w:rPr>
              <w:t>c</w:t>
            </w:r>
            <w:r w:rsidRPr="003C25EF">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3C25EF">
            <w:pPr>
              <w:pStyle w:val="BodyText"/>
              <w:rPr>
                <w:lang w:val="en-NZ"/>
              </w:rPr>
            </w:pPr>
            <w:r w:rsidRPr="003C25EF">
              <w:rPr>
                <w:rStyle w:val="SpecialBold"/>
              </w:rPr>
              <w:t>Work involves</w:t>
            </w:r>
            <w:r w:rsidRPr="003C25EF">
              <w:t>:</w:t>
            </w:r>
          </w:p>
        </w:tc>
        <w:tc>
          <w:tcPr>
            <w:tcW w:w="37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3C25EF">
            <w:pPr>
              <w:pStyle w:val="BodyText"/>
              <w:rPr>
                <w:lang w:val="en-NZ"/>
              </w:rPr>
            </w:pPr>
            <w:r w:rsidRPr="003C25EF">
              <w:t>1</w:t>
            </w:r>
          </w:p>
        </w:tc>
        <w:tc>
          <w:tcPr>
            <w:tcW w:w="6014" w:type="dxa"/>
            <w:tcBorders>
              <w:top w:val="nil"/>
              <w:left w:val="nil"/>
              <w:bottom w:val="single" w:sz="6" w:space="0" w:color="auto"/>
              <w:right w:val="nil"/>
            </w:tcBorders>
            <w:tcMar>
              <w:top w:w="0" w:type="dxa"/>
              <w:left w:w="62" w:type="dxa"/>
              <w:bottom w:w="0" w:type="dxa"/>
              <w:right w:w="62" w:type="dxa"/>
            </w:tcMar>
          </w:tcPr>
          <w:p w:rsidR="00000000" w:rsidP="003C25EF">
            <w:pPr>
              <w:pStyle w:val="BodyText"/>
              <w:rPr>
                <w:lang w:val="en-NZ"/>
              </w:rPr>
            </w:pPr>
            <w:r w:rsidRPr="003C25EF">
              <w:t>the application of special safety precautions, operational procedures and hazard minimisation strategies to the management of the operations, maintenance and emergency situations on a chemical tanker. Contribution to the development of integrated safety ma</w:t>
            </w:r>
            <w:r w:rsidRPr="003C25EF">
              <w:t>nagement plan for a chemical tanker is required and accountability and responsibility for self and others in achieving the outcomes is involved</w:t>
            </w:r>
          </w:p>
        </w:tc>
      </w:tr>
      <w:tr w:rsidTr="00CB1E2E">
        <w:tblPrEx>
          <w:tblW w:w="0" w:type="auto"/>
          <w:tblLayout w:type="fixed"/>
          <w:tblCellMar>
            <w:left w:w="62" w:type="dxa"/>
            <w:right w:w="62" w:type="dxa"/>
          </w:tblCellMar>
          <w:tblLook w:val="0000"/>
        </w:tblPrEx>
        <w:trPr>
          <w:gridAfter w:val="1"/>
          <w:wAfter w:w="30"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3C25EF">
            <w:pPr>
              <w:pStyle w:val="BodyText"/>
              <w:rPr>
                <w:lang w:val="en-NZ"/>
              </w:rPr>
            </w:pPr>
          </w:p>
        </w:tc>
      </w:tr>
      <w:tr w:rsidTr="00CB1E2E">
        <w:tblPrEx>
          <w:tblW w:w="0" w:type="auto"/>
          <w:tblLayout w:type="fixed"/>
          <w:tblCellMar>
            <w:left w:w="62" w:type="dxa"/>
            <w:right w:w="62" w:type="dxa"/>
          </w:tblCellMar>
          <w:tblLook w:val="0000"/>
        </w:tblPrEx>
        <w:trPr>
          <w:gridAfter w:val="2"/>
          <w:wAfter w:w="47" w:type="dxa"/>
        </w:trPr>
        <w:tc>
          <w:tcPr>
            <w:tcW w:w="340" w:type="dxa"/>
            <w:tcBorders>
              <w:top w:val="nil"/>
              <w:left w:val="nil"/>
              <w:bottom w:val="nil"/>
              <w:right w:val="nil"/>
            </w:tcBorders>
            <w:tcMar>
              <w:top w:w="0" w:type="dxa"/>
              <w:left w:w="62" w:type="dxa"/>
              <w:bottom w:w="0" w:type="dxa"/>
              <w:right w:w="62" w:type="dxa"/>
            </w:tcMar>
          </w:tcPr>
          <w:p w:rsidR="00000000" w:rsidRPr="003C25EF" w:rsidP="003C25EF">
            <w:pPr>
              <w:pStyle w:val="BodyText"/>
            </w:pPr>
            <w:r w:rsidRPr="003C25EF">
              <w:rPr>
                <w:rStyle w:val="SpecialBold"/>
              </w:rPr>
              <w:t>d</w:t>
            </w:r>
            <w:r w:rsidRPr="003C25EF">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3C25EF">
            <w:pPr>
              <w:pStyle w:val="BodyText"/>
              <w:rPr>
                <w:lang w:val="en-NZ"/>
              </w:rPr>
            </w:pPr>
            <w:r w:rsidRPr="003C25EF">
              <w:rPr>
                <w:rStyle w:val="SpecialBold"/>
              </w:rPr>
              <w:t>Work requires</w:t>
            </w:r>
            <w:r w:rsidRPr="003C25EF">
              <w:t xml:space="preserve">: </w:t>
            </w:r>
          </w:p>
        </w:tc>
        <w:tc>
          <w:tcPr>
            <w:tcW w:w="370" w:type="dxa"/>
            <w:gridSpan w:val="2"/>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1</w:t>
            </w:r>
          </w:p>
        </w:tc>
        <w:tc>
          <w:tcPr>
            <w:tcW w:w="6014"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significant judgement in planning, technical and leadership functions related to the development and implementation of an ISM management plan for operations, maintenance activities and emergencies on a chemical tanker</w:t>
            </w:r>
          </w:p>
        </w:tc>
      </w:tr>
      <w:tr w:rsidTr="00CB1E2E">
        <w:tblPrEx>
          <w:tblW w:w="0" w:type="auto"/>
          <w:tblLayout w:type="fixed"/>
          <w:tblCellMar>
            <w:left w:w="62" w:type="dxa"/>
            <w:right w:w="62" w:type="dxa"/>
          </w:tblCellMar>
          <w:tblLook w:val="0000"/>
        </w:tblPrEx>
        <w:trPr>
          <w:gridAfter w:val="2"/>
          <w:wAfter w:w="47" w:type="dxa"/>
        </w:trPr>
        <w:tc>
          <w:tcPr>
            <w:tcW w:w="8474" w:type="dxa"/>
            <w:gridSpan w:val="6"/>
            <w:tcBorders>
              <w:top w:val="nil"/>
              <w:left w:val="nil"/>
              <w:bottom w:val="single" w:sz="6" w:space="0" w:color="auto"/>
              <w:right w:val="nil"/>
            </w:tcBorders>
            <w:tcMar>
              <w:top w:w="0" w:type="dxa"/>
              <w:left w:w="62" w:type="dxa"/>
              <w:bottom w:w="0" w:type="dxa"/>
              <w:right w:w="62" w:type="dxa"/>
            </w:tcMar>
          </w:tcPr>
          <w:p w:rsidR="00000000" w:rsidP="003C25EF">
            <w:pPr>
              <w:pStyle w:val="BodyText"/>
              <w:rPr>
                <w:lang w:val="en-NZ"/>
              </w:rPr>
            </w:pPr>
            <w:r w:rsidRPr="003C25EF">
              <w:rPr>
                <w:rStyle w:val="SpecialBold"/>
              </w:rPr>
              <w:t>2</w:t>
            </w:r>
            <w:r w:rsidRPr="003C25EF">
              <w:t>.</w:t>
            </w:r>
            <w:r w:rsidRPr="003C25EF">
              <w:tab/>
            </w:r>
            <w:r w:rsidRPr="003C25EF">
              <w:rPr>
                <w:rStyle w:val="SpecialBold"/>
              </w:rPr>
              <w:t>WORKSITE ENVIRONMENT</w:t>
            </w:r>
          </w:p>
        </w:tc>
      </w:tr>
      <w:tr w:rsidTr="00CB1E2E">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3C25EF">
            <w:pPr>
              <w:pStyle w:val="BodyText"/>
              <w:rPr>
                <w:lang w:val="en-NZ"/>
              </w:rPr>
            </w:pPr>
          </w:p>
        </w:tc>
      </w:tr>
      <w:tr w:rsidTr="00CB1E2E">
        <w:tblPrEx>
          <w:tblW w:w="0" w:type="auto"/>
          <w:tblLayout w:type="fixed"/>
          <w:tblCellMar>
            <w:left w:w="62" w:type="dxa"/>
            <w:right w:w="62" w:type="dxa"/>
          </w:tblCellMar>
          <w:tblLook w:val="0000"/>
        </w:tblPrEx>
        <w:trPr>
          <w:gridAfter w:val="1"/>
          <w:wAfter w:w="30"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3C25EF" w:rsidP="003C25EF">
            <w:pPr>
              <w:pStyle w:val="BodyText"/>
            </w:pPr>
            <w:r w:rsidRPr="003C25EF">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3C25EF">
            <w:pPr>
              <w:pStyle w:val="BodyText"/>
              <w:rPr>
                <w:lang w:val="en-NZ"/>
              </w:rPr>
            </w:pPr>
            <w:r w:rsidRPr="003C25EF">
              <w:rPr>
                <w:rStyle w:val="SpecialBold"/>
              </w:rPr>
              <w:t>Vessel may include</w:t>
            </w:r>
            <w:r w:rsidRPr="003C25EF">
              <w:t>:</w:t>
            </w:r>
          </w:p>
        </w:tc>
        <w:tc>
          <w:tcPr>
            <w:tcW w:w="358" w:type="dxa"/>
            <w:tcBorders>
              <w:top w:val="nil"/>
              <w:left w:val="single" w:sz="6" w:space="0" w:color="auto"/>
              <w:bottom w:val="single" w:sz="6" w:space="0" w:color="auto"/>
              <w:right w:val="nil"/>
            </w:tcBorders>
            <w:tcMar>
              <w:top w:w="0" w:type="dxa"/>
              <w:left w:w="62" w:type="dxa"/>
              <w:bottom w:w="0" w:type="dxa"/>
              <w:right w:w="62" w:type="dxa"/>
            </w:tcMar>
          </w:tcPr>
          <w:p w:rsidR="00000000" w:rsidP="003C25EF">
            <w:pPr>
              <w:pStyle w:val="BodyText"/>
              <w:rPr>
                <w:lang w:val="en-NZ"/>
              </w:rPr>
            </w:pPr>
            <w:r w:rsidRPr="003C25EF">
              <w:t>1</w:t>
            </w:r>
          </w:p>
        </w:tc>
        <w:tc>
          <w:tcPr>
            <w:tcW w:w="6043" w:type="dxa"/>
            <w:gridSpan w:val="3"/>
            <w:tcBorders>
              <w:top w:val="nil"/>
              <w:left w:val="nil"/>
              <w:bottom w:val="single" w:sz="6" w:space="0" w:color="auto"/>
              <w:right w:val="nil"/>
            </w:tcBorders>
            <w:tcMar>
              <w:top w:w="0" w:type="dxa"/>
              <w:left w:w="62" w:type="dxa"/>
              <w:bottom w:w="0" w:type="dxa"/>
              <w:right w:w="62" w:type="dxa"/>
            </w:tcMar>
          </w:tcPr>
          <w:p w:rsidR="00000000" w:rsidP="003C25EF">
            <w:pPr>
              <w:pStyle w:val="BodyText"/>
              <w:rPr>
                <w:lang w:val="en-NZ"/>
              </w:rPr>
            </w:pPr>
            <w:r w:rsidRPr="003C25EF">
              <w:t>any Australian or international commercial chemical tanker</w:t>
            </w:r>
          </w:p>
        </w:tc>
      </w:tr>
      <w:tr w:rsidTr="00CB1E2E">
        <w:tblPrEx>
          <w:tblW w:w="0" w:type="auto"/>
          <w:tblLayout w:type="fixed"/>
          <w:tblCellMar>
            <w:left w:w="62" w:type="dxa"/>
            <w:right w:w="62" w:type="dxa"/>
          </w:tblCellMar>
          <w:tblLook w:val="0000"/>
        </w:tblPrEx>
        <w:trPr>
          <w:gridAfter w:val="1"/>
          <w:wAfter w:w="30"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3C25EF">
            <w:pPr>
              <w:pStyle w:val="BodyText"/>
              <w:rPr>
                <w:lang w:val="en-NZ"/>
              </w:rPr>
            </w:pPr>
          </w:p>
        </w:tc>
      </w:tr>
      <w:tr w:rsidTr="00CB1E2E">
        <w:tblPrEx>
          <w:tblW w:w="0" w:type="auto"/>
          <w:tblLayout w:type="fixed"/>
          <w:tblCellMar>
            <w:left w:w="62" w:type="dxa"/>
            <w:right w:w="62" w:type="dxa"/>
          </w:tblCellMar>
          <w:tblLook w:val="0000"/>
        </w:tblPrEx>
        <w:trPr>
          <w:gridAfter w:val="1"/>
          <w:wAfter w:w="30"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3C25EF" w:rsidP="003C25EF">
            <w:pPr>
              <w:pStyle w:val="BodyText"/>
            </w:pPr>
            <w:r w:rsidRPr="003C25EF">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3C25EF">
            <w:pPr>
              <w:pStyle w:val="BodyText"/>
              <w:rPr>
                <w:lang w:val="en-NZ"/>
              </w:rPr>
            </w:pPr>
            <w:r w:rsidRPr="003C25EF">
              <w:rPr>
                <w:rStyle w:val="SpecialBold"/>
              </w:rPr>
              <w:t>Operational</w:t>
            </w:r>
            <w:r w:rsidRPr="003C25EF">
              <w:t xml:space="preserve">, </w:t>
            </w:r>
            <w:r w:rsidRPr="003C25EF">
              <w:rPr>
                <w:rStyle w:val="SpecialBold"/>
              </w:rPr>
              <w:t>maintenance and emergency procedures may be carried out</w:t>
            </w:r>
            <w:r w:rsidRPr="003C25EF">
              <w:t>:</w:t>
            </w:r>
          </w:p>
        </w:tc>
        <w:tc>
          <w:tcPr>
            <w:tcW w:w="358"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1</w:t>
            </w:r>
          </w:p>
        </w:tc>
        <w:tc>
          <w:tcPr>
            <w:tcW w:w="6043" w:type="dxa"/>
            <w:gridSpan w:val="3"/>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by day or night in both normal and emergency situations</w:t>
            </w:r>
          </w:p>
        </w:tc>
      </w:tr>
      <w:tr w:rsidTr="00CB1E2E">
        <w:tblPrEx>
          <w:tblW w:w="0" w:type="auto"/>
          <w:tblLayout w:type="fixed"/>
          <w:tblCellMar>
            <w:left w:w="62" w:type="dxa"/>
            <w:right w:w="62" w:type="dxa"/>
          </w:tblCellMar>
          <w:tblLook w:val="0000"/>
        </w:tblPrEx>
        <w:trPr>
          <w:gridAfter w:val="1"/>
          <w:wAfter w:w="30"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2</w:t>
            </w:r>
          </w:p>
        </w:tc>
        <w:tc>
          <w:tcPr>
            <w:tcW w:w="6043" w:type="dxa"/>
            <w:gridSpan w:val="3"/>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unde</w:t>
            </w:r>
            <w:r w:rsidRPr="003C25EF">
              <w:t xml:space="preserve">r any possible operational conditions </w:t>
            </w:r>
          </w:p>
        </w:tc>
      </w:tr>
      <w:tr w:rsidTr="00CB1E2E">
        <w:tblPrEx>
          <w:tblW w:w="0" w:type="auto"/>
          <w:tblLayout w:type="fixed"/>
          <w:tblCellMar>
            <w:left w:w="62" w:type="dxa"/>
            <w:right w:w="62" w:type="dxa"/>
          </w:tblCellMar>
          <w:tblLook w:val="0000"/>
        </w:tblPrEx>
        <w:trPr>
          <w:gridAfter w:val="1"/>
          <w:wAfter w:w="30"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3</w:t>
            </w:r>
          </w:p>
        </w:tc>
        <w:tc>
          <w:tcPr>
            <w:tcW w:w="6043" w:type="dxa"/>
            <w:gridSpan w:val="3"/>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 xml:space="preserve">during loading and discharging of cargo </w:t>
            </w:r>
          </w:p>
        </w:tc>
      </w:tr>
      <w:tr w:rsidTr="00CB1E2E">
        <w:tblPrEx>
          <w:tblW w:w="0" w:type="auto"/>
          <w:tblLayout w:type="fixed"/>
          <w:tblCellMar>
            <w:left w:w="62" w:type="dxa"/>
            <w:right w:w="62" w:type="dxa"/>
          </w:tblCellMar>
          <w:tblLook w:val="0000"/>
        </w:tblPrEx>
        <w:trPr>
          <w:gridAfter w:val="1"/>
          <w:wAfter w:w="30"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4</w:t>
            </w:r>
          </w:p>
        </w:tc>
        <w:tc>
          <w:tcPr>
            <w:tcW w:w="6043" w:type="dxa"/>
            <w:gridSpan w:val="3"/>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during ballasting and deballasting</w:t>
            </w:r>
          </w:p>
        </w:tc>
      </w:tr>
      <w:tr w:rsidTr="00CB1E2E">
        <w:tblPrEx>
          <w:tblW w:w="0" w:type="auto"/>
          <w:tblLayout w:type="fixed"/>
          <w:tblCellMar>
            <w:left w:w="62" w:type="dxa"/>
            <w:right w:w="62" w:type="dxa"/>
          </w:tblCellMar>
          <w:tblLook w:val="0000"/>
        </w:tblPrEx>
        <w:trPr>
          <w:gridAfter w:val="1"/>
          <w:wAfter w:w="30"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5</w:t>
            </w:r>
          </w:p>
        </w:tc>
        <w:tc>
          <w:tcPr>
            <w:tcW w:w="6043" w:type="dxa"/>
            <w:gridSpan w:val="3"/>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during chemical cargo condition monitoring and maintenance</w:t>
            </w:r>
          </w:p>
        </w:tc>
      </w:tr>
      <w:tr w:rsidTr="00CB1E2E">
        <w:tblPrEx>
          <w:tblW w:w="0" w:type="auto"/>
          <w:tblLayout w:type="fixed"/>
          <w:tblCellMar>
            <w:left w:w="62" w:type="dxa"/>
            <w:right w:w="62" w:type="dxa"/>
          </w:tblCellMar>
          <w:tblLook w:val="0000"/>
        </w:tblPrEx>
        <w:trPr>
          <w:gridAfter w:val="1"/>
          <w:wAfter w:w="30"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6</w:t>
            </w:r>
          </w:p>
        </w:tc>
        <w:tc>
          <w:tcPr>
            <w:tcW w:w="6043" w:type="dxa"/>
            <w:gridSpan w:val="3"/>
            <w:tcBorders>
              <w:top w:val="nil"/>
              <w:left w:val="nil"/>
              <w:bottom w:val="nil"/>
              <w:right w:val="nil"/>
            </w:tcBorders>
            <w:tcMar>
              <w:top w:w="0" w:type="dxa"/>
              <w:left w:w="62" w:type="dxa"/>
              <w:bottom w:w="0" w:type="dxa"/>
              <w:right w:w="62" w:type="dxa"/>
            </w:tcMar>
          </w:tcPr>
          <w:p w:rsidR="00000000" w:rsidRPr="003C25EF" w:rsidP="003C25EF">
            <w:pPr>
              <w:pStyle w:val="BodyText"/>
            </w:pPr>
            <w:r w:rsidRPr="003C25EF">
              <w:t>during chemical cargo sampling</w:t>
            </w:r>
          </w:p>
        </w:tc>
      </w:tr>
    </w:tbl>
    <w:p w:rsidR="00000000" w:rsidRPr="003C25EF" w:rsidP="003C25EF">
      <w:pPr>
        <w:pStyle w:val="BodyText"/>
      </w:pPr>
    </w:p>
    <w:p w:rsidR="00000000" w:rsidRPr="003C25EF" w:rsidP="003C25EF">
      <w:pPr>
        <w:pStyle w:val="BodyText"/>
      </w:pPr>
      <w:r w:rsidRPr="003C25EF">
        <w:rPr>
          <w:rStyle w:val="SpecialBold"/>
        </w:rPr>
        <w:t>Range Statement</w:t>
      </w:r>
      <w:r w:rsidRPr="003C25EF">
        <w:t xml:space="preserve"> (</w:t>
      </w:r>
      <w:r w:rsidRPr="003C25EF">
        <w:rPr>
          <w:rStyle w:val="SpecialBold"/>
        </w:rPr>
        <w:t>continued</w:t>
      </w:r>
      <w:r w:rsidRPr="003C25EF">
        <w:t xml:space="preserve">) </w:t>
      </w:r>
    </w:p>
    <w:tbl>
      <w:tblPr>
        <w:tblW w:w="0" w:type="auto"/>
        <w:tblLayout w:type="fixed"/>
        <w:tblCellMar>
          <w:left w:w="62" w:type="dxa"/>
          <w:right w:w="62" w:type="dxa"/>
        </w:tblCellMar>
        <w:tblLook w:val="0000"/>
      </w:tblPr>
      <w:tblGrid>
        <w:gridCol w:w="8208"/>
      </w:tblGrid>
      <w:tr w:rsidTr="00CB1E2E">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5EF" w:rsidP="003C25EF">
            <w:pPr>
              <w:pStyle w:val="BodyText"/>
            </w:pPr>
            <w:r w:rsidRPr="003C25EF">
              <w:rPr>
                <w:rStyle w:val="SpecialBold"/>
              </w:rPr>
              <w:t>TDMMF1507B PLAN AND IMPLEMENT SPECIAL SAFETY</w:t>
            </w:r>
            <w:r w:rsidRPr="003C25EF">
              <w:t xml:space="preserve">, </w:t>
            </w:r>
            <w:r w:rsidRPr="003C25EF">
              <w:rPr>
                <w:rStyle w:val="SpecialBold"/>
              </w:rPr>
              <w:t>MAINTENANCE AND EMERGENCY PROCEDURES FOR CHEMICAL TANKERS</w:t>
            </w:r>
          </w:p>
        </w:tc>
      </w:tr>
    </w:tbl>
    <w:p w:rsidR="00000000" w:rsidRPr="003C25EF" w:rsidP="003C25EF">
      <w:pPr>
        <w:pStyle w:val="BodyText"/>
      </w:pPr>
    </w:p>
    <w:tbl>
      <w:tblPr>
        <w:tblW w:w="0" w:type="auto"/>
        <w:tblLayout w:type="fixed"/>
        <w:tblCellMar>
          <w:left w:w="62" w:type="dxa"/>
          <w:right w:w="62" w:type="dxa"/>
        </w:tblCellMar>
        <w:tblLook w:val="0000"/>
      </w:tblPr>
      <w:tblGrid>
        <w:gridCol w:w="346"/>
        <w:gridCol w:w="1744"/>
        <w:gridCol w:w="358"/>
        <w:gridCol w:w="54"/>
        <w:gridCol w:w="5989"/>
        <w:gridCol w:w="30"/>
        <w:gridCol w:w="14"/>
        <w:gridCol w:w="14"/>
      </w:tblGrid>
      <w:tr w:rsidTr="00CB1E2E">
        <w:tblPrEx>
          <w:tblW w:w="0" w:type="auto"/>
          <w:tblLayout w:type="fixed"/>
          <w:tblCellMar>
            <w:left w:w="62" w:type="dxa"/>
            <w:right w:w="62" w:type="dxa"/>
          </w:tblCellMar>
          <w:tblLook w:val="0000"/>
        </w:tblPrEx>
        <w:trPr>
          <w:gridAfter w:val="2"/>
          <w:wAfter w:w="28" w:type="dxa"/>
          <w:tblHeader/>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3C25EF" w:rsidP="003C25EF">
            <w:pPr>
              <w:pStyle w:val="BodyText"/>
            </w:pPr>
            <w:r w:rsidRPr="003C25EF">
              <w:rPr>
                <w:rStyle w:val="SpecialBold"/>
              </w:rPr>
              <w:t>VARIABLE</w:t>
            </w:r>
          </w:p>
        </w:tc>
        <w:tc>
          <w:tcPr>
            <w:tcW w:w="6431" w:type="dxa"/>
            <w:gridSpan w:val="4"/>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rPr>
                <w:rStyle w:val="SpecialBold"/>
              </w:rPr>
              <w:t>SCOPE</w:t>
            </w:r>
          </w:p>
        </w:tc>
      </w:tr>
      <w:tr w:rsidTr="00CB1E2E">
        <w:tblPrEx>
          <w:tblW w:w="0" w:type="auto"/>
          <w:tblLayout w:type="fixed"/>
          <w:tblCellMar>
            <w:left w:w="62" w:type="dxa"/>
            <w:right w:w="62" w:type="dxa"/>
          </w:tblCellMar>
          <w:tblLook w:val="0000"/>
        </w:tblPrEx>
        <w:trPr>
          <w:gridAfter w:val="3"/>
          <w:wAfter w:w="58"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3C25EF">
            <w:pPr>
              <w:pStyle w:val="BodyText"/>
              <w:rPr>
                <w:lang w:val="en-NZ"/>
              </w:rPr>
            </w:pPr>
          </w:p>
        </w:tc>
      </w:tr>
      <w:tr w:rsidTr="00CB1E2E">
        <w:tblPrEx>
          <w:tblW w:w="0" w:type="auto"/>
          <w:tblLayout w:type="fixed"/>
          <w:tblCellMar>
            <w:left w:w="62" w:type="dxa"/>
            <w:right w:w="62" w:type="dxa"/>
          </w:tblCellMar>
          <w:tblLook w:val="0000"/>
        </w:tblPrEx>
        <w:trPr>
          <w:gridAfter w:val="3"/>
          <w:wAfter w:w="58"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3C25EF" w:rsidP="003C25EF">
            <w:pPr>
              <w:pStyle w:val="BodyText"/>
            </w:pPr>
            <w:r w:rsidRPr="003C25EF">
              <w:rPr>
                <w:rStyle w:val="SpecialBold"/>
              </w:rPr>
              <w:t>c</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3C25EF">
            <w:pPr>
              <w:pStyle w:val="BodyText"/>
              <w:rPr>
                <w:lang w:val="en-NZ"/>
              </w:rPr>
            </w:pPr>
            <w:r w:rsidRPr="003C25EF">
              <w:rPr>
                <w:rStyle w:val="SpecialBold"/>
              </w:rPr>
              <w:t>Operational cargo handling cycle of a chemical tanker may include</w:t>
            </w:r>
            <w:r w:rsidRPr="003C25EF">
              <w:t>:</w:t>
            </w:r>
          </w:p>
        </w:tc>
        <w:tc>
          <w:tcPr>
            <w:tcW w:w="358"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1</w:t>
            </w:r>
          </w:p>
        </w:tc>
        <w:tc>
          <w:tcPr>
            <w:tcW w:w="6043"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chemical cargo loading preparation and operations</w:t>
            </w:r>
          </w:p>
        </w:tc>
      </w:tr>
      <w:tr w:rsidTr="00CB1E2E">
        <w:tblPrEx>
          <w:tblW w:w="0" w:type="auto"/>
          <w:tblLayout w:type="fixed"/>
          <w:tblCellMar>
            <w:left w:w="62" w:type="dxa"/>
            <w:right w:w="62" w:type="dxa"/>
          </w:tblCellMar>
          <w:tblLook w:val="0000"/>
        </w:tblPrEx>
        <w:trPr>
          <w:gridAfter w:val="3"/>
          <w:wAfter w:w="5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2</w:t>
            </w:r>
          </w:p>
        </w:tc>
        <w:tc>
          <w:tcPr>
            <w:tcW w:w="6043"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cargo monitoring and maintenance operations during a loaded voyage</w:t>
            </w:r>
          </w:p>
        </w:tc>
      </w:tr>
      <w:tr w:rsidTr="00CB1E2E">
        <w:tblPrEx>
          <w:tblW w:w="0" w:type="auto"/>
          <w:tblLayout w:type="fixed"/>
          <w:tblCellMar>
            <w:left w:w="62" w:type="dxa"/>
            <w:right w:w="62" w:type="dxa"/>
          </w:tblCellMar>
          <w:tblLook w:val="0000"/>
        </w:tblPrEx>
        <w:trPr>
          <w:gridAfter w:val="3"/>
          <w:wAfter w:w="5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3</w:t>
            </w:r>
          </w:p>
        </w:tc>
        <w:tc>
          <w:tcPr>
            <w:tcW w:w="6043"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chemical cargo discharging preparation and operations</w:t>
            </w:r>
          </w:p>
        </w:tc>
      </w:tr>
      <w:tr w:rsidTr="00CB1E2E">
        <w:tblPrEx>
          <w:tblW w:w="0" w:type="auto"/>
          <w:tblLayout w:type="fixed"/>
          <w:tblCellMar>
            <w:left w:w="62" w:type="dxa"/>
            <w:right w:w="62" w:type="dxa"/>
          </w:tblCellMar>
          <w:tblLook w:val="0000"/>
        </w:tblPrEx>
        <w:trPr>
          <w:gridAfter w:val="3"/>
          <w:wAfter w:w="5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4</w:t>
            </w:r>
          </w:p>
        </w:tc>
        <w:tc>
          <w:tcPr>
            <w:tcW w:w="6043"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tank stripping and cleaning operations</w:t>
            </w:r>
          </w:p>
        </w:tc>
      </w:tr>
      <w:tr w:rsidTr="00CB1E2E">
        <w:tblPrEx>
          <w:tblW w:w="0" w:type="auto"/>
          <w:tblLayout w:type="fixed"/>
          <w:tblCellMar>
            <w:left w:w="62" w:type="dxa"/>
            <w:right w:w="62" w:type="dxa"/>
          </w:tblCellMar>
          <w:tblLook w:val="0000"/>
        </w:tblPrEx>
        <w:trPr>
          <w:gridAfter w:val="3"/>
          <w:wAfter w:w="5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5</w:t>
            </w:r>
          </w:p>
        </w:tc>
        <w:tc>
          <w:tcPr>
            <w:tcW w:w="6043"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 xml:space="preserve">ballasting operations </w:t>
            </w:r>
          </w:p>
        </w:tc>
      </w:tr>
      <w:tr w:rsidTr="00CB1E2E">
        <w:tblPrEx>
          <w:tblW w:w="0" w:type="auto"/>
          <w:tblLayout w:type="fixed"/>
          <w:tblCellMar>
            <w:left w:w="62" w:type="dxa"/>
            <w:right w:w="62" w:type="dxa"/>
          </w:tblCellMar>
          <w:tblLook w:val="0000"/>
        </w:tblPrEx>
        <w:trPr>
          <w:gridAfter w:val="3"/>
          <w:wAfter w:w="5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6</w:t>
            </w:r>
          </w:p>
        </w:tc>
        <w:tc>
          <w:tcPr>
            <w:tcW w:w="6043"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maintenance operations during a ballast voyage</w:t>
            </w:r>
          </w:p>
        </w:tc>
      </w:tr>
      <w:tr w:rsidTr="00CB1E2E">
        <w:tblPrEx>
          <w:tblW w:w="0" w:type="auto"/>
          <w:tblLayout w:type="fixed"/>
          <w:tblCellMar>
            <w:left w:w="62" w:type="dxa"/>
            <w:right w:w="62" w:type="dxa"/>
          </w:tblCellMar>
          <w:tblLook w:val="0000"/>
        </w:tblPrEx>
        <w:trPr>
          <w:gridAfter w:val="3"/>
          <w:wAfter w:w="5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single" w:sz="6" w:space="0" w:color="auto"/>
              <w:right w:val="nil"/>
            </w:tcBorders>
            <w:tcMar>
              <w:top w:w="0" w:type="dxa"/>
              <w:left w:w="62" w:type="dxa"/>
              <w:bottom w:w="0" w:type="dxa"/>
              <w:right w:w="62" w:type="dxa"/>
            </w:tcMar>
          </w:tcPr>
          <w:p w:rsidR="00000000" w:rsidP="003C25EF">
            <w:pPr>
              <w:pStyle w:val="BodyText"/>
              <w:rPr>
                <w:lang w:val="en-NZ"/>
              </w:rPr>
            </w:pPr>
            <w:r w:rsidRPr="003C25EF">
              <w:t>7</w:t>
            </w:r>
          </w:p>
        </w:tc>
        <w:tc>
          <w:tcPr>
            <w:tcW w:w="6043" w:type="dxa"/>
            <w:gridSpan w:val="2"/>
            <w:tcBorders>
              <w:top w:val="nil"/>
              <w:left w:val="nil"/>
              <w:bottom w:val="single" w:sz="6" w:space="0" w:color="auto"/>
              <w:right w:val="nil"/>
            </w:tcBorders>
            <w:tcMar>
              <w:top w:w="0" w:type="dxa"/>
              <w:left w:w="62" w:type="dxa"/>
              <w:bottom w:w="0" w:type="dxa"/>
              <w:right w:w="62" w:type="dxa"/>
            </w:tcMar>
          </w:tcPr>
          <w:p w:rsidR="00000000" w:rsidP="003C25EF">
            <w:pPr>
              <w:pStyle w:val="BodyText"/>
              <w:rPr>
                <w:lang w:val="en-NZ"/>
              </w:rPr>
            </w:pPr>
            <w:r w:rsidRPr="003C25EF">
              <w:t>deballasting operations</w:t>
            </w:r>
          </w:p>
        </w:tc>
      </w:tr>
      <w:tr w:rsidTr="00CB1E2E">
        <w:tblPrEx>
          <w:tblW w:w="0" w:type="auto"/>
          <w:tblLayout w:type="fixed"/>
          <w:tblCellMar>
            <w:left w:w="62" w:type="dxa"/>
            <w:right w:w="62" w:type="dxa"/>
          </w:tblCellMar>
          <w:tblLook w:val="0000"/>
        </w:tblPrEx>
        <w:trPr>
          <w:gridAfter w:val="3"/>
          <w:wAfter w:w="58"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3C25EF">
            <w:pPr>
              <w:pStyle w:val="BodyText"/>
              <w:rPr>
                <w:lang w:val="en-NZ"/>
              </w:rPr>
            </w:pPr>
          </w:p>
        </w:tc>
      </w:tr>
      <w:tr w:rsidTr="00CB1E2E">
        <w:tblPrEx>
          <w:tblW w:w="0" w:type="auto"/>
          <w:tblLayout w:type="fixed"/>
          <w:tblCellMar>
            <w:left w:w="62" w:type="dxa"/>
            <w:right w:w="62" w:type="dxa"/>
          </w:tblCellMar>
          <w:tblLook w:val="0000"/>
        </w:tblPrEx>
        <w:trPr>
          <w:gridAfter w:val="3"/>
          <w:wAfter w:w="58" w:type="dxa"/>
        </w:trPr>
        <w:tc>
          <w:tcPr>
            <w:tcW w:w="346" w:type="dxa"/>
            <w:vMerge w:val="restart"/>
            <w:tcBorders>
              <w:top w:val="nil"/>
              <w:left w:val="nil"/>
              <w:bottom w:val="nil"/>
              <w:right w:val="nil"/>
            </w:tcBorders>
            <w:tcMar>
              <w:top w:w="0" w:type="dxa"/>
              <w:left w:w="62" w:type="dxa"/>
              <w:bottom w:w="0" w:type="dxa"/>
              <w:right w:w="62" w:type="dxa"/>
            </w:tcMar>
          </w:tcPr>
          <w:p w:rsidR="00000000" w:rsidRPr="003C25EF" w:rsidP="003C25EF">
            <w:pPr>
              <w:pStyle w:val="BodyText"/>
            </w:pPr>
            <w:r w:rsidRPr="003C25EF">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3C25EF">
            <w:pPr>
              <w:pStyle w:val="BodyText"/>
              <w:rPr>
                <w:lang w:val="en-NZ"/>
              </w:rPr>
            </w:pPr>
            <w:r w:rsidRPr="003C25EF">
              <w:rPr>
                <w:rStyle w:val="SpecialBold"/>
              </w:rPr>
              <w:t>Chemical cargo handling systems and related equipment may include</w:t>
            </w:r>
            <w:r w:rsidRPr="003C25EF">
              <w:t>:</w:t>
            </w: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1</w:t>
            </w:r>
          </w:p>
        </w:tc>
        <w:tc>
          <w:tcPr>
            <w:tcW w:w="5989"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chemical cargo pumps and pumping arrangements and venting and vapour return systems, piping systems and valves</w:t>
            </w:r>
          </w:p>
        </w:tc>
      </w:tr>
      <w:tr w:rsidTr="00CB1E2E">
        <w:tblPrEx>
          <w:tblW w:w="0" w:type="auto"/>
          <w:tblLayout w:type="fixed"/>
          <w:tblCellMar>
            <w:left w:w="62" w:type="dxa"/>
            <w:right w:w="62" w:type="dxa"/>
          </w:tblCellMar>
          <w:tblLook w:val="0000"/>
        </w:tblPrEx>
        <w:trPr>
          <w:gridAfter w:val="3"/>
          <w:wAfter w:w="5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2</w:t>
            </w:r>
          </w:p>
        </w:tc>
        <w:tc>
          <w:tcPr>
            <w:tcW w:w="5989"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tank temperature control systems and alarms</w:t>
            </w:r>
          </w:p>
        </w:tc>
      </w:tr>
      <w:tr w:rsidTr="00CB1E2E">
        <w:tblPrEx>
          <w:tblW w:w="0" w:type="auto"/>
          <w:tblLayout w:type="fixed"/>
          <w:tblCellMar>
            <w:left w:w="62" w:type="dxa"/>
            <w:right w:w="62" w:type="dxa"/>
          </w:tblCellMar>
          <w:tblLook w:val="0000"/>
        </w:tblPrEx>
        <w:trPr>
          <w:gridAfter w:val="3"/>
          <w:wAfter w:w="5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3</w:t>
            </w:r>
          </w:p>
        </w:tc>
        <w:tc>
          <w:tcPr>
            <w:tcW w:w="5989"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filters and strainers</w:t>
            </w:r>
          </w:p>
        </w:tc>
      </w:tr>
      <w:tr w:rsidTr="00CB1E2E">
        <w:tblPrEx>
          <w:tblW w:w="0" w:type="auto"/>
          <w:tblLayout w:type="fixed"/>
          <w:tblCellMar>
            <w:left w:w="62" w:type="dxa"/>
            <w:right w:w="62" w:type="dxa"/>
          </w:tblCellMar>
          <w:tblLook w:val="0000"/>
        </w:tblPrEx>
        <w:trPr>
          <w:gridAfter w:val="3"/>
          <w:wAfter w:w="5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4</w:t>
            </w:r>
          </w:p>
        </w:tc>
        <w:tc>
          <w:tcPr>
            <w:tcW w:w="5989"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gas freeing systems</w:t>
            </w:r>
          </w:p>
        </w:tc>
      </w:tr>
      <w:tr w:rsidTr="00CB1E2E">
        <w:tblPrEx>
          <w:tblW w:w="0" w:type="auto"/>
          <w:tblLayout w:type="fixed"/>
          <w:tblCellMar>
            <w:left w:w="62" w:type="dxa"/>
            <w:right w:w="62" w:type="dxa"/>
          </w:tblCellMar>
          <w:tblLook w:val="0000"/>
        </w:tblPrEx>
        <w:trPr>
          <w:gridAfter w:val="3"/>
          <w:wAfter w:w="5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5</w:t>
            </w:r>
          </w:p>
        </w:tc>
        <w:tc>
          <w:tcPr>
            <w:tcW w:w="5989"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storage, generation and distribution systems</w:t>
            </w:r>
          </w:p>
        </w:tc>
      </w:tr>
      <w:tr w:rsidTr="00CB1E2E">
        <w:tblPrEx>
          <w:tblW w:w="0" w:type="auto"/>
          <w:tblLayout w:type="fixed"/>
          <w:tblCellMar>
            <w:left w:w="62" w:type="dxa"/>
            <w:right w:w="62" w:type="dxa"/>
          </w:tblCellMar>
          <w:tblLook w:val="0000"/>
        </w:tblPrEx>
        <w:trPr>
          <w:gridAfter w:val="3"/>
          <w:wAfter w:w="5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 xml:space="preserve">6 </w:t>
            </w:r>
          </w:p>
        </w:tc>
        <w:tc>
          <w:tcPr>
            <w:tcW w:w="5989"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temperature and pressure monitoring systems</w:t>
            </w:r>
          </w:p>
        </w:tc>
      </w:tr>
      <w:tr w:rsidTr="00CB1E2E">
        <w:tblPrEx>
          <w:tblW w:w="0" w:type="auto"/>
          <w:tblLayout w:type="fixed"/>
          <w:tblCellMar>
            <w:left w:w="62" w:type="dxa"/>
            <w:right w:w="62" w:type="dxa"/>
          </w:tblCellMar>
          <w:tblLook w:val="0000"/>
        </w:tblPrEx>
        <w:trPr>
          <w:gridAfter w:val="3"/>
          <w:wAfter w:w="5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7</w:t>
            </w:r>
          </w:p>
        </w:tc>
        <w:tc>
          <w:tcPr>
            <w:tcW w:w="5989"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cargo vent systems</w:t>
            </w:r>
          </w:p>
        </w:tc>
      </w:tr>
      <w:tr w:rsidTr="00CB1E2E">
        <w:tblPrEx>
          <w:tblW w:w="0" w:type="auto"/>
          <w:tblLayout w:type="fixed"/>
          <w:tblCellMar>
            <w:left w:w="62" w:type="dxa"/>
            <w:right w:w="62" w:type="dxa"/>
          </w:tblCellMar>
          <w:tblLook w:val="0000"/>
        </w:tblPrEx>
        <w:trPr>
          <w:gridAfter w:val="3"/>
          <w:wAfter w:w="5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8</w:t>
            </w:r>
          </w:p>
        </w:tc>
        <w:tc>
          <w:tcPr>
            <w:tcW w:w="5989"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cargo vapour return systems</w:t>
            </w:r>
          </w:p>
        </w:tc>
      </w:tr>
      <w:tr w:rsidTr="00CB1E2E">
        <w:tblPrEx>
          <w:tblW w:w="0" w:type="auto"/>
          <w:tblLayout w:type="fixed"/>
          <w:tblCellMar>
            <w:left w:w="62" w:type="dxa"/>
            <w:right w:w="62" w:type="dxa"/>
          </w:tblCellMar>
          <w:tblLook w:val="0000"/>
        </w:tblPrEx>
        <w:trPr>
          <w:gridAfter w:val="3"/>
          <w:wAfter w:w="5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9</w:t>
            </w:r>
          </w:p>
        </w:tc>
        <w:tc>
          <w:tcPr>
            <w:tcW w:w="5989"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tank cleaning systems</w:t>
            </w:r>
          </w:p>
        </w:tc>
      </w:tr>
      <w:tr w:rsidTr="00CB1E2E">
        <w:tblPrEx>
          <w:tblW w:w="0" w:type="auto"/>
          <w:tblLayout w:type="fixed"/>
          <w:tblCellMar>
            <w:left w:w="62" w:type="dxa"/>
            <w:right w:w="62" w:type="dxa"/>
          </w:tblCellMar>
          <w:tblLook w:val="0000"/>
        </w:tblPrEx>
        <w:trPr>
          <w:gridAfter w:val="3"/>
          <w:wAfter w:w="5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10</w:t>
            </w:r>
          </w:p>
        </w:tc>
        <w:tc>
          <w:tcPr>
            <w:tcW w:w="5989"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liquid recirculation and reliquefaction systems</w:t>
            </w:r>
          </w:p>
        </w:tc>
      </w:tr>
      <w:tr w:rsidTr="00CB1E2E">
        <w:tblPrEx>
          <w:tblW w:w="0" w:type="auto"/>
          <w:tblLayout w:type="fixed"/>
          <w:tblCellMar>
            <w:left w:w="62" w:type="dxa"/>
            <w:right w:w="62" w:type="dxa"/>
          </w:tblCellMar>
          <w:tblLook w:val="0000"/>
        </w:tblPrEx>
        <w:trPr>
          <w:gridAfter w:val="3"/>
          <w:wAfter w:w="5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11</w:t>
            </w:r>
          </w:p>
        </w:tc>
        <w:tc>
          <w:tcPr>
            <w:tcW w:w="5989"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cargo gauging, instrumentation systems and alarms</w:t>
            </w:r>
          </w:p>
        </w:tc>
      </w:tr>
      <w:tr w:rsidTr="00CB1E2E">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3C25EF">
            <w:pPr>
              <w:pStyle w:val="BodyText"/>
              <w:rPr>
                <w:lang w:val="en-NZ"/>
              </w:rPr>
            </w:pPr>
          </w:p>
        </w:tc>
      </w:tr>
      <w:tr w:rsidTr="00CB1E2E">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3C25EF" w:rsidP="003C25EF">
            <w:pPr>
              <w:pStyle w:val="BodyText"/>
            </w:pPr>
            <w:r w:rsidRPr="003C25EF">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3C25EF">
            <w:pPr>
              <w:pStyle w:val="BodyText"/>
              <w:rPr>
                <w:lang w:val="en-NZ"/>
              </w:rPr>
            </w:pPr>
            <w:r w:rsidRPr="003C25EF">
              <w:rPr>
                <w:rStyle w:val="SpecialBold"/>
              </w:rPr>
              <w:t>Personal protection clothing and equipment may include</w:t>
            </w:r>
            <w:r w:rsidRPr="003C25EF">
              <w:t>:</w:t>
            </w:r>
          </w:p>
        </w:tc>
        <w:tc>
          <w:tcPr>
            <w:tcW w:w="358"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1</w:t>
            </w:r>
          </w:p>
        </w:tc>
        <w:tc>
          <w:tcPr>
            <w:tcW w:w="6087" w:type="dxa"/>
            <w:gridSpan w:val="4"/>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masks and goggles</w:t>
            </w:r>
          </w:p>
        </w:tc>
      </w:tr>
      <w:tr w:rsidTr="00CB1E2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2</w:t>
            </w:r>
          </w:p>
        </w:tc>
        <w:tc>
          <w:tcPr>
            <w:tcW w:w="6087" w:type="dxa"/>
            <w:gridSpan w:val="4"/>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protective clothing, including headgear, gloves and footwear</w:t>
            </w:r>
          </w:p>
        </w:tc>
      </w:tr>
      <w:tr w:rsidTr="00CB1E2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3</w:t>
            </w:r>
          </w:p>
        </w:tc>
        <w:tc>
          <w:tcPr>
            <w:tcW w:w="6087" w:type="dxa"/>
            <w:gridSpan w:val="4"/>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breathing apparatus</w:t>
            </w:r>
          </w:p>
        </w:tc>
      </w:tr>
      <w:tr w:rsidTr="00CB1E2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4</w:t>
            </w:r>
          </w:p>
        </w:tc>
        <w:tc>
          <w:tcPr>
            <w:tcW w:w="6087" w:type="dxa"/>
            <w:gridSpan w:val="4"/>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resuscitation equipment</w:t>
            </w:r>
          </w:p>
        </w:tc>
      </w:tr>
      <w:tr w:rsidTr="00CB1E2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5</w:t>
            </w:r>
          </w:p>
        </w:tc>
        <w:tc>
          <w:tcPr>
            <w:tcW w:w="6087" w:type="dxa"/>
            <w:gridSpan w:val="4"/>
            <w:tcBorders>
              <w:top w:val="nil"/>
              <w:left w:val="nil"/>
              <w:bottom w:val="nil"/>
              <w:right w:val="nil"/>
            </w:tcBorders>
            <w:tcMar>
              <w:top w:w="0" w:type="dxa"/>
              <w:left w:w="62" w:type="dxa"/>
              <w:bottom w:w="0" w:type="dxa"/>
              <w:right w:w="62" w:type="dxa"/>
            </w:tcMar>
          </w:tcPr>
          <w:p w:rsidR="00000000" w:rsidRPr="003C25EF" w:rsidP="003C25EF">
            <w:pPr>
              <w:pStyle w:val="BodyText"/>
            </w:pPr>
            <w:r w:rsidRPr="003C25EF">
              <w:t>escape and rescue equipment</w:t>
            </w:r>
          </w:p>
        </w:tc>
      </w:tr>
    </w:tbl>
    <w:p w:rsidR="00000000" w:rsidRPr="003C25EF" w:rsidP="003C25EF">
      <w:pPr>
        <w:pStyle w:val="BodyText"/>
      </w:pPr>
    </w:p>
    <w:p w:rsidR="00000000" w:rsidRPr="003C25EF" w:rsidP="003C25EF">
      <w:pPr>
        <w:pStyle w:val="BodyText"/>
      </w:pPr>
      <w:r w:rsidRPr="003C25EF">
        <w:rPr>
          <w:rStyle w:val="SpecialBold"/>
        </w:rPr>
        <w:t>Range Statement</w:t>
      </w:r>
      <w:r w:rsidRPr="003C25EF">
        <w:t xml:space="preserve"> (</w:t>
      </w:r>
      <w:r w:rsidRPr="003C25EF">
        <w:rPr>
          <w:rStyle w:val="SpecialBold"/>
        </w:rPr>
        <w:t>continued</w:t>
      </w:r>
      <w:r w:rsidRPr="003C25EF">
        <w:t xml:space="preserve">) </w:t>
      </w:r>
    </w:p>
    <w:tbl>
      <w:tblPr>
        <w:tblW w:w="0" w:type="auto"/>
        <w:tblLayout w:type="fixed"/>
        <w:tblCellMar>
          <w:left w:w="62" w:type="dxa"/>
          <w:right w:w="62" w:type="dxa"/>
        </w:tblCellMar>
        <w:tblLook w:val="0000"/>
      </w:tblPr>
      <w:tblGrid>
        <w:gridCol w:w="8208"/>
      </w:tblGrid>
      <w:tr w:rsidTr="00CB1E2E">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5EF" w:rsidP="003C25EF">
            <w:pPr>
              <w:pStyle w:val="BodyText"/>
            </w:pPr>
            <w:r w:rsidRPr="003C25EF">
              <w:rPr>
                <w:rStyle w:val="SpecialBold"/>
              </w:rPr>
              <w:t>TDMMF1507B PLAN AND IMPLEMENT SPECIAL SAFETY</w:t>
            </w:r>
            <w:r w:rsidRPr="003C25EF">
              <w:t xml:space="preserve">, </w:t>
            </w:r>
            <w:r w:rsidRPr="003C25EF">
              <w:rPr>
                <w:rStyle w:val="SpecialBold"/>
              </w:rPr>
              <w:t xml:space="preserve">MAINTENANCE AND </w:t>
            </w:r>
            <w:r w:rsidRPr="003C25EF">
              <w:rPr>
                <w:rStyle w:val="SpecialBold"/>
              </w:rPr>
              <w:t>EMERGENCY PROCEDURES FOR CHEMICAL TANKERS</w:t>
            </w:r>
          </w:p>
        </w:tc>
      </w:tr>
    </w:tbl>
    <w:p w:rsidR="00000000" w:rsidRPr="003C25EF" w:rsidP="003C25EF">
      <w:pPr>
        <w:pStyle w:val="BodyText"/>
      </w:pPr>
    </w:p>
    <w:tbl>
      <w:tblPr>
        <w:tblW w:w="0" w:type="auto"/>
        <w:tblLayout w:type="fixed"/>
        <w:tblCellMar>
          <w:left w:w="62" w:type="dxa"/>
          <w:right w:w="62" w:type="dxa"/>
        </w:tblCellMar>
        <w:tblLook w:val="0000"/>
      </w:tblPr>
      <w:tblGrid>
        <w:gridCol w:w="346"/>
        <w:gridCol w:w="1742"/>
        <w:gridCol w:w="360"/>
        <w:gridCol w:w="180"/>
        <w:gridCol w:w="5907"/>
        <w:gridCol w:w="14"/>
      </w:tblGrid>
      <w:tr w:rsidTr="00CB1E2E">
        <w:tblPrEx>
          <w:tblW w:w="0" w:type="auto"/>
          <w:tblLayout w:type="fixed"/>
          <w:tblCellMar>
            <w:left w:w="62" w:type="dxa"/>
            <w:right w:w="62" w:type="dxa"/>
          </w:tblCellMar>
          <w:tblLook w:val="0000"/>
        </w:tblPrEx>
        <w:trPr>
          <w:tblHeader/>
        </w:trPr>
        <w:tc>
          <w:tcPr>
            <w:tcW w:w="208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3C25EF" w:rsidP="003C25EF">
            <w:pPr>
              <w:pStyle w:val="BodyText"/>
            </w:pPr>
            <w:r w:rsidRPr="003C25EF">
              <w:rPr>
                <w:rStyle w:val="SpecialBold"/>
              </w:rPr>
              <w:t>VARIABLE</w:t>
            </w:r>
          </w:p>
        </w:tc>
        <w:tc>
          <w:tcPr>
            <w:tcW w:w="6461"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3C25EF">
            <w:pPr>
              <w:pStyle w:val="BodyText"/>
              <w:rPr>
                <w:lang w:val="en-NZ"/>
              </w:rPr>
            </w:pPr>
            <w:r w:rsidRPr="003C25EF">
              <w:rPr>
                <w:rStyle w:val="SpecialBold"/>
              </w:rPr>
              <w:t>SCOPE</w:t>
            </w:r>
          </w:p>
        </w:tc>
      </w:tr>
      <w:tr w:rsidTr="00CB1E2E">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3C25EF">
            <w:pPr>
              <w:pStyle w:val="BodyText"/>
              <w:rPr>
                <w:lang w:val="en-NZ"/>
              </w:rPr>
            </w:pPr>
          </w:p>
        </w:tc>
      </w:tr>
      <w:tr w:rsidTr="00CB1E2E">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3C25EF" w:rsidP="003C25EF">
            <w:pPr>
              <w:pStyle w:val="BodyText"/>
            </w:pPr>
            <w:r w:rsidRPr="003C25EF">
              <w:rPr>
                <w:rStyle w:val="SpecialBold"/>
              </w:rPr>
              <w:t>f</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3C25EF">
            <w:pPr>
              <w:pStyle w:val="BodyText"/>
              <w:rPr>
                <w:lang w:val="en-NZ"/>
              </w:rPr>
            </w:pPr>
            <w:r w:rsidRPr="003C25EF">
              <w:rPr>
                <w:rStyle w:val="SpecialBold"/>
              </w:rPr>
              <w:t>Hazards associated with chemical cargoes may include</w:t>
            </w:r>
            <w:r w:rsidRPr="003C25EF">
              <w:t>:</w:t>
            </w:r>
          </w:p>
        </w:tc>
        <w:tc>
          <w:tcPr>
            <w:tcW w:w="360"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1</w:t>
            </w:r>
          </w:p>
        </w:tc>
        <w:tc>
          <w:tcPr>
            <w:tcW w:w="6087"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 xml:space="preserve">reactivity hazards, including effects of self-reaction, temperature and effects of air, water, impurities and other chemicals and reagents </w:t>
            </w:r>
          </w:p>
        </w:tc>
      </w:tr>
      <w:tr w:rsidTr="00CB1E2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2</w:t>
            </w:r>
          </w:p>
        </w:tc>
        <w:tc>
          <w:tcPr>
            <w:tcW w:w="6087"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environmental hazards to air and water</w:t>
            </w:r>
          </w:p>
        </w:tc>
      </w:tr>
      <w:tr w:rsidTr="00CB1E2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3</w:t>
            </w:r>
          </w:p>
        </w:tc>
        <w:tc>
          <w:tcPr>
            <w:tcW w:w="6087"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spills or release of toxic fluids, vapours and gases, involving skin contact, inhalation and ingestion</w:t>
            </w:r>
          </w:p>
        </w:tc>
      </w:tr>
      <w:tr w:rsidTr="00CB1E2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4</w:t>
            </w:r>
          </w:p>
        </w:tc>
        <w:tc>
          <w:tcPr>
            <w:tcW w:w="6087"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corrosion hazards to personnel, vessel structures and equipment</w:t>
            </w:r>
          </w:p>
        </w:tc>
      </w:tr>
      <w:tr w:rsidTr="00CB1E2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5</w:t>
            </w:r>
          </w:p>
        </w:tc>
        <w:tc>
          <w:tcPr>
            <w:tcW w:w="6087" w:type="dxa"/>
            <w:gridSpan w:val="2"/>
            <w:tcBorders>
              <w:top w:val="nil"/>
              <w:left w:val="nil"/>
              <w:bottom w:val="nil"/>
              <w:right w:val="nil"/>
            </w:tcBorders>
            <w:tcMar>
              <w:top w:w="0" w:type="dxa"/>
              <w:left w:w="62" w:type="dxa"/>
              <w:bottom w:w="0" w:type="dxa"/>
              <w:right w:w="62" w:type="dxa"/>
            </w:tcMar>
          </w:tcPr>
          <w:p w:rsidR="00000000" w:rsidRPr="003C25EF" w:rsidP="003C25EF">
            <w:pPr>
              <w:pStyle w:val="BodyText"/>
            </w:pPr>
            <w:r w:rsidRPr="003C25EF">
              <w:t>working in confined spaces</w:t>
            </w:r>
          </w:p>
          <w:p w:rsidR="00000000" w:rsidP="003C25EF">
            <w:pPr>
              <w:pStyle w:val="BodyText"/>
              <w:rPr>
                <w:lang w:val="en-NZ"/>
              </w:rPr>
            </w:pPr>
          </w:p>
        </w:tc>
      </w:tr>
      <w:tr w:rsidTr="00CB1E2E">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3C25EF">
            <w:pPr>
              <w:pStyle w:val="BodyText"/>
              <w:rPr>
                <w:lang w:val="en-NZ"/>
              </w:rPr>
            </w:pPr>
          </w:p>
        </w:tc>
      </w:tr>
      <w:tr w:rsidTr="00CB1E2E">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3C25EF" w:rsidP="003C25EF">
            <w:pPr>
              <w:pStyle w:val="BodyText"/>
            </w:pPr>
            <w:r w:rsidRPr="003C25EF">
              <w:rPr>
                <w:rStyle w:val="SpecialBold"/>
              </w:rPr>
              <w:t>g</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3C25EF">
            <w:pPr>
              <w:pStyle w:val="BodyText"/>
              <w:rPr>
                <w:lang w:val="en-NZ"/>
              </w:rPr>
            </w:pPr>
            <w:r w:rsidRPr="003C25EF">
              <w:rPr>
                <w:rStyle w:val="SpecialBold"/>
              </w:rPr>
              <w:t>Documentation</w:t>
            </w:r>
            <w:r w:rsidRPr="003C25EF">
              <w:t>/</w:t>
            </w:r>
            <w:r w:rsidRPr="003C25EF">
              <w:rPr>
                <w:rStyle w:val="SpecialBold"/>
              </w:rPr>
              <w:t>records may include</w:t>
            </w:r>
            <w:r w:rsidRPr="003C25EF">
              <w:t>:</w:t>
            </w: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1</w:t>
            </w:r>
          </w:p>
        </w:tc>
        <w:tc>
          <w:tcPr>
            <w:tcW w:w="5907"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ISM Code safety management system plans, procedures, checklists and instructions</w:t>
            </w:r>
          </w:p>
        </w:tc>
      </w:tr>
      <w:tr w:rsidTr="00CB1E2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2</w:t>
            </w:r>
          </w:p>
        </w:tc>
        <w:tc>
          <w:tcPr>
            <w:tcW w:w="5907"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 xml:space="preserve">vessel's safety, maintenance and emergency procedures </w:t>
            </w:r>
          </w:p>
        </w:tc>
      </w:tr>
      <w:tr w:rsidTr="00CB1E2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3</w:t>
            </w:r>
          </w:p>
        </w:tc>
        <w:tc>
          <w:tcPr>
            <w:tcW w:w="5907"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 xml:space="preserve">established tanker and company chemical cargo operations procedures </w:t>
            </w:r>
          </w:p>
        </w:tc>
      </w:tr>
      <w:tr w:rsidTr="00CB1E2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4</w:t>
            </w:r>
          </w:p>
        </w:tc>
        <w:tc>
          <w:tcPr>
            <w:tcW w:w="5907"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sections of the AMSA Marine Orders and the IMO STCW Convention and Code related to chemical tankers</w:t>
            </w:r>
          </w:p>
        </w:tc>
      </w:tr>
      <w:tr w:rsidTr="00CB1E2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5</w:t>
            </w:r>
          </w:p>
        </w:tc>
        <w:tc>
          <w:tcPr>
            <w:tcW w:w="5907"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Safety in Chemical Tankers, ICS</w:t>
            </w:r>
          </w:p>
        </w:tc>
      </w:tr>
      <w:tr w:rsidTr="00CB1E2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6</w:t>
            </w:r>
          </w:p>
        </w:tc>
        <w:tc>
          <w:tcPr>
            <w:tcW w:w="5907"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Tanker Safety Guide (Chemical Tankers), ICS</w:t>
            </w:r>
          </w:p>
        </w:tc>
      </w:tr>
      <w:tr w:rsidTr="00CB1E2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7</w:t>
            </w:r>
          </w:p>
        </w:tc>
        <w:tc>
          <w:tcPr>
            <w:tcW w:w="5907"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International Safety Guide for Oil Tankers and Terminals, ICS/OCIMF</w:t>
            </w:r>
          </w:p>
        </w:tc>
      </w:tr>
      <w:tr w:rsidTr="00CB1E2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8</w:t>
            </w:r>
          </w:p>
        </w:tc>
        <w:tc>
          <w:tcPr>
            <w:tcW w:w="5907"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Ship to Shore Safety Checklist, ICS/OCIMF</w:t>
            </w:r>
          </w:p>
        </w:tc>
      </w:tr>
      <w:tr w:rsidTr="00CB1E2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9</w:t>
            </w:r>
          </w:p>
        </w:tc>
        <w:tc>
          <w:tcPr>
            <w:tcW w:w="5907"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Ship to Ship Transfer Guide (Petroleum), ICS/OCIMF</w:t>
            </w:r>
          </w:p>
        </w:tc>
      </w:tr>
      <w:tr w:rsidTr="00CB1E2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10</w:t>
            </w:r>
          </w:p>
        </w:tc>
        <w:tc>
          <w:tcPr>
            <w:tcW w:w="5907"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material safety data sheets</w:t>
            </w:r>
          </w:p>
        </w:tc>
      </w:tr>
      <w:tr w:rsidTr="00CB1E2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11</w:t>
            </w:r>
          </w:p>
        </w:tc>
        <w:tc>
          <w:tcPr>
            <w:tcW w:w="5907"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tanker manufacturer's in</w:t>
            </w:r>
            <w:r w:rsidRPr="003C25EF">
              <w:t>structions and recommended procedures</w:t>
            </w:r>
          </w:p>
        </w:tc>
      </w:tr>
      <w:tr w:rsidTr="00CB1E2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12</w:t>
            </w:r>
          </w:p>
        </w:tc>
        <w:tc>
          <w:tcPr>
            <w:tcW w:w="5907"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OH&amp;S and pollution prevention procedures relevant to the handling of chemical cargoes</w:t>
            </w:r>
          </w:p>
        </w:tc>
      </w:tr>
      <w:tr w:rsidTr="00CB1E2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13</w:t>
            </w:r>
          </w:p>
        </w:tc>
        <w:tc>
          <w:tcPr>
            <w:tcW w:w="5907"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instructions of relevant maritime authorities concerning chemical cargo operations</w:t>
            </w:r>
          </w:p>
        </w:tc>
      </w:tr>
      <w:tr w:rsidTr="00CB1E2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14</w:t>
            </w:r>
          </w:p>
        </w:tc>
        <w:tc>
          <w:tcPr>
            <w:tcW w:w="5907" w:type="dxa"/>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relevant Australian and international standards</w:t>
            </w:r>
          </w:p>
        </w:tc>
      </w:tr>
      <w:tr w:rsidTr="00CB1E2E">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3C25EF">
            <w:pPr>
              <w:pStyle w:val="BodyText"/>
              <w:rPr>
                <w:lang w:val="en-NZ"/>
              </w:rPr>
            </w:pPr>
          </w:p>
        </w:tc>
      </w:tr>
      <w:tr w:rsidTr="00CB1E2E">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3C25EF" w:rsidP="003C25EF">
            <w:pPr>
              <w:pStyle w:val="BodyText"/>
            </w:pPr>
            <w:r w:rsidRPr="003C25EF">
              <w:rPr>
                <w:rStyle w:val="SpecialBold"/>
              </w:rPr>
              <w:t>h</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3C25EF">
            <w:pPr>
              <w:pStyle w:val="BodyText"/>
              <w:rPr>
                <w:lang w:val="en-NZ"/>
              </w:rPr>
            </w:pPr>
            <w:r w:rsidRPr="003C25EF">
              <w:rPr>
                <w:rStyle w:val="SpecialBold"/>
              </w:rPr>
              <w:t>Applicable procedures and codes may include</w:t>
            </w:r>
            <w:r w:rsidRPr="003C25EF">
              <w:t>:</w:t>
            </w:r>
          </w:p>
        </w:tc>
        <w:tc>
          <w:tcPr>
            <w:tcW w:w="360"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1</w:t>
            </w:r>
          </w:p>
        </w:tc>
        <w:tc>
          <w:tcPr>
            <w:tcW w:w="6087"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sections of the IMO STCW 95 Convention and Code related to chemical tankers</w:t>
            </w:r>
          </w:p>
        </w:tc>
      </w:tr>
      <w:tr w:rsidTr="00CB1E2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2</w:t>
            </w:r>
          </w:p>
        </w:tc>
        <w:tc>
          <w:tcPr>
            <w:tcW w:w="6087"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relevant sections of AMSA Marine Orders</w:t>
            </w:r>
          </w:p>
        </w:tc>
      </w:tr>
      <w:tr w:rsidTr="00CB1E2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3</w:t>
            </w:r>
          </w:p>
        </w:tc>
        <w:tc>
          <w:tcPr>
            <w:tcW w:w="6087" w:type="dxa"/>
            <w:gridSpan w:val="2"/>
            <w:tcBorders>
              <w:top w:val="nil"/>
              <w:left w:val="nil"/>
              <w:bottom w:val="nil"/>
              <w:right w:val="nil"/>
            </w:tcBorders>
            <w:tcMar>
              <w:top w:w="0" w:type="dxa"/>
              <w:left w:w="62" w:type="dxa"/>
              <w:bottom w:w="0" w:type="dxa"/>
              <w:right w:w="62" w:type="dxa"/>
            </w:tcMar>
          </w:tcPr>
          <w:p w:rsidR="00000000" w:rsidP="003C25EF">
            <w:pPr>
              <w:pStyle w:val="BodyText"/>
              <w:rPr>
                <w:lang w:val="en-NZ"/>
              </w:rPr>
            </w:pPr>
            <w:r w:rsidRPr="003C25EF">
              <w:t xml:space="preserve">instructions of relevant maritime authorities concerning chemical cargo operations </w:t>
            </w:r>
          </w:p>
        </w:tc>
      </w:tr>
      <w:tr w:rsidTr="00CB1E2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3C25EF">
            <w:pPr>
              <w:pStyle w:val="BodyText"/>
              <w:rPr>
                <w:lang w:val="en-NZ"/>
              </w:rPr>
            </w:pPr>
            <w:r w:rsidRPr="003C25EF">
              <w:t>4</w:t>
            </w:r>
          </w:p>
        </w:tc>
        <w:tc>
          <w:tcPr>
            <w:tcW w:w="6087" w:type="dxa"/>
            <w:gridSpan w:val="2"/>
            <w:tcBorders>
              <w:top w:val="nil"/>
              <w:left w:val="nil"/>
              <w:bottom w:val="nil"/>
              <w:right w:val="nil"/>
            </w:tcBorders>
            <w:tcMar>
              <w:top w:w="0" w:type="dxa"/>
              <w:left w:w="62" w:type="dxa"/>
              <w:bottom w:w="0" w:type="dxa"/>
              <w:right w:w="62" w:type="dxa"/>
            </w:tcMar>
          </w:tcPr>
          <w:p w:rsidR="00000000" w:rsidRPr="003C25EF" w:rsidP="003C25EF">
            <w:pPr>
              <w:pStyle w:val="BodyText"/>
            </w:pPr>
            <w:r w:rsidRPr="003C25EF">
              <w:t>relevant international, Commonwealth, State and Territory OH&amp;S and pollution control legislation</w:t>
            </w:r>
          </w:p>
        </w:tc>
      </w:tr>
    </w:tbl>
    <w:p w:rsidR="00CB1E2E" w:rsidP="003C25EF">
      <w:pPr>
        <w:pStyle w:val="BodyText"/>
      </w:pPr>
    </w:p>
    <w:p w:rsidR="00CB1E2E" w:rsidP="003C25EF">
      <w:pPr>
        <w:pStyle w:val="BodyText"/>
      </w:pPr>
    </w:p>
    <w:p w:rsidR="00000000" w:rsidRPr="003C25EF" w:rsidP="003C25EF">
      <w:pPr>
        <w:pStyle w:val="Heading1"/>
      </w:pPr>
      <w:bookmarkStart w:id="12" w:name="O_151058"/>
      <w:bookmarkEnd w:id="12"/>
      <w:r w:rsidRPr="003C25EF">
        <w:t>Unit Sector(s)</w:t>
      </w:r>
    </w:p>
    <w:p w:rsidR="00000000" w:rsidRPr="003C25EF" w:rsidP="003C25EF">
      <w:pPr>
        <w:pStyle w:val="BodyText"/>
      </w:pPr>
      <w:r w:rsidRPr="003C25EF">
        <w:t>Not applicable.</w:t>
      </w:r>
    </w:p>
    <w:p w:rsidR="00000000" w:rsidRPr="003C25EF" w:rsidP="003C25EF">
      <w:pPr>
        <w:pStyle w:val="AllowPageBreak"/>
      </w:pPr>
    </w:p>
    <w:p w:rsidR="00000000" w:rsidRPr="003C25EF" w:rsidP="003C25EF">
      <w:pPr>
        <w:pStyle w:val="Heading1"/>
      </w:pPr>
      <w:bookmarkStart w:id="13" w:name="O_163740"/>
      <w:bookmarkEnd w:id="13"/>
      <w:r w:rsidRPr="003C25EF">
        <w:t>Field</w:t>
      </w:r>
    </w:p>
    <w:p w:rsidR="00CB1E2E" w:rsidP="003C25EF">
      <w:pPr>
        <w:pStyle w:val="BodyText"/>
      </w:pPr>
      <w:r w:rsidRPr="003C25EF">
        <w:t>Field</w:t>
      </w:r>
      <w:r w:rsidRPr="003C25EF">
        <w:tab/>
        <w:t>MF</w:t>
      </w:r>
      <w:r w:rsidRPr="003C25EF">
        <w:tab/>
        <w:t>Operational Quality and Safety</w:t>
      </w:r>
    </w:p>
    <w:p w:rsidR="00CB1E2E" w:rsidP="003C25EF">
      <w:pPr>
        <w:pStyle w:val="BodyText"/>
      </w:pPr>
    </w:p>
    <w:p w:rsidR="00000000" w:rsidRPr="003C25EF" w:rsidP="003C25EF">
      <w:pPr>
        <w:pStyle w:val="Heading1"/>
      </w:pPr>
      <w:bookmarkStart w:id="14" w:name="O_163741"/>
      <w:bookmarkEnd w:id="14"/>
      <w:r w:rsidRPr="003C25EF">
        <w:t>Relationship to other units</w:t>
      </w:r>
    </w:p>
    <w:tbl>
      <w:tblPr>
        <w:tblW w:w="0" w:type="auto"/>
        <w:tblLayout w:type="fixed"/>
        <w:tblCellMar>
          <w:left w:w="62" w:type="dxa"/>
          <w:right w:w="62" w:type="dxa"/>
        </w:tblCellMar>
        <w:tblLook w:val="0000"/>
      </w:tblPr>
      <w:tblGrid>
        <w:gridCol w:w="1974"/>
        <w:gridCol w:w="6481"/>
      </w:tblGrid>
      <w:tr w:rsidTr="00CB1E2E">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5EF">
            <w:pPr>
              <w:pStyle w:val="BodyText"/>
              <w:rPr>
                <w:lang w:val="en-NZ"/>
              </w:rPr>
            </w:pPr>
            <w:r w:rsidRPr="003C25EF">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5EF" w:rsidP="003C25EF">
            <w:pPr>
              <w:pStyle w:val="BodyText"/>
            </w:pPr>
            <w:r w:rsidRPr="003C25EF">
              <w:t xml:space="preserve">The unit may be assessed in conjunction with the unit </w:t>
            </w:r>
            <w:r w:rsidRPr="003C25EF">
              <w:rPr>
                <w:rStyle w:val="Emphasis"/>
              </w:rPr>
              <w:t>TDMMA501B Manage procedures for the handling</w:t>
            </w:r>
            <w:r w:rsidRPr="003C25EF">
              <w:t xml:space="preserve">, </w:t>
            </w:r>
            <w:r w:rsidRPr="003C25EF">
              <w:rPr>
                <w:rStyle w:val="Emphasis"/>
              </w:rPr>
              <w:t>loading and discharging of c</w:t>
            </w:r>
            <w:r w:rsidRPr="003C25EF">
              <w:rPr>
                <w:rStyle w:val="Emphasis"/>
              </w:rPr>
              <w:t>hemical cargoes</w:t>
            </w:r>
            <w:r w:rsidRPr="003C25EF">
              <w:t>.</w:t>
            </w:r>
          </w:p>
        </w:tc>
      </w:tr>
    </w:tbl>
    <w:p w:rsidR="00000000" w:rsidRPr="003C25EF" w:rsidP="003C25EF">
      <w:pPr>
        <w:pStyle w:val="BodyText"/>
      </w:pPr>
    </w:p>
    <w:p w:rsidR="00000000" w:rsidRPr="003C25EF" w:rsidP="003C25EF"/>
    <w:sectPr w:rsidSect="003C25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5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1E2E" w:rsidP="00CB1E2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5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E2E" w:rsidP="003C25E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CB1E2E" w:rsidP="003C25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B1E2E" w:rsidP="003C25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5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5EF" w:rsidRPr="00CB1E2E" w:rsidP="00CB1E2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5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E2E" w:rsidRPr="002D2AF8" w:rsidP="003C25EF">
    <w:pPr>
      <w:pStyle w:val="Header"/>
      <w:framePr w:wrap="around"/>
    </w:pPr>
    <w:r>
      <w:fldChar w:fldCharType="begin"/>
    </w:r>
    <w:r>
      <w:instrText xml:space="preserve"> TITLE   \* MERGEFORMAT </w:instrText>
    </w:r>
    <w:r>
      <w:fldChar w:fldCharType="separate"/>
    </w:r>
    <w:r>
      <w:t>TDMMF1507B PLAN AND IMPLEMENT SPECIAL SAFETY, MAINTENANCE AND EMERGENCY PROCEDURES FOR CHEMICAL TANKERS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B1E2E" w:rsidP="003C25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5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25EF"/>
    <w:pPr>
      <w:spacing w:before="360" w:after="60"/>
      <w:outlineLvl w:val="0"/>
    </w:pPr>
    <w:rPr>
      <w:sz w:val="32"/>
    </w:rPr>
  </w:style>
  <w:style w:type="paragraph" w:styleId="Heading2">
    <w:name w:val="heading 2"/>
    <w:basedOn w:val="HeadingBase"/>
    <w:next w:val="BodyText"/>
    <w:link w:val="Heading2Char"/>
    <w:qFormat/>
    <w:rsid w:val="003C25EF"/>
    <w:pPr>
      <w:keepLines/>
      <w:spacing w:before="240" w:after="120"/>
      <w:outlineLvl w:val="1"/>
    </w:pPr>
    <w:rPr>
      <w:sz w:val="28"/>
      <w:szCs w:val="40"/>
    </w:rPr>
  </w:style>
  <w:style w:type="paragraph" w:styleId="Heading3">
    <w:name w:val="heading 3"/>
    <w:basedOn w:val="HeadingBase"/>
    <w:next w:val="BodyText"/>
    <w:link w:val="Heading3Char"/>
    <w:qFormat/>
    <w:rsid w:val="003C25EF"/>
    <w:pPr>
      <w:spacing w:before="180" w:after="120"/>
      <w:outlineLvl w:val="2"/>
    </w:pPr>
    <w:rPr>
      <w:spacing w:val="-10"/>
      <w:kern w:val="32"/>
    </w:rPr>
  </w:style>
  <w:style w:type="paragraph" w:styleId="Heading4">
    <w:name w:val="heading 4"/>
    <w:basedOn w:val="HeadingBase"/>
    <w:next w:val="BodyText"/>
    <w:link w:val="Heading4Char"/>
    <w:qFormat/>
    <w:rsid w:val="003C25EF"/>
    <w:pPr>
      <w:spacing w:before="160" w:after="120"/>
      <w:outlineLvl w:val="3"/>
    </w:pPr>
    <w:rPr>
      <w:sz w:val="22"/>
    </w:rPr>
  </w:style>
  <w:style w:type="paragraph" w:styleId="Heading5">
    <w:name w:val="heading 5"/>
    <w:basedOn w:val="HeadingBase"/>
    <w:next w:val="Normal"/>
    <w:link w:val="Heading5Char"/>
    <w:qFormat/>
    <w:rsid w:val="003C25EF"/>
    <w:pPr>
      <w:spacing w:before="80"/>
      <w:outlineLvl w:val="4"/>
    </w:pPr>
    <w:rPr>
      <w:color w:val="918585"/>
      <w:sz w:val="20"/>
    </w:rPr>
  </w:style>
  <w:style w:type="paragraph" w:styleId="Heading6">
    <w:name w:val="heading 6"/>
    <w:basedOn w:val="HeadingBase"/>
    <w:next w:val="Normal"/>
    <w:link w:val="Heading6Char"/>
    <w:qFormat/>
    <w:rsid w:val="003C25EF"/>
    <w:pPr>
      <w:spacing w:before="60"/>
      <w:outlineLvl w:val="5"/>
    </w:pPr>
    <w:rPr>
      <w:color w:val="918585"/>
      <w:sz w:val="20"/>
    </w:rPr>
  </w:style>
  <w:style w:type="paragraph" w:styleId="Heading7">
    <w:name w:val="heading 7"/>
    <w:basedOn w:val="Normal"/>
    <w:next w:val="Normal"/>
    <w:link w:val="Heading7Char"/>
    <w:qFormat/>
    <w:rsid w:val="003C25EF"/>
    <w:pPr>
      <w:ind w:left="720"/>
      <w:outlineLvl w:val="6"/>
    </w:pPr>
    <w:rPr>
      <w:i/>
    </w:rPr>
  </w:style>
  <w:style w:type="paragraph" w:styleId="Heading8">
    <w:name w:val="heading 8"/>
    <w:basedOn w:val="Normal"/>
    <w:next w:val="Normal"/>
    <w:link w:val="Heading8Char"/>
    <w:qFormat/>
    <w:rsid w:val="003C25EF"/>
    <w:pPr>
      <w:ind w:left="720"/>
      <w:outlineLvl w:val="7"/>
    </w:pPr>
    <w:rPr>
      <w:i/>
    </w:rPr>
  </w:style>
  <w:style w:type="paragraph" w:styleId="Heading9">
    <w:name w:val="heading 9"/>
    <w:basedOn w:val="Normal"/>
    <w:next w:val="Normal"/>
    <w:link w:val="Heading9Char"/>
    <w:qFormat/>
    <w:rsid w:val="003C25EF"/>
    <w:pPr>
      <w:ind w:left="720"/>
      <w:outlineLvl w:val="8"/>
    </w:pPr>
    <w:rPr>
      <w:i/>
    </w:rPr>
  </w:style>
  <w:style w:type="character" w:default="1" w:styleId="DefaultParagraphFont">
    <w:name w:val="Default Paragraph Font"/>
    <w:uiPriority w:val="1"/>
    <w:unhideWhenUsed/>
    <w:rsid w:val="003C25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25EF"/>
  </w:style>
  <w:style w:type="character" w:customStyle="1" w:styleId="Heading1Char">
    <w:name w:val="Heading 1 Char"/>
    <w:basedOn w:val="DefaultParagraphFont"/>
    <w:link w:val="Heading1"/>
    <w:rsid w:val="003C25EF"/>
    <w:rPr>
      <w:rFonts w:ascii="Times New Roman" w:eastAsia="Times New Roman" w:hAnsi="Times New Roman" w:cs="Times New Roman"/>
      <w:b/>
      <w:sz w:val="32"/>
      <w:szCs w:val="20"/>
      <w:lang w:eastAsia="en-US"/>
    </w:rPr>
  </w:style>
  <w:style w:type="paragraph" w:styleId="BodyText">
    <w:name w:val="Body Text"/>
    <w:basedOn w:val="Normal"/>
    <w:link w:val="BodyTextChar"/>
    <w:rsid w:val="003C25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25EF"/>
    <w:rPr>
      <w:rFonts w:ascii="Times New Roman" w:eastAsia="Times New Roman" w:hAnsi="Times New Roman" w:cs="Times New Roman"/>
      <w:sz w:val="24"/>
      <w:lang w:eastAsia="en-US"/>
    </w:rPr>
  </w:style>
  <w:style w:type="paragraph" w:styleId="Footer">
    <w:name w:val="footer"/>
    <w:basedOn w:val="Normal"/>
    <w:link w:val="FooterChar"/>
    <w:rsid w:val="003C25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25EF"/>
    <w:rPr>
      <w:rFonts w:ascii="Times New Roman" w:eastAsia="Times New Roman" w:hAnsi="Times New Roman" w:cs="Times New Roman"/>
      <w:sz w:val="16"/>
      <w:lang w:eastAsia="en-US"/>
    </w:rPr>
  </w:style>
  <w:style w:type="character" w:customStyle="1" w:styleId="SpecialBold">
    <w:name w:val="Special Bold"/>
    <w:basedOn w:val="DefaultParagraphFont"/>
    <w:rsid w:val="003C25EF"/>
    <w:rPr>
      <w:b/>
      <w:spacing w:val="0"/>
    </w:rPr>
  </w:style>
  <w:style w:type="character" w:styleId="Emphasis">
    <w:name w:val="Emphasis"/>
    <w:basedOn w:val="DefaultParagraphFont"/>
    <w:qFormat/>
    <w:rsid w:val="003C25EF"/>
    <w:rPr>
      <w:i/>
    </w:rPr>
  </w:style>
  <w:style w:type="paragraph" w:customStyle="1" w:styleId="SuperHeading">
    <w:name w:val="SuperHeading"/>
    <w:basedOn w:val="Normal"/>
    <w:rsid w:val="003C25EF"/>
    <w:pPr>
      <w:spacing w:before="240" w:after="120"/>
      <w:outlineLvl w:val="0"/>
    </w:pPr>
    <w:rPr>
      <w:rFonts w:ascii="Times New Roman" w:hAnsi="Times New Roman"/>
      <w:b/>
      <w:sz w:val="28"/>
    </w:rPr>
  </w:style>
  <w:style w:type="paragraph" w:customStyle="1" w:styleId="AllowPageBreak">
    <w:name w:val="AllowPageBreak"/>
    <w:rsid w:val="003C25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25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25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25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25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25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25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25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25EF"/>
    <w:rPr>
      <w:rFonts w:ascii="Courier New" w:eastAsia="Times New Roman" w:hAnsi="Courier New" w:cs="Times New Roman"/>
      <w:i/>
      <w:szCs w:val="20"/>
      <w:lang w:eastAsia="en-US"/>
    </w:rPr>
  </w:style>
  <w:style w:type="paragraph" w:customStyle="1" w:styleId="HeadingBase">
    <w:name w:val="Heading Base"/>
    <w:rsid w:val="003C25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25EF"/>
    <w:pPr>
      <w:tabs>
        <w:tab w:val="right" w:leader="dot" w:pos="9072"/>
      </w:tabs>
      <w:ind w:left="567"/>
    </w:pPr>
    <w:rPr>
      <w:szCs w:val="22"/>
    </w:rPr>
  </w:style>
  <w:style w:type="paragraph" w:customStyle="1" w:styleId="TOCBase">
    <w:name w:val="TOC Base"/>
    <w:rsid w:val="003C25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25EF"/>
    <w:pPr>
      <w:tabs>
        <w:tab w:val="right" w:leader="dot" w:pos="9072"/>
      </w:tabs>
      <w:spacing w:before="40" w:after="40"/>
      <w:ind w:left="284"/>
    </w:pPr>
    <w:rPr>
      <w:rFonts w:ascii="Times New Roman" w:hAnsi="Times New Roman"/>
    </w:rPr>
  </w:style>
  <w:style w:type="paragraph" w:styleId="TOC1">
    <w:name w:val="toc 1"/>
    <w:basedOn w:val="TOCBase"/>
    <w:next w:val="Normal"/>
    <w:rsid w:val="003C25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25EF"/>
    <w:pPr>
      <w:spacing w:before="5040"/>
      <w:jc w:val="center"/>
    </w:pPr>
    <w:rPr>
      <w:sz w:val="48"/>
      <w:szCs w:val="72"/>
      <w:lang w:val="en-US"/>
    </w:rPr>
  </w:style>
  <w:style w:type="character" w:customStyle="1" w:styleId="TitleChar">
    <w:name w:val="Title Char"/>
    <w:basedOn w:val="DefaultParagraphFont"/>
    <w:link w:val="Title"/>
    <w:rsid w:val="003C25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25EF"/>
    <w:pPr>
      <w:tabs>
        <w:tab w:val="left" w:pos="3600"/>
        <w:tab w:val="left" w:pos="3958"/>
      </w:tabs>
    </w:pPr>
  </w:style>
  <w:style w:type="paragraph" w:styleId="List">
    <w:name w:val="List"/>
    <w:basedOn w:val="BodyText"/>
    <w:next w:val="BodyText"/>
    <w:rsid w:val="003C25EF"/>
    <w:pPr>
      <w:tabs>
        <w:tab w:val="left" w:pos="340"/>
      </w:tabs>
      <w:spacing w:before="60" w:after="60"/>
      <w:ind w:left="340" w:hanging="340"/>
    </w:pPr>
  </w:style>
  <w:style w:type="paragraph" w:styleId="ListBullet">
    <w:name w:val="List Bullet"/>
    <w:basedOn w:val="List"/>
    <w:rsid w:val="003C25EF"/>
    <w:pPr>
      <w:numPr>
        <w:numId w:val="11"/>
      </w:numPr>
      <w:tabs>
        <w:tab w:val="clear" w:pos="340"/>
      </w:tabs>
      <w:spacing w:before="40" w:after="40"/>
    </w:pPr>
  </w:style>
  <w:style w:type="paragraph" w:customStyle="1" w:styleId="Note">
    <w:name w:val="Note"/>
    <w:basedOn w:val="BodyText"/>
    <w:rsid w:val="003C25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25EF"/>
    <w:pPr>
      <w:framePr w:wrap="auto" w:hAnchor="text" w:y="6049"/>
    </w:pPr>
    <w:rPr>
      <w:color w:val="000000"/>
      <w:sz w:val="40"/>
    </w:rPr>
  </w:style>
  <w:style w:type="paragraph" w:customStyle="1" w:styleId="TOCTitle">
    <w:name w:val="TOCTitle"/>
    <w:basedOn w:val="Heading1"/>
    <w:rsid w:val="003C25EF"/>
    <w:pPr>
      <w:spacing w:after="240"/>
      <w:jc w:val="center"/>
      <w:outlineLvl w:val="9"/>
    </w:pPr>
    <w:rPr>
      <w:caps/>
    </w:rPr>
  </w:style>
  <w:style w:type="paragraph" w:customStyle="1" w:styleId="Version">
    <w:name w:val="Version"/>
    <w:rsid w:val="003C25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25EF"/>
    <w:pPr>
      <w:numPr>
        <w:numId w:val="12"/>
      </w:numPr>
      <w:tabs>
        <w:tab w:val="clear" w:pos="680"/>
      </w:tabs>
    </w:pPr>
  </w:style>
  <w:style w:type="paragraph" w:styleId="Index1">
    <w:name w:val="index 1"/>
    <w:basedOn w:val="Normal"/>
    <w:next w:val="Normal"/>
    <w:semiHidden/>
    <w:rsid w:val="003C25EF"/>
    <w:pPr>
      <w:keepNext w:val="0"/>
      <w:tabs>
        <w:tab w:val="right" w:pos="4176"/>
      </w:tabs>
      <w:ind w:left="198" w:hanging="198"/>
    </w:pPr>
    <w:rPr>
      <w:rFonts w:ascii="Garamond" w:hAnsi="Garamond"/>
    </w:rPr>
  </w:style>
  <w:style w:type="paragraph" w:styleId="IndexHeading">
    <w:name w:val="index heading"/>
    <w:basedOn w:val="Normal"/>
    <w:next w:val="Index1"/>
    <w:semiHidden/>
    <w:rsid w:val="003C25EF"/>
    <w:pPr>
      <w:spacing w:before="120" w:after="120"/>
    </w:pPr>
    <w:rPr>
      <w:rFonts w:ascii="Arial" w:hAnsi="Arial"/>
      <w:b/>
      <w:color w:val="918585"/>
      <w:sz w:val="24"/>
    </w:rPr>
  </w:style>
  <w:style w:type="paragraph" w:styleId="Header">
    <w:name w:val="header"/>
    <w:basedOn w:val="Normal"/>
    <w:link w:val="HeaderChar"/>
    <w:rsid w:val="003C25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25EF"/>
    <w:rPr>
      <w:rFonts w:ascii="Times New Roman" w:eastAsia="Times New Roman" w:hAnsi="Times New Roman" w:cs="Times New Roman"/>
      <w:sz w:val="16"/>
      <w:szCs w:val="20"/>
      <w:lang w:val="en-GB" w:eastAsia="en-US"/>
    </w:rPr>
  </w:style>
  <w:style w:type="paragraph" w:customStyle="1" w:styleId="Chapter">
    <w:name w:val="Chapter"/>
    <w:basedOn w:val="Normal"/>
    <w:rsid w:val="003C25EF"/>
    <w:pPr>
      <w:spacing w:before="240"/>
    </w:pPr>
    <w:rPr>
      <w:rFonts w:ascii="Times New Roman" w:hAnsi="Times New Roman"/>
      <w:smallCaps/>
      <w:spacing w:val="80"/>
      <w:sz w:val="28"/>
    </w:rPr>
  </w:style>
  <w:style w:type="paragraph" w:customStyle="1" w:styleId="InChapter">
    <w:name w:val="InChapter"/>
    <w:basedOn w:val="Heading3"/>
    <w:rsid w:val="003C25EF"/>
    <w:pPr>
      <w:spacing w:after="240"/>
      <w:outlineLvl w:val="9"/>
    </w:pPr>
    <w:rPr>
      <w:noProof/>
    </w:rPr>
  </w:style>
  <w:style w:type="paragraph" w:styleId="Index2">
    <w:name w:val="index 2"/>
    <w:basedOn w:val="Normal"/>
    <w:next w:val="Normal"/>
    <w:semiHidden/>
    <w:rsid w:val="003C25EF"/>
    <w:pPr>
      <w:tabs>
        <w:tab w:val="right" w:pos="4176"/>
      </w:tabs>
      <w:ind w:left="568" w:hanging="284"/>
    </w:pPr>
    <w:rPr>
      <w:rFonts w:ascii="Garamond" w:hAnsi="Garamond"/>
    </w:rPr>
  </w:style>
  <w:style w:type="paragraph" w:customStyle="1" w:styleId="Byline">
    <w:name w:val="Byline"/>
    <w:rsid w:val="003C25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25EF"/>
    <w:pPr>
      <w:tabs>
        <w:tab w:val="clear" w:pos="3600"/>
        <w:tab w:val="clear" w:pos="3958"/>
      </w:tabs>
      <w:jc w:val="right"/>
    </w:pPr>
  </w:style>
  <w:style w:type="paragraph" w:styleId="Caption">
    <w:name w:val="caption"/>
    <w:basedOn w:val="BodyText"/>
    <w:next w:val="Normal"/>
    <w:qFormat/>
    <w:rsid w:val="003C25EF"/>
    <w:pPr>
      <w:framePr w:w="2268" w:hSpace="181" w:vSpace="181" w:wrap="around" w:vAnchor="text" w:hAnchor="page" w:x="1135" w:y="285" w:anchorLock="1"/>
    </w:pPr>
    <w:rPr>
      <w:i/>
    </w:rPr>
  </w:style>
  <w:style w:type="paragraph" w:customStyle="1" w:styleId="MiniTOCTitle">
    <w:name w:val="MiniTOCTitle"/>
    <w:basedOn w:val="Heading4"/>
    <w:rsid w:val="003C25EF"/>
    <w:pPr>
      <w:spacing w:before="240"/>
      <w:outlineLvl w:val="9"/>
    </w:pPr>
    <w:rPr>
      <w:noProof/>
      <w:sz w:val="24"/>
    </w:rPr>
  </w:style>
  <w:style w:type="paragraph" w:customStyle="1" w:styleId="MiniTOCItem">
    <w:name w:val="MiniTOCItem"/>
    <w:basedOn w:val="ListBullet"/>
    <w:rsid w:val="003C25EF"/>
    <w:pPr>
      <w:numPr>
        <w:numId w:val="0"/>
      </w:numPr>
      <w:tabs>
        <w:tab w:val="right" w:leader="dot" w:pos="6521"/>
      </w:tabs>
      <w:spacing w:before="0" w:after="0"/>
    </w:pPr>
  </w:style>
  <w:style w:type="paragraph" w:customStyle="1" w:styleId="TOFTitle">
    <w:name w:val="TOFTitle"/>
    <w:basedOn w:val="TOCTitle"/>
    <w:rsid w:val="003C25EF"/>
  </w:style>
  <w:style w:type="paragraph" w:styleId="TableofFigures">
    <w:name w:val="table of figures"/>
    <w:basedOn w:val="Normal"/>
    <w:next w:val="Normal"/>
    <w:semiHidden/>
    <w:rsid w:val="003C25EF"/>
    <w:pPr>
      <w:tabs>
        <w:tab w:val="right" w:leader="dot" w:pos="9072"/>
      </w:tabs>
      <w:ind w:left="970" w:hanging="403"/>
    </w:pPr>
    <w:rPr>
      <w:rFonts w:ascii="Times New Roman" w:hAnsi="Times New Roman"/>
      <w:b/>
    </w:rPr>
  </w:style>
  <w:style w:type="paragraph" w:styleId="ListNumber">
    <w:name w:val="List Number"/>
    <w:basedOn w:val="List"/>
    <w:rsid w:val="003C25EF"/>
    <w:pPr>
      <w:numPr>
        <w:numId w:val="9"/>
      </w:numPr>
    </w:pPr>
  </w:style>
  <w:style w:type="character" w:customStyle="1" w:styleId="WingdingSymbols">
    <w:name w:val="Wingding Symbols"/>
    <w:rsid w:val="003C25EF"/>
    <w:rPr>
      <w:rFonts w:ascii="Wingdings" w:hAnsi="Wingdings"/>
    </w:rPr>
  </w:style>
  <w:style w:type="paragraph" w:customStyle="1" w:styleId="TableHeading">
    <w:name w:val="Table Heading"/>
    <w:basedOn w:val="HeadingBase"/>
    <w:rsid w:val="003C25EF"/>
    <w:pPr>
      <w:keepLines/>
      <w:pBdr>
        <w:bottom w:val="single" w:sz="6" w:space="1" w:color="918585"/>
      </w:pBdr>
      <w:spacing w:before="240"/>
    </w:pPr>
  </w:style>
  <w:style w:type="character" w:customStyle="1" w:styleId="HotSpot">
    <w:name w:val="HotSpot"/>
    <w:rsid w:val="003C25EF"/>
    <w:rPr>
      <w:color w:val="0033CC"/>
      <w:u w:val="none"/>
    </w:rPr>
  </w:style>
  <w:style w:type="paragraph" w:customStyle="1" w:styleId="BodyTextRight">
    <w:name w:val="Body Text Right"/>
    <w:basedOn w:val="BodyText"/>
    <w:rsid w:val="003C25EF"/>
    <w:pPr>
      <w:spacing w:before="0" w:after="0"/>
      <w:jc w:val="right"/>
    </w:pPr>
  </w:style>
  <w:style w:type="paragraph" w:styleId="Index3">
    <w:name w:val="index 3"/>
    <w:basedOn w:val="ListNumber2"/>
    <w:next w:val="Normal"/>
    <w:semiHidden/>
    <w:rsid w:val="003C25EF"/>
    <w:pPr>
      <w:numPr>
        <w:numId w:val="0"/>
      </w:numPr>
      <w:tabs>
        <w:tab w:val="right" w:leader="dot" w:pos="4176"/>
      </w:tabs>
    </w:pPr>
  </w:style>
  <w:style w:type="paragraph" w:styleId="ListNumber2">
    <w:name w:val="List Number 2"/>
    <w:basedOn w:val="List2"/>
    <w:rsid w:val="003C25EF"/>
    <w:pPr>
      <w:numPr>
        <w:numId w:val="8"/>
      </w:numPr>
      <w:tabs>
        <w:tab w:val="clear" w:pos="1060"/>
      </w:tabs>
    </w:pPr>
  </w:style>
  <w:style w:type="paragraph" w:customStyle="1" w:styleId="MarginNote">
    <w:name w:val="Margin Note"/>
    <w:basedOn w:val="BodyText"/>
    <w:rsid w:val="003C25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25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25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25EF"/>
    <w:rPr>
      <w:sz w:val="32"/>
    </w:rPr>
  </w:style>
  <w:style w:type="paragraph" w:customStyle="1" w:styleId="HeadingProcedure">
    <w:name w:val="Heading Procedure"/>
    <w:basedOn w:val="HeadingBase"/>
    <w:next w:val="Normal"/>
    <w:rsid w:val="003C25EF"/>
    <w:pPr>
      <w:tabs>
        <w:tab w:val="left" w:pos="0"/>
      </w:tabs>
      <w:spacing w:before="120" w:after="60"/>
    </w:pPr>
    <w:rPr>
      <w:i/>
      <w:color w:val="918585"/>
      <w:sz w:val="22"/>
    </w:rPr>
  </w:style>
  <w:style w:type="paragraph" w:customStyle="1" w:styleId="TableBodyText">
    <w:name w:val="Table Body Text"/>
    <w:basedOn w:val="BodyText"/>
    <w:rsid w:val="003C25EF"/>
    <w:pPr>
      <w:spacing w:before="60" w:after="60"/>
    </w:pPr>
  </w:style>
  <w:style w:type="paragraph" w:styleId="ListContinue">
    <w:name w:val="List Continue"/>
    <w:basedOn w:val="List"/>
    <w:rsid w:val="003C25EF"/>
    <w:pPr>
      <w:ind w:firstLine="0"/>
    </w:pPr>
  </w:style>
  <w:style w:type="paragraph" w:customStyle="1" w:styleId="ListNote">
    <w:name w:val="List Note"/>
    <w:basedOn w:val="List"/>
    <w:rsid w:val="003C25EF"/>
    <w:pPr>
      <w:pBdr>
        <w:top w:val="single" w:sz="6" w:space="2" w:color="918585"/>
        <w:bottom w:val="single" w:sz="6" w:space="2" w:color="918585"/>
      </w:pBdr>
      <w:tabs>
        <w:tab w:val="left" w:pos="1021"/>
      </w:tabs>
      <w:ind w:firstLine="0"/>
    </w:pPr>
  </w:style>
  <w:style w:type="paragraph" w:customStyle="1" w:styleId="Warning">
    <w:name w:val="Warning"/>
    <w:basedOn w:val="BodyText"/>
    <w:rsid w:val="003C25EF"/>
    <w:pPr>
      <w:shd w:val="clear" w:color="auto" w:fill="D9D9D9"/>
      <w:tabs>
        <w:tab w:val="left" w:pos="992"/>
      </w:tabs>
      <w:ind w:left="119" w:right="119"/>
    </w:pPr>
    <w:rPr>
      <w:sz w:val="20"/>
    </w:rPr>
  </w:style>
  <w:style w:type="paragraph" w:customStyle="1" w:styleId="MarginIcons">
    <w:name w:val="Margin Icons"/>
    <w:basedOn w:val="BodyText"/>
    <w:rsid w:val="003C25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25EF"/>
    <w:rPr>
      <w:rFonts w:ascii="Courier New" w:hAnsi="Courier New"/>
    </w:rPr>
  </w:style>
  <w:style w:type="paragraph" w:customStyle="1" w:styleId="NoteBullet">
    <w:name w:val="Note Bullet"/>
    <w:basedOn w:val="Note"/>
    <w:rsid w:val="003C25EF"/>
    <w:pPr>
      <w:tabs>
        <w:tab w:val="clear" w:pos="680"/>
      </w:tabs>
      <w:spacing w:before="60" w:after="60"/>
    </w:pPr>
  </w:style>
  <w:style w:type="paragraph" w:customStyle="1" w:styleId="SubHeading2">
    <w:name w:val="SubHeading2"/>
    <w:basedOn w:val="HeadingBase"/>
    <w:rsid w:val="003C25EF"/>
    <w:pPr>
      <w:spacing w:before="240" w:after="60"/>
    </w:pPr>
    <w:rPr>
      <w:sz w:val="20"/>
    </w:rPr>
  </w:style>
  <w:style w:type="paragraph" w:customStyle="1" w:styleId="SubHeading1">
    <w:name w:val="SubHeading1"/>
    <w:basedOn w:val="HeadingBase"/>
    <w:rsid w:val="003C25EF"/>
    <w:pPr>
      <w:spacing w:before="240" w:after="60"/>
    </w:pPr>
    <w:rPr>
      <w:color w:val="918585"/>
      <w:sz w:val="22"/>
    </w:rPr>
  </w:style>
  <w:style w:type="paragraph" w:customStyle="1" w:styleId="SideHeading">
    <w:name w:val="Side Heading"/>
    <w:basedOn w:val="HeadingBase"/>
    <w:rsid w:val="003C25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25EF"/>
    <w:pPr>
      <w:numPr>
        <w:numId w:val="10"/>
      </w:numPr>
    </w:pPr>
  </w:style>
  <w:style w:type="paragraph" w:styleId="PlainText">
    <w:name w:val="Plain Text"/>
    <w:basedOn w:val="Normal"/>
    <w:link w:val="PlainTextChar"/>
    <w:rsid w:val="003C25EF"/>
    <w:rPr>
      <w:sz w:val="20"/>
    </w:rPr>
  </w:style>
  <w:style w:type="character" w:customStyle="1" w:styleId="PlainTextChar">
    <w:name w:val="Plain Text Char"/>
    <w:basedOn w:val="DefaultParagraphFont"/>
    <w:link w:val="PlainText"/>
    <w:rsid w:val="003C25EF"/>
    <w:rPr>
      <w:rFonts w:ascii="Courier New" w:eastAsia="Times New Roman" w:hAnsi="Courier New" w:cs="Times New Roman"/>
      <w:sz w:val="20"/>
      <w:szCs w:val="20"/>
      <w:lang w:eastAsia="en-US"/>
    </w:rPr>
  </w:style>
  <w:style w:type="character" w:customStyle="1" w:styleId="MenuOption">
    <w:name w:val="Menu Option"/>
    <w:basedOn w:val="DefaultParagraphFont"/>
    <w:rsid w:val="003C25EF"/>
    <w:rPr>
      <w:b/>
      <w:smallCaps/>
    </w:rPr>
  </w:style>
  <w:style w:type="paragraph" w:customStyle="1" w:styleId="TableListNumber">
    <w:name w:val="Table List Number"/>
    <w:basedOn w:val="ListNumber"/>
    <w:rsid w:val="003C25EF"/>
    <w:pPr>
      <w:numPr>
        <w:numId w:val="0"/>
      </w:numPr>
    </w:pPr>
  </w:style>
  <w:style w:type="paragraph" w:styleId="TOC4">
    <w:name w:val="toc 4"/>
    <w:basedOn w:val="TOCBase"/>
    <w:next w:val="Normal"/>
    <w:semiHidden/>
    <w:rsid w:val="003C25EF"/>
    <w:pPr>
      <w:tabs>
        <w:tab w:val="right" w:leader="dot" w:pos="9071"/>
      </w:tabs>
      <w:ind w:left="1701"/>
    </w:pPr>
  </w:style>
  <w:style w:type="paragraph" w:customStyle="1" w:styleId="ListAlpha">
    <w:name w:val="List Alpha"/>
    <w:basedOn w:val="List"/>
    <w:rsid w:val="003C25EF"/>
    <w:pPr>
      <w:numPr>
        <w:numId w:val="7"/>
      </w:numPr>
    </w:pPr>
  </w:style>
  <w:style w:type="paragraph" w:customStyle="1" w:styleId="ListAlpha2">
    <w:name w:val="List Alpha 2"/>
    <w:basedOn w:val="List2"/>
    <w:rsid w:val="003C25EF"/>
    <w:pPr>
      <w:numPr>
        <w:numId w:val="6"/>
      </w:numPr>
    </w:pPr>
  </w:style>
  <w:style w:type="paragraph" w:styleId="List2">
    <w:name w:val="List 2"/>
    <w:basedOn w:val="BodyText"/>
    <w:rsid w:val="003C25EF"/>
    <w:pPr>
      <w:tabs>
        <w:tab w:val="left" w:pos="680"/>
      </w:tabs>
      <w:spacing w:before="60" w:after="60"/>
      <w:ind w:left="680" w:hanging="340"/>
    </w:pPr>
  </w:style>
  <w:style w:type="paragraph" w:styleId="List3">
    <w:name w:val="List 3"/>
    <w:basedOn w:val="BodyText"/>
    <w:rsid w:val="003C25EF"/>
    <w:pPr>
      <w:tabs>
        <w:tab w:val="left" w:pos="1021"/>
      </w:tabs>
      <w:spacing w:before="60" w:after="60"/>
      <w:ind w:left="1020" w:hanging="340"/>
    </w:pPr>
  </w:style>
  <w:style w:type="paragraph" w:styleId="List4">
    <w:name w:val="List 4"/>
    <w:basedOn w:val="BodyText"/>
    <w:rsid w:val="003C25EF"/>
    <w:pPr>
      <w:tabs>
        <w:tab w:val="left" w:pos="1361"/>
      </w:tabs>
      <w:spacing w:before="60" w:after="60"/>
      <w:ind w:left="1361" w:hanging="340"/>
    </w:pPr>
  </w:style>
  <w:style w:type="paragraph" w:styleId="List5">
    <w:name w:val="List 5"/>
    <w:basedOn w:val="BodyText"/>
    <w:rsid w:val="003C25EF"/>
    <w:pPr>
      <w:tabs>
        <w:tab w:val="left" w:pos="1701"/>
      </w:tabs>
      <w:spacing w:before="60" w:after="60"/>
      <w:ind w:left="1701" w:hanging="340"/>
    </w:pPr>
  </w:style>
  <w:style w:type="paragraph" w:styleId="ListBullet3">
    <w:name w:val="List Bullet 3"/>
    <w:basedOn w:val="List3"/>
    <w:rsid w:val="003C25EF"/>
    <w:pPr>
      <w:numPr>
        <w:numId w:val="13"/>
      </w:numPr>
      <w:tabs>
        <w:tab w:val="clear" w:pos="1021"/>
      </w:tabs>
      <w:ind w:left="1037" w:hanging="357"/>
    </w:pPr>
  </w:style>
  <w:style w:type="paragraph" w:styleId="ListBullet4">
    <w:name w:val="List Bullet 4"/>
    <w:basedOn w:val="List4"/>
    <w:rsid w:val="003C25EF"/>
    <w:pPr>
      <w:numPr>
        <w:numId w:val="1"/>
      </w:numPr>
    </w:pPr>
  </w:style>
  <w:style w:type="paragraph" w:styleId="ListBullet5">
    <w:name w:val="List Bullet 5"/>
    <w:basedOn w:val="List5"/>
    <w:rsid w:val="003C25EF"/>
    <w:pPr>
      <w:numPr>
        <w:numId w:val="2"/>
      </w:numPr>
    </w:pPr>
  </w:style>
  <w:style w:type="paragraph" w:styleId="ListContinue2">
    <w:name w:val="List Continue 2"/>
    <w:basedOn w:val="List2"/>
    <w:rsid w:val="003C25EF"/>
    <w:pPr>
      <w:ind w:firstLine="0"/>
    </w:pPr>
  </w:style>
  <w:style w:type="paragraph" w:styleId="ListContinue3">
    <w:name w:val="List Continue 3"/>
    <w:basedOn w:val="List3"/>
    <w:rsid w:val="003C25EF"/>
    <w:pPr>
      <w:ind w:left="1021" w:firstLine="0"/>
    </w:pPr>
  </w:style>
  <w:style w:type="paragraph" w:styleId="ListContinue4">
    <w:name w:val="List Continue 4"/>
    <w:basedOn w:val="List4"/>
    <w:rsid w:val="003C25EF"/>
    <w:pPr>
      <w:ind w:firstLine="0"/>
    </w:pPr>
  </w:style>
  <w:style w:type="paragraph" w:styleId="ListContinue5">
    <w:name w:val="List Continue 5"/>
    <w:basedOn w:val="List5"/>
    <w:rsid w:val="003C25EF"/>
    <w:pPr>
      <w:ind w:firstLine="0"/>
    </w:pPr>
  </w:style>
  <w:style w:type="paragraph" w:styleId="ListNumber3">
    <w:name w:val="List Number 3"/>
    <w:basedOn w:val="List3"/>
    <w:rsid w:val="003C25EF"/>
    <w:pPr>
      <w:numPr>
        <w:numId w:val="3"/>
      </w:numPr>
    </w:pPr>
  </w:style>
  <w:style w:type="paragraph" w:styleId="ListNumber4">
    <w:name w:val="List Number 4"/>
    <w:basedOn w:val="List4"/>
    <w:rsid w:val="003C25EF"/>
    <w:pPr>
      <w:numPr>
        <w:numId w:val="4"/>
      </w:numPr>
    </w:pPr>
  </w:style>
  <w:style w:type="paragraph" w:styleId="ListNumber5">
    <w:name w:val="List Number 5"/>
    <w:basedOn w:val="List5"/>
    <w:rsid w:val="003C25EF"/>
    <w:pPr>
      <w:numPr>
        <w:numId w:val="5"/>
      </w:numPr>
    </w:pPr>
  </w:style>
  <w:style w:type="paragraph" w:styleId="BlockText">
    <w:name w:val="Block Text"/>
    <w:basedOn w:val="Normal"/>
    <w:rsid w:val="003C25EF"/>
    <w:pPr>
      <w:spacing w:after="120"/>
      <w:ind w:left="1440" w:right="1440"/>
    </w:pPr>
  </w:style>
  <w:style w:type="character" w:customStyle="1" w:styleId="Subscript">
    <w:name w:val="Subscript"/>
    <w:basedOn w:val="DefaultParagraphFont"/>
    <w:rsid w:val="003C25EF"/>
    <w:rPr>
      <w:sz w:val="16"/>
      <w:vertAlign w:val="subscript"/>
    </w:rPr>
  </w:style>
  <w:style w:type="character" w:customStyle="1" w:styleId="Superscript">
    <w:name w:val="Superscript"/>
    <w:basedOn w:val="DefaultParagraphFont"/>
    <w:rsid w:val="003C25EF"/>
    <w:rPr>
      <w:sz w:val="16"/>
      <w:vertAlign w:val="superscript"/>
    </w:rPr>
  </w:style>
  <w:style w:type="character" w:customStyle="1" w:styleId="Symbols">
    <w:name w:val="Symbols"/>
    <w:basedOn w:val="DefaultParagraphFont"/>
    <w:rsid w:val="003C25EF"/>
    <w:rPr>
      <w:rFonts w:ascii="Symbol" w:hAnsi="Symbol"/>
    </w:rPr>
  </w:style>
  <w:style w:type="character" w:customStyle="1" w:styleId="MenuOptions">
    <w:name w:val="Menu Options"/>
    <w:basedOn w:val="DefaultParagraphFont"/>
    <w:rsid w:val="003C25EF"/>
    <w:rPr>
      <w:rFonts w:ascii="Arial Narrow" w:hAnsi="Arial Narrow"/>
      <w:smallCaps/>
    </w:rPr>
  </w:style>
  <w:style w:type="character" w:customStyle="1" w:styleId="Buttons">
    <w:name w:val="Buttons"/>
    <w:basedOn w:val="DefaultParagraphFont"/>
    <w:rsid w:val="003C25EF"/>
    <w:rPr>
      <w:b/>
    </w:rPr>
  </w:style>
  <w:style w:type="character" w:customStyle="1" w:styleId="Underlined">
    <w:name w:val="Underlined"/>
    <w:basedOn w:val="DefaultParagraphFont"/>
    <w:rsid w:val="003C25EF"/>
    <w:rPr>
      <w:u w:val="single"/>
    </w:rPr>
  </w:style>
  <w:style w:type="paragraph" w:customStyle="1" w:styleId="TableBodyTextRight">
    <w:name w:val="Table Body Text Right"/>
    <w:basedOn w:val="TableBodyText"/>
    <w:rsid w:val="003C25EF"/>
    <w:pPr>
      <w:widowControl w:val="0"/>
      <w:autoSpaceDE w:val="0"/>
      <w:autoSpaceDN w:val="0"/>
      <w:adjustRightInd w:val="0"/>
      <w:jc w:val="right"/>
    </w:pPr>
    <w:rPr>
      <w:rFonts w:cs="Arial"/>
      <w:szCs w:val="18"/>
    </w:rPr>
  </w:style>
  <w:style w:type="paragraph" w:customStyle="1" w:styleId="CopyrightText">
    <w:name w:val="Copyright Text"/>
    <w:basedOn w:val="BodyText"/>
    <w:rsid w:val="003C25EF"/>
    <w:rPr>
      <w:sz w:val="18"/>
    </w:rPr>
  </w:style>
  <w:style w:type="paragraph" w:customStyle="1" w:styleId="BodySmallRight">
    <w:name w:val="Body Small Right"/>
    <w:basedOn w:val="BodyTextRight"/>
    <w:rsid w:val="003C25EF"/>
    <w:rPr>
      <w:sz w:val="18"/>
      <w:szCs w:val="18"/>
    </w:rPr>
  </w:style>
  <w:style w:type="paragraph" w:customStyle="1" w:styleId="MarginEdition">
    <w:name w:val="Margin Edition"/>
    <w:basedOn w:val="MarginNote"/>
    <w:rsid w:val="003C25EF"/>
    <w:pPr>
      <w:spacing w:before="0" w:after="0"/>
    </w:pPr>
    <w:rPr>
      <w:rFonts w:ascii="Times New Roman" w:hAnsi="Times New Roman"/>
      <w:color w:val="999999"/>
    </w:rPr>
  </w:style>
  <w:style w:type="paragraph" w:customStyle="1" w:styleId="Spacer">
    <w:name w:val="Spacer"/>
    <w:basedOn w:val="Normal"/>
    <w:rsid w:val="003C25EF"/>
    <w:rPr>
      <w:sz w:val="2"/>
      <w:szCs w:val="2"/>
    </w:rPr>
  </w:style>
  <w:style w:type="character" w:customStyle="1" w:styleId="Small">
    <w:name w:val="Small"/>
    <w:basedOn w:val="DefaultParagraphFont"/>
    <w:rsid w:val="003C25EF"/>
    <w:rPr>
      <w:sz w:val="16"/>
    </w:rPr>
  </w:style>
  <w:style w:type="paragraph" w:customStyle="1" w:styleId="WideTable">
    <w:name w:val="Wide Table"/>
    <w:basedOn w:val="Normal"/>
    <w:rsid w:val="003C25EF"/>
    <w:pPr>
      <w:ind w:left="-1418"/>
    </w:pPr>
    <w:rPr>
      <w:sz w:val="2"/>
      <w:szCs w:val="2"/>
    </w:rPr>
  </w:style>
  <w:style w:type="character" w:styleId="PageNumber">
    <w:name w:val="page number"/>
    <w:basedOn w:val="DefaultParagraphFont"/>
    <w:rsid w:val="003C25EF"/>
  </w:style>
  <w:style w:type="paragraph" w:styleId="Quote">
    <w:name w:val="Quote"/>
    <w:basedOn w:val="Heading1"/>
    <w:link w:val="QuoteChar"/>
    <w:qFormat/>
    <w:rsid w:val="003C25EF"/>
    <w:rPr>
      <w:b w:val="0"/>
      <w:sz w:val="72"/>
      <w:szCs w:val="72"/>
      <w:lang w:val="en-NZ"/>
    </w:rPr>
  </w:style>
  <w:style w:type="character" w:customStyle="1" w:styleId="QuoteChar">
    <w:name w:val="Quote Char"/>
    <w:basedOn w:val="DefaultParagraphFont"/>
    <w:link w:val="Quote"/>
    <w:rsid w:val="003C25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25EF"/>
    <w:pPr>
      <w:pageBreakBefore/>
    </w:pPr>
  </w:style>
  <w:style w:type="paragraph" w:customStyle="1" w:styleId="Border">
    <w:name w:val="Border"/>
    <w:basedOn w:val="Normal"/>
    <w:qFormat/>
    <w:rsid w:val="003C25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25EF"/>
    <w:rPr>
      <w:b/>
      <w:bCs/>
      <w:i/>
      <w:iCs/>
      <w:color w:val="auto"/>
    </w:rPr>
  </w:style>
  <w:style w:type="paragraph" w:styleId="IntenseQuote">
    <w:name w:val="Intense Quote"/>
    <w:basedOn w:val="Normal"/>
    <w:next w:val="Normal"/>
    <w:link w:val="IntenseQuoteChar"/>
    <w:uiPriority w:val="30"/>
    <w:qFormat/>
    <w:rsid w:val="003C25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25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25EF"/>
    <w:rPr>
      <w:smallCaps/>
      <w:color w:val="auto"/>
      <w:u w:val="single"/>
    </w:rPr>
  </w:style>
  <w:style w:type="character" w:styleId="IntenseReference">
    <w:name w:val="Intense Reference"/>
    <w:basedOn w:val="DefaultParagraphFont"/>
    <w:uiPriority w:val="32"/>
    <w:qFormat/>
    <w:rsid w:val="003C25EF"/>
    <w:rPr>
      <w:b/>
      <w:bCs/>
      <w:smallCaps/>
      <w:color w:val="auto"/>
      <w:spacing w:val="5"/>
      <w:u w:val="single"/>
    </w:rPr>
  </w:style>
  <w:style w:type="paragraph" w:customStyle="1" w:styleId="2ColumnHeading">
    <w:name w:val="2Column Heading"/>
    <w:basedOn w:val="BodyText"/>
    <w:qFormat/>
    <w:rsid w:val="003C25EF"/>
    <w:pPr>
      <w:spacing w:after="60"/>
      <w:ind w:left="-2268"/>
    </w:pPr>
    <w:rPr>
      <w:b/>
    </w:rPr>
  </w:style>
  <w:style w:type="paragraph" w:customStyle="1" w:styleId="Heading1TOC">
    <w:name w:val="Heading1 TOC"/>
    <w:basedOn w:val="Normal"/>
    <w:qFormat/>
    <w:rsid w:val="003C25EF"/>
    <w:pPr>
      <w:spacing w:before="240" w:after="120"/>
    </w:pPr>
    <w:rPr>
      <w:rFonts w:ascii="Times New Roman" w:hAnsi="Times New Roman"/>
      <w:b/>
      <w:sz w:val="32"/>
    </w:rPr>
  </w:style>
  <w:style w:type="paragraph" w:customStyle="1" w:styleId="Heading2TOC">
    <w:name w:val="Heading2 TOC"/>
    <w:basedOn w:val="Normal"/>
    <w:qFormat/>
    <w:rsid w:val="003C25EF"/>
    <w:pPr>
      <w:spacing w:before="240" w:after="60"/>
    </w:pPr>
    <w:rPr>
      <w:rFonts w:ascii="Times New Roman" w:hAnsi="Times New Roman"/>
      <w:b/>
      <w:sz w:val="28"/>
    </w:rPr>
  </w:style>
  <w:style w:type="character" w:customStyle="1" w:styleId="Underline">
    <w:name w:val="Underline"/>
    <w:basedOn w:val="DefaultParagraphFont"/>
    <w:qFormat/>
    <w:rsid w:val="003C25EF"/>
    <w:rPr>
      <w:u w:val="single"/>
    </w:rPr>
  </w:style>
  <w:style w:type="character" w:customStyle="1" w:styleId="BoldandItalics">
    <w:name w:val="Bold and Italics"/>
    <w:qFormat/>
    <w:rsid w:val="003C25EF"/>
    <w:rPr>
      <w:b/>
      <w:i/>
      <w:u w:val="none"/>
    </w:rPr>
  </w:style>
  <w:style w:type="paragraph" w:styleId="BalloonText">
    <w:name w:val="Balloon Text"/>
    <w:basedOn w:val="Normal"/>
    <w:link w:val="BalloonTextChar"/>
    <w:rsid w:val="003C25EF"/>
    <w:rPr>
      <w:rFonts w:ascii="Tahoma" w:hAnsi="Tahoma" w:cs="Tahoma"/>
      <w:sz w:val="16"/>
      <w:szCs w:val="16"/>
    </w:rPr>
  </w:style>
  <w:style w:type="character" w:customStyle="1" w:styleId="BalloonTextChar">
    <w:name w:val="Balloon Text Char"/>
    <w:basedOn w:val="DefaultParagraphFont"/>
    <w:link w:val="BalloonText"/>
    <w:rsid w:val="003C25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25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25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25EF"/>
    <w:rPr>
      <w:b/>
      <w:color w:val="660033"/>
      <w:spacing w:val="0"/>
    </w:rPr>
  </w:style>
  <w:style w:type="paragraph" w:customStyle="1" w:styleId="Nameditemlist">
    <w:name w:val="Named item list"/>
    <w:basedOn w:val="BodyText"/>
    <w:qFormat/>
    <w:rsid w:val="003C25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2977</Words>
  <Characters>18044</Characters>
  <Application>Microsoft Office Word</Application>
  <DocSecurity>0</DocSecurity>
  <Lines>1052</Lines>
  <Paragraphs>459</Paragraphs>
  <ScaleCrop>false</ScaleCrop>
  <Company>Author-it Software Corporation Ltd.</Company>
  <LinksUpToDate>false</LinksUpToDate>
  <CharactersWithSpaces>20594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TDMMF1507B PLAN AND IMPLEMENT SPECIAL SAFETY, MAINTENANCE AND EMERGENCY PROCEDURES FOR CHEMICAL TANKERS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2012-10-11T21:21:00Z</dcterms:created>
  <dcterms:modified xsi:type="dcterms:W3CDTF">2012-10-11T21:21:00Z</dcterms:modified>
</cp:coreProperties>
</file>