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684" w:rsidP="00E71684">
      <w:pPr>
        <w:pStyle w:val="Title"/>
      </w:pPr>
      <w:bookmarkStart w:id="0" w:name="_GoBack"/>
      <w:bookmarkEnd w:id="0"/>
      <w:r>
        <w:fldChar w:fldCharType="begin"/>
      </w:r>
      <w:r>
        <w:instrText xml:space="preserve"> TITLE   \* MERGEFORMAT </w:instrText>
      </w:r>
      <w:r>
        <w:fldChar w:fldCharType="separate"/>
      </w:r>
      <w:r>
        <w:t>TDMMC1007C STEER A VESSEL UNDER THE DIRECTION OF THE MASTER OR OFFICER IN CHARGE OF THE WATCH</w:t>
      </w:r>
      <w:r>
        <w:fldChar w:fldCharType="end"/>
      </w:r>
    </w:p>
    <w:p w:rsidR="00E71684" w:rsidP="00E71684">
      <w:pPr>
        <w:pStyle w:val="Version"/>
        <w:sectPr w:rsidSect="00A278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8D0" w:rsidP="00A278D0">
      <w:pPr>
        <w:pStyle w:val="SuperHeading"/>
      </w:pPr>
      <w:r w:rsidRPr="00A278D0">
        <w:t>TDMMC1007C STEER A VESSEL UNDER THE DIRECTION OF THE MASTER OR OFFICER IN CHARGE OF THE WATCH</w:t>
      </w:r>
    </w:p>
    <w:p w:rsidR="00000000" w:rsidRPr="00A278D0" w:rsidP="00A278D0">
      <w:pPr>
        <w:pStyle w:val="Heading1"/>
      </w:pPr>
      <w:bookmarkStart w:id="1" w:name="O_150783"/>
      <w:bookmarkEnd w:id="1"/>
      <w:r w:rsidRPr="00A278D0">
        <w:t>Modification History</w:t>
      </w:r>
    </w:p>
    <w:p w:rsidR="00000000" w:rsidRPr="00A278D0" w:rsidP="00A278D0">
      <w:pPr>
        <w:pStyle w:val="BodyText"/>
      </w:pPr>
      <w:r w:rsidRPr="00A278D0">
        <w:t>Not applicable.</w:t>
      </w:r>
    </w:p>
    <w:p w:rsidR="00000000" w:rsidRPr="00A278D0" w:rsidP="00A278D0">
      <w:pPr>
        <w:pStyle w:val="AllowPageBreak"/>
      </w:pPr>
    </w:p>
    <w:p w:rsidR="00000000" w:rsidRPr="00A278D0" w:rsidP="00A278D0">
      <w:pPr>
        <w:pStyle w:val="Heading1"/>
      </w:pPr>
      <w:bookmarkStart w:id="2" w:name="O_150784"/>
      <w:bookmarkEnd w:id="2"/>
      <w:r w:rsidRPr="00A278D0">
        <w:t>Un</w:t>
      </w:r>
      <w:r w:rsidRPr="00A278D0">
        <w:t>it Descriptor</w:t>
      </w:r>
    </w:p>
    <w:tbl>
      <w:tblPr>
        <w:tblW w:w="0" w:type="auto"/>
        <w:tblLayout w:type="fixed"/>
        <w:tblCellMar>
          <w:left w:w="62" w:type="dxa"/>
          <w:right w:w="62" w:type="dxa"/>
        </w:tblCellMar>
        <w:tblLook w:val="0000"/>
      </w:tblPr>
      <w:tblGrid>
        <w:gridCol w:w="1974"/>
        <w:gridCol w:w="6481"/>
      </w:tblGrid>
      <w:tr w:rsidTr="00E71684">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8D0" w:rsidP="00A278D0">
            <w:pPr>
              <w:pStyle w:val="BodyText"/>
            </w:pPr>
            <w:r w:rsidRPr="00A278D0">
              <w:t>UNIT DESCRIPTOR:</w:t>
            </w:r>
          </w:p>
          <w:p w:rsidR="00000000" w:rsidP="00A278D0">
            <w:pPr>
              <w:pStyle w:val="BodyText"/>
              <w:rPr>
                <w:lang w:val="en-NZ"/>
              </w:rPr>
            </w:pPr>
            <w:r w:rsidRPr="00A278D0">
              <w:rPr>
                <w:rStyle w:val="SpecialBold"/>
              </w:rPr>
              <w:t xml:space="preserve">This unit involves the skills and knowledge required of an Integrated Rating to steer a commercial vessel under the direction of the master or officer in charge of the watch on a steady course within acceptable limits having </w:t>
            </w:r>
            <w:r w:rsidRPr="00A278D0">
              <w:rPr>
                <w:rStyle w:val="SpecialBold"/>
              </w:rPr>
              <w:t>regard to the area of navigation and prevailing sea state</w:t>
            </w:r>
            <w:r w:rsidRPr="00A278D0">
              <w:t xml:space="preserve">. </w:t>
            </w:r>
            <w:r w:rsidRPr="00A278D0">
              <w:rPr>
                <w:rStyle w:val="SpecialBold"/>
              </w:rPr>
              <w:t>This also includes making smooth and controlled alterations of course when required</w:t>
            </w:r>
            <w:r w:rsidRPr="00A278D0">
              <w:t xml:space="preserve">, </w:t>
            </w:r>
            <w:r w:rsidRPr="00A278D0">
              <w:rPr>
                <w:rStyle w:val="SpecialBold"/>
              </w:rPr>
              <w:t>maintaining clear and concise communications at all times and acknowledging orders in a seamanlike manner</w:t>
            </w:r>
            <w:r w:rsidRPr="00A278D0">
              <w:t>.</w:t>
            </w:r>
          </w:p>
        </w:tc>
      </w:tr>
      <w:tr w:rsidTr="00E71684">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A278D0" w:rsidP="00A278D0">
            <w:pPr>
              <w:pStyle w:val="BodyText"/>
            </w:pPr>
          </w:p>
        </w:tc>
      </w:tr>
    </w:tbl>
    <w:p w:rsidR="00000000" w:rsidRPr="00A278D0" w:rsidP="00A278D0">
      <w:pPr>
        <w:pStyle w:val="BodyText"/>
      </w:pPr>
    </w:p>
    <w:p w:rsidR="00000000" w:rsidRPr="00A278D0" w:rsidP="00A278D0">
      <w:pPr>
        <w:pStyle w:val="AllowPageBreak"/>
      </w:pPr>
    </w:p>
    <w:p w:rsidR="00000000" w:rsidRPr="00A278D0" w:rsidP="00A278D0">
      <w:pPr>
        <w:pStyle w:val="Heading1"/>
      </w:pPr>
      <w:bookmarkStart w:id="3" w:name="O_150785"/>
      <w:bookmarkEnd w:id="3"/>
      <w:r w:rsidRPr="00A278D0">
        <w:t>Application of the Unit</w:t>
      </w:r>
    </w:p>
    <w:tbl>
      <w:tblPr>
        <w:tblW w:w="0" w:type="auto"/>
        <w:tblLayout w:type="fixed"/>
        <w:tblCellMar>
          <w:left w:w="62" w:type="dxa"/>
          <w:right w:w="62" w:type="dxa"/>
        </w:tblCellMar>
        <w:tblLook w:val="0000"/>
      </w:tblPr>
      <w:tblGrid>
        <w:gridCol w:w="1974"/>
        <w:gridCol w:w="6481"/>
      </w:tblGrid>
      <w:tr w:rsidTr="00E71684">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D0">
            <w:pPr>
              <w:pStyle w:val="BodyText"/>
              <w:rPr>
                <w:lang w:val="en-NZ"/>
              </w:rPr>
            </w:pPr>
            <w:r w:rsidRPr="00A278D0">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8D0" w:rsidP="00A278D0">
            <w:pPr>
              <w:pStyle w:val="BodyText"/>
            </w:pPr>
            <w:r w:rsidRPr="00A278D0">
              <w:t>The unit has application in the qualification for an Integrated Rating, i.e. Certificate III in Transport&amp;Distribution(Maritime Operations - Integrated Rating).</w:t>
            </w:r>
          </w:p>
        </w:tc>
      </w:tr>
    </w:tbl>
    <w:p w:rsidR="00000000" w:rsidRPr="00A278D0" w:rsidP="00A278D0">
      <w:pPr>
        <w:pStyle w:val="BodyText"/>
      </w:pPr>
    </w:p>
    <w:p w:rsidR="00000000" w:rsidRPr="00A278D0" w:rsidP="00A278D0">
      <w:pPr>
        <w:pStyle w:val="AllowPageBreak"/>
      </w:pPr>
    </w:p>
    <w:p w:rsidR="00000000" w:rsidRPr="00A278D0" w:rsidP="00A278D0">
      <w:pPr>
        <w:pStyle w:val="Heading1"/>
      </w:pPr>
      <w:bookmarkStart w:id="4" w:name="O_150786"/>
      <w:bookmarkEnd w:id="4"/>
      <w:r w:rsidRPr="00A278D0">
        <w:t>Licensing/Regulatory Information</w:t>
      </w:r>
    </w:p>
    <w:tbl>
      <w:tblPr>
        <w:tblW w:w="0" w:type="auto"/>
        <w:tblLayout w:type="fixed"/>
        <w:tblCellMar>
          <w:left w:w="62" w:type="dxa"/>
          <w:right w:w="62" w:type="dxa"/>
        </w:tblCellMar>
        <w:tblLook w:val="0000"/>
      </w:tblPr>
      <w:tblGrid>
        <w:gridCol w:w="1974"/>
        <w:gridCol w:w="6481"/>
      </w:tblGrid>
      <w:tr w:rsidTr="00E71684">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D0">
            <w:pPr>
              <w:pStyle w:val="BodyText"/>
              <w:rPr>
                <w:lang w:val="en-NZ"/>
              </w:rPr>
            </w:pPr>
            <w:r w:rsidRPr="00A278D0">
              <w:rPr>
                <w:rStyle w:val="SpecialBold"/>
              </w:rPr>
              <w:t>Licensing</w:t>
            </w:r>
            <w:r w:rsidRPr="00A278D0">
              <w:t>/</w:t>
            </w:r>
            <w:r w:rsidRPr="00A278D0">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8D0" w:rsidP="00A278D0">
            <w:pPr>
              <w:pStyle w:val="BodyText"/>
            </w:pPr>
            <w:r w:rsidRPr="00A278D0">
              <w:t>The unit is consistent with the relevant sections of STCW 95 and Marine Orders under the Australian Navigation Act 1912, describing the specific requirements for Integrated Ratings.</w:t>
            </w:r>
          </w:p>
        </w:tc>
      </w:tr>
    </w:tbl>
    <w:p w:rsidR="00000000" w:rsidRPr="00A278D0" w:rsidP="00A278D0">
      <w:pPr>
        <w:pStyle w:val="BodyText"/>
      </w:pPr>
    </w:p>
    <w:p w:rsidR="00000000" w:rsidRPr="00A278D0" w:rsidP="00A278D0">
      <w:pPr>
        <w:pStyle w:val="AllowPageBreak"/>
      </w:pPr>
    </w:p>
    <w:p w:rsidR="00000000" w:rsidRPr="00A278D0" w:rsidP="00A278D0">
      <w:pPr>
        <w:pStyle w:val="Heading1"/>
      </w:pPr>
      <w:bookmarkStart w:id="5" w:name="O_150788"/>
      <w:bookmarkEnd w:id="5"/>
      <w:r w:rsidRPr="00A278D0">
        <w:t>Pre-Requisites</w:t>
      </w:r>
    </w:p>
    <w:p w:rsidR="00000000" w:rsidRPr="00A278D0" w:rsidP="00A278D0">
      <w:pPr>
        <w:pStyle w:val="BodyText"/>
      </w:pPr>
      <w:r w:rsidRPr="00A278D0">
        <w:t>Not applicable.</w:t>
      </w:r>
    </w:p>
    <w:p w:rsidR="00000000" w:rsidRPr="00A278D0" w:rsidP="00A278D0">
      <w:pPr>
        <w:pStyle w:val="AllowPageBreak"/>
      </w:pPr>
    </w:p>
    <w:p w:rsidR="00000000" w:rsidRPr="00A278D0" w:rsidP="00A278D0">
      <w:pPr>
        <w:pStyle w:val="Heading1"/>
      </w:pPr>
      <w:bookmarkStart w:id="6" w:name="O_150787"/>
      <w:bookmarkEnd w:id="6"/>
      <w:r w:rsidRPr="00A278D0">
        <w:t>Employability Skills Information</w:t>
      </w:r>
    </w:p>
    <w:p w:rsidR="00000000" w:rsidRPr="00A278D0" w:rsidP="00A278D0">
      <w:pPr>
        <w:pStyle w:val="BodyText"/>
      </w:pPr>
      <w:r w:rsidRPr="00A278D0">
        <w:t>Not applicable.</w:t>
      </w:r>
    </w:p>
    <w:p w:rsidR="00000000" w:rsidRPr="00A278D0" w:rsidP="00A278D0">
      <w:pPr>
        <w:pStyle w:val="AllowPageBreak"/>
      </w:pPr>
    </w:p>
    <w:p w:rsidR="00000000" w:rsidRPr="00A278D0" w:rsidP="00A278D0">
      <w:pPr>
        <w:pStyle w:val="Heading1"/>
      </w:pPr>
      <w:bookmarkStart w:id="7" w:name="O_150789"/>
      <w:bookmarkEnd w:id="7"/>
      <w:r w:rsidRPr="00A278D0">
        <w:t>Elements and Performance Criteria Pre-Content</w:t>
      </w:r>
    </w:p>
    <w:tbl>
      <w:tblPr>
        <w:tblW w:w="0" w:type="auto"/>
        <w:tblLayout w:type="fixed"/>
        <w:tblCellMar>
          <w:left w:w="62" w:type="dxa"/>
          <w:right w:w="62" w:type="dxa"/>
        </w:tblCellMar>
        <w:tblLook w:val="0000"/>
      </w:tblPr>
      <w:tblGrid>
        <w:gridCol w:w="1944"/>
        <w:gridCol w:w="6364"/>
      </w:tblGrid>
      <w:tr w:rsidTr="00E71684">
        <w:tblPrEx>
          <w:tblW w:w="0" w:type="auto"/>
          <w:tblLayout w:type="fixed"/>
          <w:tblCellMar>
            <w:left w:w="62" w:type="dxa"/>
            <w:right w:w="62" w:type="dxa"/>
          </w:tblCellMar>
          <w:tblLook w:val="0000"/>
        </w:tblPrEx>
        <w:tc>
          <w:tcPr>
            <w:tcW w:w="1944" w:type="dxa"/>
            <w:tcBorders>
              <w:top w:val="single" w:sz="6" w:space="0" w:color="auto"/>
              <w:left w:val="nil"/>
              <w:bottom w:val="nil"/>
              <w:right w:val="single" w:sz="6" w:space="0" w:color="auto"/>
            </w:tcBorders>
            <w:tcMar>
              <w:top w:w="0" w:type="dxa"/>
              <w:left w:w="62" w:type="dxa"/>
              <w:bottom w:w="0" w:type="dxa"/>
              <w:right w:w="62" w:type="dxa"/>
            </w:tcMar>
          </w:tcPr>
          <w:p w:rsidR="00000000" w:rsidRPr="00A278D0" w:rsidP="00A278D0">
            <w:pPr>
              <w:pStyle w:val="BodyText"/>
            </w:pPr>
            <w:r w:rsidRPr="00A278D0">
              <w:rPr>
                <w:rStyle w:val="Emphasis"/>
              </w:rPr>
              <w:t>Elements describe the essential outcomes of a unit of competency</w:t>
            </w:r>
            <w:r w:rsidRPr="00A278D0">
              <w:t>.</w:t>
            </w:r>
          </w:p>
        </w:tc>
        <w:tc>
          <w:tcPr>
            <w:tcW w:w="6364" w:type="dxa"/>
            <w:tcBorders>
              <w:top w:val="single" w:sz="6" w:space="0" w:color="auto"/>
              <w:left w:val="single" w:sz="6" w:space="0" w:color="auto"/>
              <w:bottom w:val="nil"/>
              <w:right w:val="nil"/>
            </w:tcBorders>
            <w:tcMar>
              <w:top w:w="0" w:type="dxa"/>
              <w:left w:w="62" w:type="dxa"/>
              <w:bottom w:w="0" w:type="dxa"/>
              <w:right w:w="62" w:type="dxa"/>
            </w:tcMar>
          </w:tcPr>
          <w:p w:rsidR="00000000" w:rsidRPr="00A278D0" w:rsidP="00A278D0">
            <w:pPr>
              <w:pStyle w:val="BodyText"/>
            </w:pPr>
            <w:r w:rsidRPr="00A278D0">
              <w:rPr>
                <w:rStyle w:val="Emphasis"/>
              </w:rPr>
              <w:t>Performance Criteria describe the required performance needed to demonstrate achievement of the element</w:t>
            </w:r>
            <w:r w:rsidRPr="00A278D0">
              <w:t xml:space="preserve">. </w:t>
            </w:r>
            <w:r w:rsidRPr="00A278D0">
              <w:rPr>
                <w:rStyle w:val="Emphasis"/>
              </w:rPr>
              <w:t>Assessment of performance is to be consistent with the Evidence Guide</w:t>
            </w:r>
            <w:r w:rsidRPr="00A278D0">
              <w:t>.</w:t>
            </w:r>
          </w:p>
        </w:tc>
      </w:tr>
    </w:tbl>
    <w:p w:rsidR="00000000" w:rsidRPr="00A278D0" w:rsidP="00A278D0">
      <w:pPr>
        <w:pStyle w:val="BodyText"/>
      </w:pPr>
    </w:p>
    <w:p w:rsidR="00000000" w:rsidRPr="00A278D0" w:rsidP="00A278D0">
      <w:pPr>
        <w:pStyle w:val="AllowPageBreak"/>
      </w:pPr>
    </w:p>
    <w:p w:rsidR="00000000" w:rsidRPr="00A278D0" w:rsidP="00A278D0">
      <w:pPr>
        <w:pStyle w:val="Heading1"/>
      </w:pPr>
      <w:bookmarkStart w:id="8" w:name="O_150790"/>
      <w:bookmarkEnd w:id="8"/>
      <w:r w:rsidRPr="00A278D0">
        <w:t>Elements and Performance Criteria</w:t>
      </w:r>
    </w:p>
    <w:tbl>
      <w:tblPr>
        <w:tblW w:w="0" w:type="auto"/>
        <w:tblLayout w:type="fixed"/>
        <w:tblCellMar>
          <w:left w:w="62" w:type="dxa"/>
          <w:right w:w="62" w:type="dxa"/>
        </w:tblCellMar>
        <w:tblLook w:val="0000"/>
      </w:tblPr>
      <w:tblGrid>
        <w:gridCol w:w="340"/>
        <w:gridCol w:w="1604"/>
        <w:gridCol w:w="360"/>
        <w:gridCol w:w="6004"/>
        <w:gridCol w:w="29"/>
      </w:tblGrid>
      <w:tr w:rsidTr="00E71684">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278D0" w:rsidP="00A278D0">
            <w:pPr>
              <w:pStyle w:val="BodyText"/>
            </w:pPr>
            <w:r w:rsidRPr="00A278D0">
              <w:rPr>
                <w:rStyle w:val="SpecialBold"/>
              </w:rPr>
              <w:t>ELEMENT</w:t>
            </w:r>
          </w:p>
        </w:tc>
        <w:tc>
          <w:tcPr>
            <w:tcW w:w="6393"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A278D0">
            <w:pPr>
              <w:pStyle w:val="BodyText"/>
              <w:rPr>
                <w:lang w:val="en-NZ"/>
              </w:rPr>
            </w:pPr>
            <w:r w:rsidRPr="00A278D0">
              <w:rPr>
                <w:rStyle w:val="SpecialBold"/>
              </w:rPr>
              <w:t>PERFORMANCE CRITERIA</w:t>
            </w:r>
          </w:p>
        </w:tc>
      </w:tr>
      <w:tr w:rsidTr="00E71684">
        <w:tblPrEx>
          <w:tblW w:w="0" w:type="auto"/>
          <w:tblLayout w:type="fixed"/>
          <w:tblCellMar>
            <w:left w:w="62" w:type="dxa"/>
            <w:right w:w="62" w:type="dxa"/>
          </w:tblCellMar>
          <w:tblLook w:val="0000"/>
        </w:tblPrEx>
        <w:trPr>
          <w:gridAfter w:val="1"/>
          <w:wAfter w:w="29" w:type="dxa"/>
        </w:trPr>
        <w:tc>
          <w:tcPr>
            <w:tcW w:w="1944"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A278D0">
            <w:pPr>
              <w:pStyle w:val="BodyText"/>
              <w:rPr>
                <w:lang w:val="en-NZ"/>
              </w:rPr>
            </w:pPr>
            <w:r w:rsidRPr="00A278D0">
              <w:t>.</w:t>
            </w:r>
          </w:p>
        </w:tc>
        <w:tc>
          <w:tcPr>
            <w:tcW w:w="6364"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w:t>
            </w:r>
          </w:p>
        </w:tc>
      </w:tr>
      <w:tr w:rsidTr="00E7168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278D0" w:rsidP="00A278D0">
            <w:pPr>
              <w:pStyle w:val="BodyText"/>
            </w:pPr>
            <w:r w:rsidRPr="00A278D0">
              <w:rPr>
                <w:rStyle w:val="SpecialBold"/>
              </w:rPr>
              <w:t>1</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A278D0">
            <w:pPr>
              <w:pStyle w:val="BodyText"/>
              <w:rPr>
                <w:lang w:val="en-NZ"/>
              </w:rPr>
            </w:pPr>
            <w:r w:rsidRPr="00A278D0">
              <w:rPr>
                <w:rStyle w:val="SpecialBold"/>
              </w:rPr>
              <w:t>Steer the vessel</w:t>
            </w:r>
          </w:p>
        </w:tc>
        <w:tc>
          <w:tcPr>
            <w:tcW w:w="360"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a</w:t>
            </w:r>
          </w:p>
        </w:tc>
        <w:tc>
          <w:tcPr>
            <w:tcW w:w="6033"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 xml:space="preserve">Vessel is steered under the direction of the officer in charge of the watch in response to helm orders and set course </w:t>
            </w:r>
          </w:p>
        </w:tc>
      </w:tr>
      <w:tr w:rsidTr="00E7168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b</w:t>
            </w:r>
          </w:p>
        </w:tc>
        <w:tc>
          <w:tcPr>
            <w:tcW w:w="6033"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Vessel's heading is maintained within acceptable limits with respect to the directions of the officer in charge of the watch, given helm orders, the area of navigation, weather and sea condition and tide</w:t>
            </w:r>
          </w:p>
        </w:tc>
      </w:tr>
      <w:tr w:rsidTr="00E7168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c</w:t>
            </w:r>
          </w:p>
        </w:tc>
        <w:tc>
          <w:tcPr>
            <w:tcW w:w="6033"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Vessel's steady course is maintained for 10 </w:t>
            </w:r>
            <w:r w:rsidRPr="00A278D0">
              <w:t>minutes within two degrees</w:t>
            </w:r>
          </w:p>
        </w:tc>
      </w:tr>
      <w:tr w:rsidTr="00E7168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d</w:t>
            </w:r>
          </w:p>
        </w:tc>
        <w:tc>
          <w:tcPr>
            <w:tcW w:w="6033"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Alterations of heading are smooth and controlled</w:t>
            </w:r>
          </w:p>
        </w:tc>
      </w:tr>
      <w:tr w:rsidTr="00E7168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e</w:t>
            </w:r>
          </w:p>
        </w:tc>
        <w:tc>
          <w:tcPr>
            <w:tcW w:w="6033"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Communication is clear, concise and acknowledged according to good seamanship practice</w:t>
            </w:r>
          </w:p>
        </w:tc>
      </w:tr>
      <w:tr w:rsidTr="00E7168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f</w:t>
            </w:r>
          </w:p>
        </w:tc>
        <w:tc>
          <w:tcPr>
            <w:tcW w:w="6033"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Steering is cha</w:t>
            </w:r>
            <w:r w:rsidRPr="00A278D0">
              <w:t>nged from automatic pilot to manual steering and vice versa in accordance with the directions of the officer in charge of the watch, helm orders, vessel's procedures and manufacturer's instructions</w:t>
            </w:r>
          </w:p>
        </w:tc>
      </w:tr>
      <w:tr w:rsidTr="00E7168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g</w:t>
            </w:r>
          </w:p>
        </w:tc>
        <w:tc>
          <w:tcPr>
            <w:tcW w:w="6033"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Safe operating limits of vessel's steering systems ar</w:t>
            </w:r>
            <w:r w:rsidRPr="00A278D0">
              <w:t xml:space="preserve">e not exceeded </w:t>
            </w:r>
          </w:p>
        </w:tc>
      </w:tr>
      <w:tr w:rsidTr="00E7168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h</w:t>
            </w:r>
          </w:p>
        </w:tc>
        <w:tc>
          <w:tcPr>
            <w:tcW w:w="6033" w:type="dxa"/>
            <w:gridSpan w:val="2"/>
            <w:tcBorders>
              <w:top w:val="nil"/>
              <w:left w:val="nil"/>
              <w:bottom w:val="nil"/>
              <w:right w:val="nil"/>
            </w:tcBorders>
            <w:tcMar>
              <w:top w:w="0" w:type="dxa"/>
              <w:left w:w="62" w:type="dxa"/>
              <w:bottom w:w="0" w:type="dxa"/>
              <w:right w:w="62" w:type="dxa"/>
            </w:tcMar>
          </w:tcPr>
          <w:p w:rsidR="00000000" w:rsidRPr="00A278D0" w:rsidP="00A278D0">
            <w:pPr>
              <w:pStyle w:val="BodyText"/>
            </w:pPr>
            <w:r w:rsidRPr="00A278D0">
              <w:t>Steering techniques are consistent with the prevailing weather and sea conditions or possible states of emergency</w:t>
            </w:r>
          </w:p>
        </w:tc>
      </w:tr>
    </w:tbl>
    <w:p w:rsidR="00000000" w:rsidRPr="00A278D0" w:rsidP="00A278D0">
      <w:pPr>
        <w:pStyle w:val="BodyText"/>
      </w:pPr>
    </w:p>
    <w:tbl>
      <w:tblPr>
        <w:tblW w:w="0" w:type="auto"/>
        <w:tblLayout w:type="fixed"/>
        <w:tblCellMar>
          <w:left w:w="62" w:type="dxa"/>
          <w:right w:w="62" w:type="dxa"/>
        </w:tblCellMar>
        <w:tblLook w:val="0000"/>
      </w:tblPr>
      <w:tblGrid>
        <w:gridCol w:w="7597"/>
      </w:tblGrid>
      <w:tr w:rsidTr="00E71684">
        <w:tblPrEx>
          <w:tblW w:w="0" w:type="auto"/>
          <w:tblLayout w:type="fixed"/>
          <w:tblCellMar>
            <w:left w:w="62" w:type="dxa"/>
            <w:right w:w="62" w:type="dxa"/>
          </w:tblCellMar>
          <w:tblLook w:val="0000"/>
        </w:tblPrEx>
        <w:trPr>
          <w:tblHeader/>
        </w:trPr>
        <w:tc>
          <w:tcPr>
            <w:tcW w:w="7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8D0" w:rsidP="00A278D0">
            <w:pPr>
              <w:pStyle w:val="BodyText"/>
            </w:pPr>
            <w:r w:rsidRPr="00A278D0">
              <w:rPr>
                <w:rStyle w:val="SpecialBold"/>
              </w:rPr>
              <w:t>TDMMC1007C STEER A VESSEL UNDER THE DIRECTION OF THE MASTER OR OFFICER IN CHARGE OF THE WATCH</w:t>
            </w:r>
          </w:p>
        </w:tc>
      </w:tr>
    </w:tbl>
    <w:p w:rsidR="00000000" w:rsidRPr="00A278D0" w:rsidP="00A278D0">
      <w:pPr>
        <w:pStyle w:val="BodyText"/>
      </w:pPr>
    </w:p>
    <w:p w:rsidR="00000000" w:rsidRPr="00A278D0" w:rsidP="00A278D0">
      <w:pPr>
        <w:pStyle w:val="BodyText"/>
      </w:pPr>
    </w:p>
    <w:tbl>
      <w:tblPr>
        <w:tblW w:w="0" w:type="auto"/>
        <w:tblLayout w:type="fixed"/>
        <w:tblCellMar>
          <w:left w:w="62" w:type="dxa"/>
          <w:right w:w="62" w:type="dxa"/>
        </w:tblCellMar>
        <w:tblLook w:val="0000"/>
      </w:tblPr>
      <w:tblGrid>
        <w:gridCol w:w="340"/>
        <w:gridCol w:w="1604"/>
        <w:gridCol w:w="340"/>
        <w:gridCol w:w="6053"/>
      </w:tblGrid>
      <w:tr w:rsidTr="00E71684">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278D0" w:rsidP="00A278D0">
            <w:pPr>
              <w:pStyle w:val="BodyText"/>
            </w:pPr>
            <w:r w:rsidRPr="00A278D0">
              <w:rPr>
                <w:rStyle w:val="SpecialBold"/>
              </w:rPr>
              <w:t>ELEMENT</w:t>
            </w:r>
          </w:p>
        </w:tc>
        <w:tc>
          <w:tcPr>
            <w:tcW w:w="6393"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278D0">
            <w:pPr>
              <w:pStyle w:val="BodyText"/>
              <w:rPr>
                <w:lang w:val="en-NZ"/>
              </w:rPr>
            </w:pPr>
            <w:r w:rsidRPr="00A278D0">
              <w:rPr>
                <w:rStyle w:val="SpecialBold"/>
              </w:rPr>
              <w:t>PERFORMANCE CRITERIA</w:t>
            </w:r>
          </w:p>
        </w:tc>
      </w:tr>
      <w:tr w:rsidTr="00E7168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278D0" w:rsidP="00A278D0">
            <w:pPr>
              <w:pStyle w:val="BodyText"/>
            </w:pPr>
          </w:p>
          <w:p w:rsidR="00000000" w:rsidP="00A278D0">
            <w:pPr>
              <w:pStyle w:val="BodyText"/>
              <w:rPr>
                <w:lang w:val="en-NZ"/>
              </w:rPr>
            </w:pPr>
            <w:r w:rsidRPr="00A278D0">
              <w:rPr>
                <w:rStyle w:val="SpecialBold"/>
              </w:rPr>
              <w:t>2</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RPr="00A278D0" w:rsidP="00A278D0">
            <w:pPr>
              <w:pStyle w:val="BodyText"/>
            </w:pPr>
          </w:p>
          <w:p w:rsidR="00000000" w:rsidRPr="00A278D0" w:rsidP="00A278D0">
            <w:pPr>
              <w:pStyle w:val="BodyText"/>
            </w:pPr>
            <w:r w:rsidRPr="00A278D0">
              <w:rPr>
                <w:rStyle w:val="SpecialBold"/>
              </w:rPr>
              <w:t>Respond to orders</w:t>
            </w:r>
          </w:p>
          <w:p w:rsidR="00000000" w:rsidP="00A278D0">
            <w:pPr>
              <w:pStyle w:val="BodyText"/>
              <w:rPr>
                <w:lang w:val="en-NZ"/>
              </w:rPr>
            </w:pPr>
            <w:r w:rsidRPr="00A278D0">
              <w:t>(</w:t>
            </w:r>
            <w:r w:rsidRPr="00A278D0">
              <w:rPr>
                <w:rStyle w:val="SpecialBold"/>
              </w:rPr>
              <w:t>continued</w:t>
            </w:r>
            <w:r w:rsidRPr="00A278D0">
              <w:t xml:space="preserve">) </w:t>
            </w:r>
          </w:p>
        </w:tc>
        <w:tc>
          <w:tcPr>
            <w:tcW w:w="340" w:type="dxa"/>
            <w:tcBorders>
              <w:top w:val="nil"/>
              <w:left w:val="single" w:sz="6" w:space="0" w:color="auto"/>
              <w:bottom w:val="nil"/>
              <w:right w:val="nil"/>
            </w:tcBorders>
            <w:tcMar>
              <w:top w:w="0" w:type="dxa"/>
              <w:left w:w="62" w:type="dxa"/>
              <w:bottom w:w="0" w:type="dxa"/>
              <w:right w:w="62" w:type="dxa"/>
            </w:tcMar>
          </w:tcPr>
          <w:p w:rsidR="00000000" w:rsidRPr="00A278D0" w:rsidP="00A278D0">
            <w:pPr>
              <w:pStyle w:val="BodyText"/>
            </w:pPr>
          </w:p>
          <w:p w:rsidR="00000000" w:rsidP="00A278D0">
            <w:pPr>
              <w:pStyle w:val="BodyText"/>
              <w:rPr>
                <w:lang w:val="en-NZ"/>
              </w:rPr>
            </w:pPr>
            <w:r w:rsidRPr="00A278D0">
              <w:t>a</w:t>
            </w:r>
          </w:p>
        </w:tc>
        <w:tc>
          <w:tcPr>
            <w:tcW w:w="6053" w:type="dxa"/>
            <w:tcBorders>
              <w:top w:val="nil"/>
              <w:left w:val="nil"/>
              <w:bottom w:val="nil"/>
              <w:right w:val="nil"/>
            </w:tcBorders>
            <w:tcMar>
              <w:top w:w="0" w:type="dxa"/>
              <w:left w:w="62" w:type="dxa"/>
              <w:bottom w:w="0" w:type="dxa"/>
              <w:right w:w="62" w:type="dxa"/>
            </w:tcMar>
          </w:tcPr>
          <w:p w:rsidR="00000000" w:rsidRPr="00A278D0" w:rsidP="00A278D0">
            <w:pPr>
              <w:pStyle w:val="BodyText"/>
            </w:pPr>
          </w:p>
          <w:p w:rsidR="00000000" w:rsidP="00A278D0">
            <w:pPr>
              <w:pStyle w:val="BodyText"/>
              <w:rPr>
                <w:lang w:val="en-NZ"/>
              </w:rPr>
            </w:pPr>
            <w:r w:rsidRPr="00A278D0">
              <w:t xml:space="preserve">The directions of the officer in charge of the watch and helm orders are correctly understood, acknowledged and promptly acted upon </w:t>
            </w:r>
          </w:p>
        </w:tc>
      </w:tr>
      <w:tr w:rsidTr="00E7168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b</w:t>
            </w:r>
          </w:p>
        </w:tc>
        <w:tc>
          <w:tcPr>
            <w:tcW w:w="6053" w:type="dxa"/>
            <w:tcBorders>
              <w:top w:val="nil"/>
              <w:left w:val="nil"/>
              <w:bottom w:val="nil"/>
              <w:right w:val="nil"/>
            </w:tcBorders>
            <w:tcMar>
              <w:top w:w="0" w:type="dxa"/>
              <w:left w:w="62" w:type="dxa"/>
              <w:bottom w:w="0" w:type="dxa"/>
              <w:right w:w="62" w:type="dxa"/>
            </w:tcMar>
          </w:tcPr>
          <w:p w:rsidR="00000000" w:rsidRPr="00A278D0" w:rsidP="00A278D0">
            <w:pPr>
              <w:pStyle w:val="BodyText"/>
            </w:pPr>
            <w:r w:rsidRPr="00A278D0">
              <w:t>Confirmation or clarification of directions and helm orders is sought where they are not clearly understood</w:t>
            </w:r>
          </w:p>
        </w:tc>
      </w:tr>
    </w:tbl>
    <w:p w:rsidR="00000000" w:rsidRPr="00A278D0" w:rsidP="00A278D0">
      <w:pPr>
        <w:pStyle w:val="BodyText"/>
      </w:pPr>
    </w:p>
    <w:tbl>
      <w:tblPr>
        <w:tblW w:w="0" w:type="auto"/>
        <w:tblLayout w:type="fixed"/>
        <w:tblCellMar>
          <w:left w:w="62" w:type="dxa"/>
          <w:right w:w="62" w:type="dxa"/>
        </w:tblCellMar>
        <w:tblLook w:val="0000"/>
      </w:tblPr>
      <w:tblGrid>
        <w:gridCol w:w="7597"/>
      </w:tblGrid>
      <w:tr w:rsidTr="00E71684">
        <w:tblPrEx>
          <w:tblW w:w="0" w:type="auto"/>
          <w:tblLayout w:type="fixed"/>
          <w:tblCellMar>
            <w:left w:w="62" w:type="dxa"/>
            <w:right w:w="62" w:type="dxa"/>
          </w:tblCellMar>
          <w:tblLook w:val="0000"/>
        </w:tblPrEx>
        <w:trPr>
          <w:tblHeader/>
        </w:trPr>
        <w:tc>
          <w:tcPr>
            <w:tcW w:w="7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8D0" w:rsidP="00A278D0">
            <w:pPr>
              <w:pStyle w:val="BodyText"/>
            </w:pPr>
            <w:r w:rsidRPr="00A278D0">
              <w:rPr>
                <w:rStyle w:val="SpecialBold"/>
              </w:rPr>
              <w:t>TDMMC1007C STEER A VESSEL UNDER THE DIRECTION OF THE MASTER OR OFFICER IN CHARGE OF THE WATCH</w:t>
            </w:r>
          </w:p>
        </w:tc>
      </w:tr>
    </w:tbl>
    <w:p w:rsidR="00E71684" w:rsidP="00A278D0">
      <w:pPr>
        <w:pStyle w:val="BodyText"/>
      </w:pPr>
    </w:p>
    <w:p w:rsidR="00E71684" w:rsidP="00A278D0">
      <w:pPr>
        <w:pStyle w:val="BodyText"/>
      </w:pPr>
    </w:p>
    <w:p w:rsidR="00000000" w:rsidRPr="00A278D0" w:rsidP="00A278D0">
      <w:pPr>
        <w:pStyle w:val="Heading1"/>
      </w:pPr>
      <w:bookmarkStart w:id="9" w:name="O_150791"/>
      <w:bookmarkEnd w:id="9"/>
      <w:r w:rsidRPr="00A278D0">
        <w:t>Required Skills and Knowledge</w:t>
      </w:r>
    </w:p>
    <w:tbl>
      <w:tblPr>
        <w:tblW w:w="0" w:type="auto"/>
        <w:tblLayout w:type="fixed"/>
        <w:tblCellMar>
          <w:left w:w="62" w:type="dxa"/>
          <w:right w:w="62" w:type="dxa"/>
        </w:tblCellMar>
        <w:tblLook w:val="0000"/>
      </w:tblPr>
      <w:tblGrid>
        <w:gridCol w:w="423"/>
        <w:gridCol w:w="7906"/>
        <w:gridCol w:w="9"/>
      </w:tblGrid>
      <w:tr w:rsidTr="00E71684">
        <w:tblPrEx>
          <w:tblW w:w="0" w:type="auto"/>
          <w:tblLayout w:type="fixed"/>
          <w:tblCellMar>
            <w:left w:w="62" w:type="dxa"/>
            <w:right w:w="62" w:type="dxa"/>
          </w:tblCellMar>
          <w:tblLook w:val="0000"/>
        </w:tblPrEx>
        <w:trPr>
          <w:tblHeader/>
        </w:trPr>
        <w:tc>
          <w:tcPr>
            <w:tcW w:w="8338" w:type="dxa"/>
            <w:gridSpan w:val="3"/>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rPr>
                <w:rStyle w:val="SpecialBold"/>
              </w:rPr>
              <w:t>REQUIRED KNOWLEDGE</w:t>
            </w:r>
          </w:p>
        </w:tc>
      </w:tr>
      <w:tr w:rsidTr="00E71684">
        <w:tblPrEx>
          <w:tblW w:w="0" w:type="auto"/>
          <w:tblLayout w:type="fixed"/>
          <w:tblCellMar>
            <w:left w:w="62" w:type="dxa"/>
            <w:right w:w="62" w:type="dxa"/>
          </w:tblCellMar>
          <w:tblLook w:val="0000"/>
        </w:tblPrEx>
        <w:tc>
          <w:tcPr>
            <w:tcW w:w="8338" w:type="dxa"/>
            <w:gridSpan w:val="3"/>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rPr>
                <w:rStyle w:val="Emphasis"/>
              </w:rPr>
              <w:t>This describes the knowledge required for this unit</w:t>
            </w:r>
            <w:r w:rsidRPr="00A278D0">
              <w:t>.</w:t>
            </w:r>
          </w:p>
        </w:tc>
      </w:tr>
      <w:tr w:rsidTr="00E716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1</w:t>
            </w:r>
          </w:p>
        </w:tc>
        <w:tc>
          <w:tcPr>
            <w:tcW w:w="7915"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Relevant sections of IMO STCW Convention and Codes, AMSA Marine Orders and the NSCV/USL Code applicable to the steering of vessels</w:t>
            </w:r>
          </w:p>
        </w:tc>
      </w:tr>
      <w:tr w:rsidTr="00E716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2</w:t>
            </w:r>
          </w:p>
        </w:tc>
        <w:tc>
          <w:tcPr>
            <w:tcW w:w="7915"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Relevant State &amp; Territory marine and OH&amp;S legislation, standards, codes of practice, guidelines policies and procedures</w:t>
            </w:r>
          </w:p>
        </w:tc>
      </w:tr>
      <w:tr w:rsidTr="00E716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3</w:t>
            </w:r>
          </w:p>
        </w:tc>
        <w:tc>
          <w:tcPr>
            <w:tcW w:w="7915"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Limits of responsibility of an integrated rating on a vessel carrying out steering duties</w:t>
            </w:r>
          </w:p>
        </w:tc>
      </w:tr>
      <w:tr w:rsidTr="00E716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4</w:t>
            </w:r>
          </w:p>
        </w:tc>
        <w:tc>
          <w:tcPr>
            <w:tcW w:w="7915"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Principles a</w:t>
            </w:r>
            <w:r w:rsidRPr="00A278D0">
              <w:t>nd procedures for steering a vessel</w:t>
            </w:r>
          </w:p>
        </w:tc>
      </w:tr>
      <w:tr w:rsidTr="00E716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5</w:t>
            </w:r>
          </w:p>
        </w:tc>
        <w:tc>
          <w:tcPr>
            <w:tcW w:w="7915"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Typical helm orders and steering action required</w:t>
            </w:r>
          </w:p>
        </w:tc>
      </w:tr>
      <w:tr w:rsidTr="00E716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6</w:t>
            </w:r>
          </w:p>
        </w:tc>
        <w:tc>
          <w:tcPr>
            <w:tcW w:w="7915"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Procedures for changing over from automatic pilot to hand steering and vice versa</w:t>
            </w:r>
          </w:p>
        </w:tc>
      </w:tr>
      <w:tr w:rsidTr="00E716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7</w:t>
            </w:r>
          </w:p>
        </w:tc>
        <w:tc>
          <w:tcPr>
            <w:tcW w:w="7915"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Effects on steering of wind, currents and bottom topography</w:t>
            </w:r>
          </w:p>
        </w:tc>
      </w:tr>
      <w:tr w:rsidTr="00E716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8</w:t>
            </w:r>
          </w:p>
        </w:tc>
        <w:tc>
          <w:tcPr>
            <w:tcW w:w="7915"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Steering problems</w:t>
            </w:r>
            <w:r w:rsidRPr="00A278D0">
              <w:t xml:space="preserve"> for various sizes of vessels and appropriate action and solutions</w:t>
            </w:r>
          </w:p>
        </w:tc>
      </w:tr>
      <w:tr w:rsidTr="00E7168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9</w:t>
            </w:r>
          </w:p>
        </w:tc>
        <w:tc>
          <w:tcPr>
            <w:tcW w:w="7915"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Steering techniques in and near traffic separation schemes and vessel traffic service areas</w:t>
            </w:r>
          </w:p>
        </w:tc>
      </w:tr>
      <w:tr w:rsidTr="00E71684">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10</w:t>
            </w:r>
          </w:p>
        </w:tc>
        <w:tc>
          <w:tcPr>
            <w:tcW w:w="7906"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Maritime communication techniques, including responding to helm orders</w:t>
            </w:r>
          </w:p>
        </w:tc>
      </w:tr>
      <w:tr w:rsidTr="00E71684">
        <w:tblPrEx>
          <w:tblW w:w="0" w:type="auto"/>
          <w:tblLayout w:type="fixed"/>
          <w:tblCellMar>
            <w:left w:w="62" w:type="dxa"/>
            <w:right w:w="62" w:type="dxa"/>
          </w:tblCellMar>
          <w:tblLook w:val="0000"/>
        </w:tblPrEx>
        <w:trPr>
          <w:gridAfter w:val="1"/>
          <w:wAfter w:w="9" w:type="dxa"/>
        </w:trPr>
        <w:tc>
          <w:tcPr>
            <w:tcW w:w="8329"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p>
        </w:tc>
      </w:tr>
      <w:tr w:rsidTr="00E71684">
        <w:tblPrEx>
          <w:tblW w:w="0" w:type="auto"/>
          <w:tblLayout w:type="fixed"/>
          <w:tblCellMar>
            <w:left w:w="62" w:type="dxa"/>
            <w:right w:w="62" w:type="dxa"/>
          </w:tblCellMar>
          <w:tblLook w:val="0000"/>
        </w:tblPrEx>
        <w:trPr>
          <w:gridAfter w:val="1"/>
          <w:wAfter w:w="9" w:type="dxa"/>
        </w:trPr>
        <w:tc>
          <w:tcPr>
            <w:tcW w:w="8329"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rPr>
                <w:rStyle w:val="SpecialBold"/>
              </w:rPr>
              <w:t>REQUIRED SKILLS</w:t>
            </w:r>
          </w:p>
        </w:tc>
      </w:tr>
      <w:tr w:rsidTr="00E71684">
        <w:tblPrEx>
          <w:tblW w:w="0" w:type="auto"/>
          <w:tblLayout w:type="fixed"/>
          <w:tblCellMar>
            <w:left w:w="62" w:type="dxa"/>
            <w:right w:w="62" w:type="dxa"/>
          </w:tblCellMar>
          <w:tblLook w:val="0000"/>
        </w:tblPrEx>
        <w:trPr>
          <w:gridAfter w:val="1"/>
          <w:wAfter w:w="9" w:type="dxa"/>
        </w:trPr>
        <w:tc>
          <w:tcPr>
            <w:tcW w:w="8329"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rPr>
                <w:rStyle w:val="Emphasis"/>
              </w:rPr>
              <w:t>This describes the basic skills required for this unit</w:t>
            </w:r>
            <w:r w:rsidRPr="00A278D0">
              <w:t>.</w:t>
            </w:r>
          </w:p>
        </w:tc>
      </w:tr>
      <w:tr w:rsidTr="00E71684">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1</w:t>
            </w:r>
          </w:p>
        </w:tc>
        <w:tc>
          <w:tcPr>
            <w:tcW w:w="7906"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Communicate effectively in the English language with the officer in charge of the watch and others on the bridge team</w:t>
            </w:r>
          </w:p>
        </w:tc>
      </w:tr>
      <w:tr w:rsidTr="00E71684">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2</w:t>
            </w:r>
          </w:p>
        </w:tc>
        <w:tc>
          <w:tcPr>
            <w:tcW w:w="7906"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Read, interpret and apply instructions, procedures and information relev</w:t>
            </w:r>
            <w:r w:rsidRPr="00A278D0">
              <w:t>ant to the role and responsibilities of an integrated rating as they relate to the steering of a vessel under the direction of the master or officer in charge of the watch</w:t>
            </w:r>
          </w:p>
        </w:tc>
      </w:tr>
      <w:tr w:rsidTr="00E71684">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3</w:t>
            </w:r>
          </w:p>
        </w:tc>
        <w:tc>
          <w:tcPr>
            <w:tcW w:w="7906"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 xml:space="preserve">Interpret and follow standard steering practices </w:t>
            </w:r>
          </w:p>
        </w:tc>
      </w:tr>
      <w:tr w:rsidTr="00E71684">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4</w:t>
            </w:r>
          </w:p>
        </w:tc>
        <w:tc>
          <w:tcPr>
            <w:tcW w:w="7906"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Work collaboratively with others when steering a vessel under the direction of the master or officer in charge of the watch</w:t>
            </w:r>
          </w:p>
        </w:tc>
      </w:tr>
      <w:tr w:rsidTr="00E71684">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5</w:t>
            </w:r>
          </w:p>
        </w:tc>
        <w:tc>
          <w:tcPr>
            <w:tcW w:w="7906"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Modify activities dependent on differing vessel contingencies, risk situations and environments</w:t>
            </w:r>
          </w:p>
        </w:tc>
      </w:tr>
      <w:tr w:rsidTr="00E71684">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6</w:t>
            </w:r>
          </w:p>
        </w:tc>
        <w:tc>
          <w:tcPr>
            <w:tcW w:w="7906"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Identify problems that may ari</w:t>
            </w:r>
            <w:r w:rsidRPr="00A278D0">
              <w:t>se when steering a vessel, report the problems and take appropriate action based on available information</w:t>
            </w:r>
          </w:p>
        </w:tc>
      </w:tr>
      <w:tr w:rsidTr="00E71684">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7</w:t>
            </w:r>
          </w:p>
        </w:tc>
        <w:tc>
          <w:tcPr>
            <w:tcW w:w="7906"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Monitor and anticipate hazards when steering a vessel under the direction of the master or officer in charge of the watch and take appropriate acti</w:t>
            </w:r>
            <w:r w:rsidRPr="00A278D0">
              <w:t>on to report them, and take appropriate corrective action</w:t>
            </w:r>
          </w:p>
        </w:tc>
      </w:tr>
      <w:tr w:rsidTr="00E71684">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8</w:t>
            </w:r>
          </w:p>
        </w:tc>
        <w:tc>
          <w:tcPr>
            <w:tcW w:w="7906"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Adapt to differences in vessels, bridge equipment and standard operating procedures</w:t>
            </w:r>
          </w:p>
        </w:tc>
      </w:tr>
      <w:tr w:rsidTr="00E71684">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9</w:t>
            </w:r>
          </w:p>
        </w:tc>
        <w:tc>
          <w:tcPr>
            <w:tcW w:w="7906" w:type="dxa"/>
            <w:tcBorders>
              <w:top w:val="nil"/>
              <w:left w:val="nil"/>
              <w:bottom w:val="nil"/>
              <w:right w:val="nil"/>
            </w:tcBorders>
            <w:tcMar>
              <w:top w:w="0" w:type="dxa"/>
              <w:left w:w="62" w:type="dxa"/>
              <w:bottom w:w="0" w:type="dxa"/>
              <w:right w:w="62" w:type="dxa"/>
            </w:tcMar>
          </w:tcPr>
          <w:p w:rsidR="00000000" w:rsidRPr="00A278D0" w:rsidP="00A278D0">
            <w:pPr>
              <w:pStyle w:val="BodyText"/>
            </w:pPr>
            <w:r w:rsidRPr="00A278D0">
              <w:t>Steer the vessel as directed in accordance with standard operating procedures</w:t>
            </w:r>
          </w:p>
        </w:tc>
      </w:tr>
    </w:tbl>
    <w:p w:rsidR="00E71684" w:rsidP="00A278D0">
      <w:pPr>
        <w:pStyle w:val="BodyText"/>
      </w:pPr>
    </w:p>
    <w:p w:rsidR="00E71684" w:rsidP="00A278D0">
      <w:pPr>
        <w:pStyle w:val="BodyText"/>
      </w:pPr>
    </w:p>
    <w:p w:rsidR="00000000" w:rsidRPr="00A278D0" w:rsidP="00A278D0">
      <w:pPr>
        <w:pStyle w:val="Heading1"/>
      </w:pPr>
      <w:bookmarkStart w:id="10" w:name="O_150792"/>
      <w:bookmarkEnd w:id="10"/>
      <w:r w:rsidRPr="00A278D0">
        <w:t>Evidence Guide</w:t>
      </w:r>
    </w:p>
    <w:p w:rsidR="00000000" w:rsidRPr="00A278D0" w:rsidP="00A278D0">
      <w:pPr>
        <w:pStyle w:val="BodyText"/>
      </w:pPr>
      <w:r w:rsidRPr="00A278D0">
        <w:rPr>
          <w:rStyle w:val="SpecialBold"/>
        </w:rPr>
        <w:t>Evidence Guide</w:t>
      </w:r>
    </w:p>
    <w:tbl>
      <w:tblPr>
        <w:tblW w:w="0" w:type="auto"/>
        <w:tblLayout w:type="fixed"/>
        <w:tblCellMar>
          <w:left w:w="62" w:type="dxa"/>
          <w:right w:w="62" w:type="dxa"/>
        </w:tblCellMar>
        <w:tblLook w:val="0000"/>
      </w:tblPr>
      <w:tblGrid>
        <w:gridCol w:w="7597"/>
      </w:tblGrid>
      <w:tr w:rsidTr="00E71684">
        <w:tblPrEx>
          <w:tblW w:w="0" w:type="auto"/>
          <w:tblLayout w:type="fixed"/>
          <w:tblCellMar>
            <w:left w:w="62" w:type="dxa"/>
            <w:right w:w="62" w:type="dxa"/>
          </w:tblCellMar>
          <w:tblLook w:val="0000"/>
        </w:tblPrEx>
        <w:tc>
          <w:tcPr>
            <w:tcW w:w="7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8D0" w:rsidP="00A278D0">
            <w:pPr>
              <w:pStyle w:val="BodyText"/>
            </w:pPr>
            <w:r w:rsidRPr="00A278D0">
              <w:rPr>
                <w:rStyle w:val="SpecialBold"/>
              </w:rPr>
              <w:t>TDMMC1007C STEER A VESSEL UNDER THE DIRECTION OF THE MASTER OR OFFICER IN CHARGE OF THE WATCH</w:t>
            </w:r>
          </w:p>
        </w:tc>
      </w:tr>
    </w:tbl>
    <w:p w:rsidR="00000000" w:rsidRPr="00A278D0" w:rsidP="00A278D0">
      <w:pPr>
        <w:pStyle w:val="BodyText"/>
      </w:pPr>
    </w:p>
    <w:tbl>
      <w:tblPr>
        <w:tblW w:w="0" w:type="auto"/>
        <w:tblLayout w:type="fixed"/>
        <w:tblCellMar>
          <w:left w:w="62" w:type="dxa"/>
          <w:right w:w="62" w:type="dxa"/>
        </w:tblCellMar>
        <w:tblLook w:val="0000"/>
      </w:tblPr>
      <w:tblGrid>
        <w:gridCol w:w="303"/>
        <w:gridCol w:w="1789"/>
        <w:gridCol w:w="361"/>
        <w:gridCol w:w="358"/>
        <w:gridCol w:w="5667"/>
        <w:gridCol w:w="15"/>
      </w:tblGrid>
      <w:tr w:rsidTr="00E71684">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rPr>
                <w:rStyle w:val="Emphasis"/>
              </w:rPr>
              <w:t>The Evidence Guide provides advice on assessment and must be read in conjunction with the Performance Criteria</w:t>
            </w:r>
            <w:r w:rsidRPr="00A278D0">
              <w:t xml:space="preserve">, </w:t>
            </w:r>
            <w:r w:rsidRPr="00A278D0">
              <w:rPr>
                <w:rStyle w:val="Emphasis"/>
              </w:rPr>
              <w:t>Required Skills an</w:t>
            </w:r>
            <w:r w:rsidRPr="00A278D0">
              <w:rPr>
                <w:rStyle w:val="Emphasis"/>
              </w:rPr>
              <w:t>d Knowledge</w:t>
            </w:r>
            <w:r w:rsidRPr="00A278D0">
              <w:t xml:space="preserve">, </w:t>
            </w:r>
            <w:r w:rsidRPr="00A278D0">
              <w:rPr>
                <w:rStyle w:val="Emphasis"/>
              </w:rPr>
              <w:t>the Range Statement and the Assessment Guidelines for this Training Package</w:t>
            </w:r>
            <w:r w:rsidRPr="00A278D0">
              <w:t>.</w:t>
            </w:r>
          </w:p>
        </w:tc>
      </w:tr>
      <w:tr w:rsidTr="00E71684">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A278D0" w:rsidP="00A278D0">
            <w:pPr>
              <w:pStyle w:val="BodyText"/>
            </w:pPr>
            <w:r w:rsidRPr="00A278D0">
              <w:rPr>
                <w:rStyle w:val="SpecialBold"/>
              </w:rPr>
              <w:t>1</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278D0">
            <w:pPr>
              <w:pStyle w:val="BodyText"/>
              <w:rPr>
                <w:lang w:val="en-NZ"/>
              </w:rPr>
            </w:pPr>
            <w:r w:rsidRPr="00A278D0">
              <w:rPr>
                <w:rStyle w:val="SpecialBold"/>
              </w:rPr>
              <w:t>Critical aspects of evidence required to demonstrate competency in this unit</w:t>
            </w:r>
          </w:p>
        </w:tc>
        <w:tc>
          <w:tcPr>
            <w:tcW w:w="6386" w:type="dxa"/>
            <w:gridSpan w:val="3"/>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Assessment must confirm appropriate knowledge and skills to:</w:t>
            </w:r>
          </w:p>
        </w:tc>
      </w:tr>
      <w:tr w:rsidTr="00E716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a</w:t>
            </w:r>
          </w:p>
        </w:tc>
        <w:tc>
          <w:tcPr>
            <w:tcW w:w="6025"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Steer a vessel under the directions of the officer in charge of the watch and in response to helm orders:</w:t>
            </w:r>
          </w:p>
        </w:tc>
      </w:tr>
      <w:tr w:rsidTr="00E716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1</w:t>
            </w:r>
          </w:p>
        </w:tc>
        <w:tc>
          <w:tcPr>
            <w:tcW w:w="5667"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in normal and emergency situations and adverse weather conditions</w:t>
            </w:r>
          </w:p>
        </w:tc>
      </w:tr>
      <w:tr w:rsidTr="00E716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2</w:t>
            </w:r>
          </w:p>
        </w:tc>
        <w:tc>
          <w:tcPr>
            <w:tcW w:w="5667"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 xml:space="preserve">when anchoring or mooring </w:t>
            </w:r>
          </w:p>
        </w:tc>
      </w:tr>
      <w:tr w:rsidTr="00E716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3</w:t>
            </w:r>
          </w:p>
        </w:tc>
        <w:tc>
          <w:tcPr>
            <w:tcW w:w="5667"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during berthing and unberthing operations</w:t>
            </w:r>
          </w:p>
        </w:tc>
      </w:tr>
      <w:tr w:rsidTr="00E716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4</w:t>
            </w:r>
          </w:p>
        </w:tc>
        <w:tc>
          <w:tcPr>
            <w:tcW w:w="5667"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while anchoring or mooring</w:t>
            </w:r>
          </w:p>
        </w:tc>
      </w:tr>
      <w:tr w:rsidTr="00E716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5</w:t>
            </w:r>
          </w:p>
        </w:tc>
        <w:tc>
          <w:tcPr>
            <w:tcW w:w="5667"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during emergencies</w:t>
            </w:r>
          </w:p>
        </w:tc>
      </w:tr>
      <w:tr w:rsidTr="00E716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b</w:t>
            </w:r>
          </w:p>
        </w:tc>
        <w:tc>
          <w:tcPr>
            <w:tcW w:w="6025"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Exercise all required safety and hazard control procedures when steering a vessel</w:t>
            </w:r>
          </w:p>
        </w:tc>
      </w:tr>
      <w:tr w:rsidTr="00E716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c</w:t>
            </w:r>
          </w:p>
        </w:tc>
        <w:tc>
          <w:tcPr>
            <w:tcW w:w="6025"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Identify typical steering problems and take appropriate action</w:t>
            </w:r>
          </w:p>
        </w:tc>
      </w:tr>
      <w:tr w:rsidTr="00E716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A278D0">
            <w:pPr>
              <w:pStyle w:val="BodyText"/>
              <w:rPr>
                <w:lang w:val="en-NZ"/>
              </w:rPr>
            </w:pPr>
            <w:r w:rsidRPr="00A278D0">
              <w:t>d</w:t>
            </w:r>
          </w:p>
        </w:tc>
        <w:tc>
          <w:tcPr>
            <w:tcW w:w="6025" w:type="dxa"/>
            <w:gridSpan w:val="2"/>
            <w:tcBorders>
              <w:top w:val="nil"/>
              <w:left w:val="nil"/>
              <w:bottom w:val="single" w:sz="6" w:space="0" w:color="auto"/>
              <w:right w:val="nil"/>
            </w:tcBorders>
            <w:tcMar>
              <w:top w:w="0" w:type="dxa"/>
              <w:left w:w="62" w:type="dxa"/>
              <w:bottom w:w="0" w:type="dxa"/>
              <w:right w:w="62" w:type="dxa"/>
            </w:tcMar>
          </w:tcPr>
          <w:p w:rsidR="00000000" w:rsidP="00A278D0">
            <w:pPr>
              <w:pStyle w:val="BodyText"/>
              <w:rPr>
                <w:lang w:val="en-NZ"/>
              </w:rPr>
            </w:pPr>
            <w:r w:rsidRPr="00A278D0">
              <w:t>Communicate effectively with others in the bridge team when steering a vessel</w:t>
            </w:r>
          </w:p>
        </w:tc>
      </w:tr>
      <w:tr w:rsidTr="00E71684">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A278D0">
            <w:pPr>
              <w:pStyle w:val="BodyText"/>
              <w:rPr>
                <w:lang w:val="en-NZ"/>
              </w:rPr>
            </w:pPr>
          </w:p>
        </w:tc>
      </w:tr>
      <w:tr w:rsidTr="00E71684">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A278D0" w:rsidP="00A278D0">
            <w:pPr>
              <w:pStyle w:val="BodyText"/>
            </w:pPr>
            <w:r w:rsidRPr="00A278D0">
              <w:rPr>
                <w:rStyle w:val="SpecialBold"/>
              </w:rPr>
              <w:t>2</w:t>
            </w:r>
          </w:p>
        </w:tc>
        <w:tc>
          <w:tcPr>
            <w:tcW w:w="1789" w:type="dxa"/>
            <w:vMerge w:val="restart"/>
            <w:tcBorders>
              <w:top w:val="nil"/>
              <w:left w:val="nil"/>
              <w:bottom w:val="nil"/>
              <w:right w:val="single" w:sz="6" w:space="0" w:color="auto"/>
            </w:tcBorders>
            <w:tcMar>
              <w:top w:w="0" w:type="dxa"/>
              <w:left w:w="62" w:type="dxa"/>
              <w:bottom w:w="0" w:type="dxa"/>
              <w:right w:w="62" w:type="dxa"/>
            </w:tcMar>
          </w:tcPr>
          <w:p w:rsidR="00000000" w:rsidP="00A278D0">
            <w:pPr>
              <w:pStyle w:val="BodyText"/>
              <w:rPr>
                <w:lang w:val="en-NZ"/>
              </w:rPr>
            </w:pPr>
            <w:r w:rsidRPr="00A278D0">
              <w:rPr>
                <w:rStyle w:val="SpecialBold"/>
              </w:rPr>
              <w:t>Evidence required for demonstration of consistent performance</w:t>
            </w:r>
          </w:p>
        </w:tc>
        <w:tc>
          <w:tcPr>
            <w:tcW w:w="361"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a</w:t>
            </w:r>
          </w:p>
        </w:tc>
        <w:tc>
          <w:tcPr>
            <w:tcW w:w="6025"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Performance is demonstrated consistently over a period of time and in a suitable range of contexts</w:t>
            </w:r>
          </w:p>
        </w:tc>
      </w:tr>
      <w:tr w:rsidTr="00E716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b</w:t>
            </w:r>
          </w:p>
        </w:tc>
        <w:tc>
          <w:tcPr>
            <w:tcW w:w="6025"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Consistently applies underpinning knowledge and skills when:</w:t>
            </w:r>
          </w:p>
        </w:tc>
      </w:tr>
      <w:tr w:rsidTr="00E716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1</w:t>
            </w:r>
          </w:p>
        </w:tc>
        <w:tc>
          <w:tcPr>
            <w:tcW w:w="5667"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steering the vessel under the direction of the Officer in Charge of the Watch</w:t>
            </w:r>
          </w:p>
        </w:tc>
      </w:tr>
      <w:tr w:rsidTr="00E716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2</w:t>
            </w:r>
          </w:p>
        </w:tc>
        <w:tc>
          <w:tcPr>
            <w:tcW w:w="5667"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identifying and steering problems and determining appropriate courses of action</w:t>
            </w:r>
          </w:p>
        </w:tc>
      </w:tr>
      <w:tr w:rsidTr="00E716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3</w:t>
            </w:r>
          </w:p>
        </w:tc>
        <w:tc>
          <w:tcPr>
            <w:tcW w:w="5667"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applying safety precautions relevant to steering of a vessel</w:t>
            </w:r>
          </w:p>
        </w:tc>
      </w:tr>
      <w:tr w:rsidTr="00E716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4</w:t>
            </w:r>
          </w:p>
        </w:tc>
        <w:tc>
          <w:tcPr>
            <w:tcW w:w="5667"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 xml:space="preserve">assessing operational capability of steering system and equipment </w:t>
            </w:r>
          </w:p>
        </w:tc>
      </w:tr>
      <w:tr w:rsidTr="00E716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c</w:t>
            </w:r>
          </w:p>
        </w:tc>
        <w:tc>
          <w:tcPr>
            <w:tcW w:w="6025"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Shows evidence of application of relevant workplace procedures, including:</w:t>
            </w:r>
          </w:p>
        </w:tc>
      </w:tr>
      <w:tr w:rsidTr="00E716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1</w:t>
            </w:r>
          </w:p>
        </w:tc>
        <w:tc>
          <w:tcPr>
            <w:tcW w:w="5667"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relevant sections of IMO STCW Convention and Code, AMSA Marine Orders and the NSCV/USL Code applicable to the steering of vessels</w:t>
            </w:r>
          </w:p>
        </w:tc>
      </w:tr>
      <w:tr w:rsidTr="00E716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2</w:t>
            </w:r>
          </w:p>
        </w:tc>
        <w:tc>
          <w:tcPr>
            <w:tcW w:w="5667"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vessel's safety management system and procedures</w:t>
            </w:r>
          </w:p>
        </w:tc>
      </w:tr>
      <w:tr w:rsidTr="00E716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3</w:t>
            </w:r>
          </w:p>
        </w:tc>
        <w:tc>
          <w:tcPr>
            <w:tcW w:w="5667" w:type="dxa"/>
            <w:tcBorders>
              <w:top w:val="nil"/>
              <w:left w:val="nil"/>
              <w:bottom w:val="nil"/>
              <w:right w:val="nil"/>
            </w:tcBorders>
            <w:tcMar>
              <w:top w:w="0" w:type="dxa"/>
              <w:left w:w="62" w:type="dxa"/>
              <w:bottom w:w="0" w:type="dxa"/>
              <w:right w:w="62" w:type="dxa"/>
            </w:tcMar>
          </w:tcPr>
          <w:p w:rsidR="00000000" w:rsidRPr="00A278D0" w:rsidP="00A278D0">
            <w:pPr>
              <w:pStyle w:val="BodyText"/>
            </w:pPr>
            <w:r w:rsidRPr="00A278D0">
              <w:t xml:space="preserve">marine and OH&amp;S regulations and hazard prevention policies and procedures </w:t>
            </w:r>
          </w:p>
        </w:tc>
      </w:tr>
    </w:tbl>
    <w:p w:rsidR="00000000" w:rsidRPr="00A278D0" w:rsidP="00A278D0">
      <w:pPr>
        <w:pStyle w:val="BodyText"/>
      </w:pPr>
    </w:p>
    <w:p w:rsidR="00000000" w:rsidRPr="00A278D0" w:rsidP="00A278D0">
      <w:pPr>
        <w:pStyle w:val="BodyText"/>
      </w:pPr>
      <w:r w:rsidRPr="00A278D0">
        <w:rPr>
          <w:rStyle w:val="SpecialBold"/>
        </w:rPr>
        <w:t>Evidence Guide</w:t>
      </w:r>
      <w:r w:rsidRPr="00A278D0">
        <w:t xml:space="preserve"> (</w:t>
      </w:r>
      <w:r w:rsidRPr="00A278D0">
        <w:rPr>
          <w:rStyle w:val="SpecialBold"/>
        </w:rPr>
        <w:t>continued</w:t>
      </w:r>
      <w:r w:rsidRPr="00A278D0">
        <w:t xml:space="preserve">) </w:t>
      </w:r>
    </w:p>
    <w:tbl>
      <w:tblPr>
        <w:tblW w:w="0" w:type="auto"/>
        <w:tblLayout w:type="fixed"/>
        <w:tblCellMar>
          <w:left w:w="62" w:type="dxa"/>
          <w:right w:w="62" w:type="dxa"/>
        </w:tblCellMar>
        <w:tblLook w:val="0000"/>
      </w:tblPr>
      <w:tblGrid>
        <w:gridCol w:w="7597"/>
      </w:tblGrid>
      <w:tr w:rsidTr="00E71684">
        <w:tblPrEx>
          <w:tblW w:w="0" w:type="auto"/>
          <w:tblLayout w:type="fixed"/>
          <w:tblCellMar>
            <w:left w:w="62" w:type="dxa"/>
            <w:right w:w="62" w:type="dxa"/>
          </w:tblCellMar>
          <w:tblLook w:val="0000"/>
        </w:tblPrEx>
        <w:tc>
          <w:tcPr>
            <w:tcW w:w="7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8D0" w:rsidP="00A278D0">
            <w:pPr>
              <w:pStyle w:val="BodyText"/>
            </w:pPr>
            <w:r w:rsidRPr="00A278D0">
              <w:rPr>
                <w:rStyle w:val="SpecialBold"/>
              </w:rPr>
              <w:t>TDMMC1007C STEER A VESSEL UNDER THE DIRECTION OF THE MASTER OR OFFICER IN CHARGE OF THE WATCH</w:t>
            </w:r>
          </w:p>
        </w:tc>
      </w:tr>
    </w:tbl>
    <w:p w:rsidR="00000000" w:rsidRPr="00A278D0" w:rsidP="00A278D0">
      <w:pPr>
        <w:pStyle w:val="BodyText"/>
      </w:pPr>
    </w:p>
    <w:p w:rsidR="00000000" w:rsidRPr="00A278D0" w:rsidP="00A278D0">
      <w:pPr>
        <w:pStyle w:val="BodyText"/>
      </w:pPr>
    </w:p>
    <w:tbl>
      <w:tblPr>
        <w:tblW w:w="0" w:type="auto"/>
        <w:tblLayout w:type="fixed"/>
        <w:tblCellMar>
          <w:left w:w="62" w:type="dxa"/>
          <w:right w:w="62" w:type="dxa"/>
        </w:tblCellMar>
        <w:tblLook w:val="0000"/>
      </w:tblPr>
      <w:tblGrid>
        <w:gridCol w:w="303"/>
        <w:gridCol w:w="1789"/>
        <w:gridCol w:w="361"/>
        <w:gridCol w:w="358"/>
        <w:gridCol w:w="358"/>
        <w:gridCol w:w="5309"/>
        <w:gridCol w:w="15"/>
      </w:tblGrid>
      <w:tr w:rsidTr="00E71684">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A278D0" w:rsidP="00A278D0">
            <w:pPr>
              <w:pStyle w:val="BodyText"/>
            </w:pPr>
            <w:r w:rsidRPr="00A278D0">
              <w:rPr>
                <w:rStyle w:val="SpecialBold"/>
              </w:rPr>
              <w:t>2</w:t>
            </w:r>
          </w:p>
        </w:tc>
        <w:tc>
          <w:tcPr>
            <w:tcW w:w="1789" w:type="dxa"/>
            <w:vMerge w:val="restart"/>
            <w:tcBorders>
              <w:top w:val="nil"/>
              <w:left w:val="nil"/>
              <w:bottom w:val="nil"/>
              <w:right w:val="single" w:sz="6" w:space="0" w:color="auto"/>
            </w:tcBorders>
            <w:tcMar>
              <w:top w:w="0" w:type="dxa"/>
              <w:left w:w="62" w:type="dxa"/>
              <w:bottom w:w="0" w:type="dxa"/>
              <w:right w:w="62" w:type="dxa"/>
            </w:tcMar>
          </w:tcPr>
          <w:p w:rsidR="00000000" w:rsidRPr="00A278D0" w:rsidP="00A278D0">
            <w:pPr>
              <w:pStyle w:val="BodyText"/>
            </w:pPr>
            <w:r w:rsidRPr="00A278D0">
              <w:rPr>
                <w:rStyle w:val="SpecialBold"/>
              </w:rPr>
              <w:t xml:space="preserve">Evidence required </w:t>
            </w:r>
            <w:r w:rsidRPr="00A278D0">
              <w:rPr>
                <w:rStyle w:val="SpecialBold"/>
              </w:rPr>
              <w:t>for demonstration of consistent performance</w:t>
            </w:r>
          </w:p>
          <w:p w:rsidR="00000000" w:rsidP="00A278D0">
            <w:pPr>
              <w:pStyle w:val="BodyText"/>
              <w:rPr>
                <w:lang w:val="en-NZ"/>
              </w:rPr>
            </w:pPr>
            <w:r w:rsidRPr="00A278D0">
              <w:t>(</w:t>
            </w:r>
            <w:r w:rsidRPr="00A278D0">
              <w:rPr>
                <w:rStyle w:val="SpecialBold"/>
              </w:rPr>
              <w:t>continued</w:t>
            </w:r>
            <w:r w:rsidRPr="00A278D0">
              <w:t xml:space="preserve">) </w:t>
            </w: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4</w:t>
            </w:r>
          </w:p>
        </w:tc>
        <w:tc>
          <w:tcPr>
            <w:tcW w:w="5667"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 xml:space="preserve">job procedures and work instructions </w:t>
            </w:r>
          </w:p>
        </w:tc>
      </w:tr>
      <w:tr w:rsidTr="00E716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5</w:t>
            </w:r>
          </w:p>
        </w:tc>
        <w:tc>
          <w:tcPr>
            <w:tcW w:w="5667"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relevant manufacturer's guidelines relating to the use of steering equipment, including information on capability and limitations</w:t>
            </w:r>
          </w:p>
        </w:tc>
      </w:tr>
      <w:tr w:rsidTr="00E716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6</w:t>
            </w:r>
          </w:p>
        </w:tc>
        <w:tc>
          <w:tcPr>
            <w:tcW w:w="5667"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bridge h</w:t>
            </w:r>
            <w:r w:rsidRPr="00A278D0">
              <w:t>ousekeeping procedures</w:t>
            </w:r>
          </w:p>
        </w:tc>
      </w:tr>
      <w:tr w:rsidTr="00E716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d</w:t>
            </w:r>
          </w:p>
        </w:tc>
        <w:tc>
          <w:tcPr>
            <w:tcW w:w="6025" w:type="dxa"/>
            <w:gridSpan w:val="3"/>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Action is taken promptly to report and/or rectify steering incidents in accordance with statutory requirements and company procedures</w:t>
            </w:r>
          </w:p>
        </w:tc>
      </w:tr>
      <w:tr w:rsidTr="00E716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e</w:t>
            </w:r>
          </w:p>
        </w:tc>
        <w:tc>
          <w:tcPr>
            <w:tcW w:w="6025" w:type="dxa"/>
            <w:gridSpan w:val="3"/>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Work is completed systematically with required attention to detail</w:t>
            </w:r>
          </w:p>
        </w:tc>
      </w:tr>
      <w:tr w:rsidTr="00E7168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f</w:t>
            </w:r>
          </w:p>
        </w:tc>
        <w:tc>
          <w:tcPr>
            <w:tcW w:w="6025" w:type="dxa"/>
            <w:gridSpan w:val="3"/>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Recognises and adapts appropriately to cultural differences in the workplace, including modes of behaviour and interactions among crew and others</w:t>
            </w:r>
          </w:p>
        </w:tc>
      </w:tr>
      <w:tr w:rsidTr="00E71684">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278D0">
            <w:pPr>
              <w:pStyle w:val="BodyText"/>
              <w:rPr>
                <w:lang w:val="en-NZ"/>
              </w:rPr>
            </w:pPr>
          </w:p>
        </w:tc>
      </w:tr>
      <w:tr w:rsidTr="00E71684">
        <w:tblPrEx>
          <w:tblW w:w="0" w:type="auto"/>
          <w:tblLayout w:type="fixed"/>
          <w:tblCellMar>
            <w:left w:w="62" w:type="dxa"/>
            <w:right w:w="62" w:type="dxa"/>
          </w:tblCellMar>
          <w:tblLook w:val="0000"/>
        </w:tblPrEx>
        <w:tc>
          <w:tcPr>
            <w:tcW w:w="303" w:type="dxa"/>
            <w:vMerge w:val="restart"/>
            <w:tcBorders>
              <w:top w:val="nil"/>
              <w:left w:val="nil"/>
              <w:bottom w:val="nil"/>
              <w:right w:val="nil"/>
            </w:tcBorders>
            <w:tcMar>
              <w:top w:w="0" w:type="dxa"/>
              <w:left w:w="62" w:type="dxa"/>
              <w:bottom w:w="0" w:type="dxa"/>
              <w:right w:w="62" w:type="dxa"/>
            </w:tcMar>
          </w:tcPr>
          <w:p w:rsidR="00000000" w:rsidRPr="00A278D0" w:rsidP="00A278D0">
            <w:pPr>
              <w:pStyle w:val="BodyText"/>
            </w:pPr>
            <w:r w:rsidRPr="00A278D0">
              <w:rPr>
                <w:rStyle w:val="SpecialBold"/>
              </w:rPr>
              <w:t>3</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278D0">
            <w:pPr>
              <w:pStyle w:val="BodyText"/>
              <w:rPr>
                <w:lang w:val="en-NZ"/>
              </w:rPr>
            </w:pPr>
            <w:r w:rsidRPr="00A278D0">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a</w:t>
            </w:r>
          </w:p>
        </w:tc>
        <w:tc>
          <w:tcPr>
            <w:tcW w:w="6040" w:type="dxa"/>
            <w:gridSpan w:val="4"/>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Assessment of competency must comply with the assessment requirements of t</w:t>
            </w:r>
            <w:r w:rsidRPr="00A278D0">
              <w:t>he relevant maritime regulations</w:t>
            </w:r>
          </w:p>
        </w:tc>
      </w:tr>
      <w:tr w:rsidTr="00E71684">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b</w:t>
            </w:r>
          </w:p>
        </w:tc>
        <w:tc>
          <w:tcPr>
            <w:tcW w:w="6040" w:type="dxa"/>
            <w:gridSpan w:val="4"/>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Assessment of this unit must be undertaken within relevant marine authority approved and audited arrangements by a registered training organisation:</w:t>
            </w:r>
          </w:p>
        </w:tc>
      </w:tr>
      <w:tr w:rsidTr="00E71684">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1</w:t>
            </w:r>
          </w:p>
        </w:tc>
        <w:tc>
          <w:tcPr>
            <w:tcW w:w="5682" w:type="dxa"/>
            <w:gridSpan w:val="3"/>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As a minimum, assessment of knowledge must be conducted through appropriate written/oral examinations, and</w:t>
            </w:r>
          </w:p>
        </w:tc>
      </w:tr>
      <w:tr w:rsidTr="00E71684">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2</w:t>
            </w:r>
          </w:p>
        </w:tc>
        <w:tc>
          <w:tcPr>
            <w:tcW w:w="5682" w:type="dxa"/>
            <w:gridSpan w:val="3"/>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Appropriate practical assessment must occur:</w:t>
            </w:r>
          </w:p>
        </w:tc>
      </w:tr>
      <w:tr w:rsidTr="00E71684">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i</w:t>
            </w:r>
          </w:p>
        </w:tc>
        <w:tc>
          <w:tcPr>
            <w:tcW w:w="5324"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 xml:space="preserve">at the registered training organisation; and/or </w:t>
            </w:r>
          </w:p>
        </w:tc>
      </w:tr>
      <w:tr w:rsidTr="00E71684">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ii</w:t>
            </w:r>
          </w:p>
        </w:tc>
        <w:tc>
          <w:tcPr>
            <w:tcW w:w="5324" w:type="dxa"/>
            <w:gridSpan w:val="2"/>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on an appropriate working or training vessel</w:t>
            </w:r>
          </w:p>
        </w:tc>
      </w:tr>
      <w:tr w:rsidTr="00E71684">
        <w:tblPrEx>
          <w:tblW w:w="0" w:type="auto"/>
          <w:tblLayout w:type="fixed"/>
          <w:tblCellMar>
            <w:left w:w="62" w:type="dxa"/>
            <w:right w:w="62" w:type="dxa"/>
          </w:tblCellMar>
          <w:tblLook w:val="0000"/>
        </w:tblPrEx>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A278D0" w:rsidP="00A278D0">
            <w:pPr>
              <w:pStyle w:val="BodyText"/>
            </w:pPr>
          </w:p>
          <w:p w:rsidR="00000000" w:rsidP="00A278D0">
            <w:pPr>
              <w:pStyle w:val="BodyText"/>
              <w:rPr>
                <w:lang w:val="en-NZ"/>
              </w:rPr>
            </w:pPr>
            <w:r w:rsidRPr="00A278D0">
              <w:rPr>
                <w:rStyle w:val="SpecialBold"/>
              </w:rPr>
              <w:t>4</w:t>
            </w:r>
          </w:p>
        </w:tc>
        <w:tc>
          <w:tcPr>
            <w:tcW w:w="1789"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A278D0" w:rsidP="00A278D0">
            <w:pPr>
              <w:pStyle w:val="BodyText"/>
            </w:pPr>
          </w:p>
          <w:p w:rsidR="00000000" w:rsidP="00A278D0">
            <w:pPr>
              <w:pStyle w:val="BodyText"/>
              <w:rPr>
                <w:lang w:val="en-NZ"/>
              </w:rPr>
            </w:pPr>
            <w:r w:rsidRPr="00A278D0">
              <w:rPr>
                <w:rStyle w:val="SpecialBold"/>
              </w:rPr>
              <w:t>Specificresourcesrequired for assessment</w:t>
            </w: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RPr="00A278D0" w:rsidP="00A278D0">
            <w:pPr>
              <w:pStyle w:val="BodyText"/>
            </w:pPr>
          </w:p>
          <w:p w:rsidR="00000000" w:rsidP="00A278D0">
            <w:pPr>
              <w:pStyle w:val="BodyText"/>
              <w:rPr>
                <w:lang w:val="en-NZ"/>
              </w:rPr>
            </w:pPr>
            <w:r w:rsidRPr="00A278D0">
              <w:t>Access is required to opportunities to:</w:t>
            </w:r>
          </w:p>
        </w:tc>
      </w:tr>
      <w:tr w:rsidTr="00E71684">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a</w:t>
            </w:r>
          </w:p>
        </w:tc>
        <w:tc>
          <w:tcPr>
            <w:tcW w:w="6040" w:type="dxa"/>
            <w:gridSpan w:val="4"/>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steer a vessel simulator, meeting the requirements of Section A I/12 of the IMO STCW Code, over an appropriate range of simulated manoeuvring situations, weather and loading conditions; and/or</w:t>
            </w:r>
          </w:p>
        </w:tc>
      </w:tr>
      <w:tr w:rsidTr="00E71684">
        <w:tblPrEx>
          <w:tblW w:w="0" w:type="auto"/>
          <w:tblLayout w:type="fixed"/>
          <w:tblCellMar>
            <w:left w:w="62" w:type="dxa"/>
            <w:right w:w="62" w:type="dxa"/>
          </w:tblCellMar>
          <w:tblLook w:val="0000"/>
        </w:tblPrEx>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b</w:t>
            </w:r>
          </w:p>
        </w:tc>
        <w:tc>
          <w:tcPr>
            <w:tcW w:w="6040" w:type="dxa"/>
            <w:gridSpan w:val="4"/>
            <w:tcBorders>
              <w:top w:val="nil"/>
              <w:left w:val="nil"/>
              <w:bottom w:val="nil"/>
              <w:right w:val="nil"/>
            </w:tcBorders>
            <w:tcMar>
              <w:top w:w="0" w:type="dxa"/>
              <w:left w:w="62" w:type="dxa"/>
              <w:bottom w:w="0" w:type="dxa"/>
              <w:right w:w="62" w:type="dxa"/>
            </w:tcMar>
          </w:tcPr>
          <w:p w:rsidR="00000000" w:rsidRPr="00A278D0" w:rsidP="00A278D0">
            <w:pPr>
              <w:pStyle w:val="BodyText"/>
            </w:pPr>
            <w:r w:rsidRPr="00A278D0">
              <w:t>steer a working or training vessel under the direction of the Officer in Charge of the Watch over an appropriate range of situations, weather and loading conditions</w:t>
            </w:r>
          </w:p>
        </w:tc>
      </w:tr>
    </w:tbl>
    <w:p w:rsidR="00E71684" w:rsidP="00A278D0">
      <w:pPr>
        <w:pStyle w:val="BodyText"/>
      </w:pPr>
    </w:p>
    <w:p w:rsidR="00E71684" w:rsidP="00A278D0">
      <w:pPr>
        <w:pStyle w:val="BodyText"/>
      </w:pPr>
    </w:p>
    <w:p w:rsidR="00000000" w:rsidRPr="00A278D0" w:rsidP="00A278D0">
      <w:pPr>
        <w:pStyle w:val="Heading1"/>
      </w:pPr>
      <w:bookmarkStart w:id="11" w:name="O_150793"/>
      <w:bookmarkEnd w:id="11"/>
      <w:r w:rsidRPr="00A278D0">
        <w:t>Range Statement</w:t>
      </w:r>
    </w:p>
    <w:p w:rsidR="00000000" w:rsidRPr="00A278D0" w:rsidP="00A278D0">
      <w:pPr>
        <w:pStyle w:val="BodyText"/>
      </w:pPr>
      <w:r w:rsidRPr="00A278D0">
        <w:rPr>
          <w:rStyle w:val="SpecialBold"/>
        </w:rPr>
        <w:t>Range Statement</w:t>
      </w:r>
    </w:p>
    <w:tbl>
      <w:tblPr>
        <w:tblW w:w="0" w:type="auto"/>
        <w:tblLayout w:type="fixed"/>
        <w:tblCellMar>
          <w:left w:w="62" w:type="dxa"/>
          <w:right w:w="62" w:type="dxa"/>
        </w:tblCellMar>
        <w:tblLook w:val="0000"/>
      </w:tblPr>
      <w:tblGrid>
        <w:gridCol w:w="7597"/>
      </w:tblGrid>
      <w:tr w:rsidTr="00E71684">
        <w:tblPrEx>
          <w:tblW w:w="0" w:type="auto"/>
          <w:tblLayout w:type="fixed"/>
          <w:tblCellMar>
            <w:left w:w="62" w:type="dxa"/>
            <w:right w:w="62" w:type="dxa"/>
          </w:tblCellMar>
          <w:tblLook w:val="0000"/>
        </w:tblPrEx>
        <w:trPr>
          <w:tblHeader/>
        </w:trPr>
        <w:tc>
          <w:tcPr>
            <w:tcW w:w="7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8D0" w:rsidP="00A278D0">
            <w:pPr>
              <w:pStyle w:val="BodyText"/>
            </w:pPr>
            <w:r w:rsidRPr="00A278D0">
              <w:rPr>
                <w:rStyle w:val="SpecialBold"/>
              </w:rPr>
              <w:t>TDMMC1007C STEER A VESSEL UNDER THE DIRECTION OF THE MASTER OR OFFICER IN CHARGE OF THE WATCH</w:t>
            </w:r>
          </w:p>
        </w:tc>
      </w:tr>
    </w:tbl>
    <w:p w:rsidR="00000000" w:rsidRPr="00A278D0" w:rsidP="00A278D0">
      <w:pPr>
        <w:pStyle w:val="BodyText"/>
      </w:pPr>
    </w:p>
    <w:tbl>
      <w:tblPr>
        <w:tblW w:w="0" w:type="auto"/>
        <w:tblLayout w:type="fixed"/>
        <w:tblCellMar>
          <w:left w:w="62" w:type="dxa"/>
          <w:right w:w="62" w:type="dxa"/>
        </w:tblCellMar>
        <w:tblLook w:val="0000"/>
      </w:tblPr>
      <w:tblGrid>
        <w:gridCol w:w="340"/>
        <w:gridCol w:w="6"/>
        <w:gridCol w:w="1744"/>
        <w:gridCol w:w="357"/>
        <w:gridCol w:w="11"/>
        <w:gridCol w:w="6017"/>
        <w:gridCol w:w="18"/>
        <w:gridCol w:w="28"/>
      </w:tblGrid>
      <w:tr w:rsidTr="00E71684">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rPr>
                <w:rStyle w:val="Emphasis"/>
              </w:rPr>
              <w:t>The Range Statement relates to the unit of competency as a whole</w:t>
            </w:r>
            <w:r w:rsidRPr="00A278D0">
              <w:t xml:space="preserve">. </w:t>
            </w:r>
            <w:r w:rsidRPr="00A278D0">
              <w:rPr>
                <w:rStyle w:val="Emphasis"/>
              </w:rPr>
              <w:t>It allows for different work environments and situations that may affect performance</w:t>
            </w:r>
            <w:r w:rsidRPr="00A278D0">
              <w:t>.</w:t>
            </w:r>
          </w:p>
        </w:tc>
      </w:tr>
      <w:tr w:rsidTr="00E71684">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A278D0" w:rsidP="00A278D0">
            <w:pPr>
              <w:pStyle w:val="BodyText"/>
            </w:pPr>
            <w:r w:rsidRPr="00A278D0">
              <w:rPr>
                <w:rStyle w:val="SpecialBold"/>
              </w:rPr>
              <w:t>VARI</w:t>
            </w:r>
            <w:r w:rsidRPr="00A278D0">
              <w:rPr>
                <w:rStyle w:val="SpecialBold"/>
              </w:rPr>
              <w:t>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rPr>
                <w:rStyle w:val="SpecialBold"/>
              </w:rPr>
              <w:t>SCOPE</w:t>
            </w:r>
          </w:p>
        </w:tc>
      </w:tr>
      <w:tr w:rsidTr="00E71684">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A278D0">
            <w:pPr>
              <w:pStyle w:val="BodyText"/>
              <w:rPr>
                <w:lang w:val="en-NZ"/>
              </w:rPr>
            </w:pPr>
            <w:r w:rsidRPr="00A278D0">
              <w:rPr>
                <w:rStyle w:val="SpecialBold"/>
              </w:rPr>
              <w:t>1</w:t>
            </w:r>
            <w:r w:rsidRPr="00A278D0">
              <w:t>.</w:t>
            </w:r>
            <w:r w:rsidRPr="00A278D0">
              <w:tab/>
            </w:r>
            <w:r w:rsidRPr="00A278D0">
              <w:rPr>
                <w:rStyle w:val="SpecialBold"/>
              </w:rPr>
              <w:t>GENERAL CONTEXT</w:t>
            </w:r>
          </w:p>
        </w:tc>
      </w:tr>
      <w:tr w:rsidTr="00E71684">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A278D0">
            <w:pPr>
              <w:pStyle w:val="BodyText"/>
              <w:rPr>
                <w:lang w:val="en-NZ"/>
              </w:rPr>
            </w:pPr>
          </w:p>
        </w:tc>
      </w:tr>
      <w:tr w:rsidTr="00E71684">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278D0" w:rsidP="00A278D0">
            <w:pPr>
              <w:pStyle w:val="BodyText"/>
            </w:pPr>
            <w:r w:rsidRPr="00A278D0">
              <w:rPr>
                <w:rStyle w:val="SpecialBold"/>
              </w:rPr>
              <w:t>a</w:t>
            </w:r>
            <w:r w:rsidRPr="00A278D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278D0">
            <w:pPr>
              <w:pStyle w:val="BodyText"/>
              <w:rPr>
                <w:lang w:val="en-NZ"/>
              </w:rPr>
            </w:pPr>
            <w:r w:rsidRPr="00A278D0">
              <w:rPr>
                <w:rStyle w:val="SpecialBold"/>
              </w:rPr>
              <w:t>Work must be carried out</w:t>
            </w:r>
            <w:r w:rsidRPr="00A278D0">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278D0">
            <w:pPr>
              <w:pStyle w:val="BodyText"/>
              <w:rPr>
                <w:lang w:val="en-NZ"/>
              </w:rPr>
            </w:pPr>
            <w:r w:rsidRPr="00A278D0">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A278D0">
            <w:pPr>
              <w:pStyle w:val="BodyText"/>
              <w:rPr>
                <w:lang w:val="en-NZ"/>
              </w:rPr>
            </w:pPr>
            <w:r w:rsidRPr="00A278D0">
              <w:t>in compliance with the relevant sections of the AMSA Marine Orders and IMO STCW Conventions and Codes and domestic regulations, codes and standards</w:t>
            </w:r>
          </w:p>
        </w:tc>
      </w:tr>
      <w:tr w:rsidTr="00E71684">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A278D0">
            <w:pPr>
              <w:pStyle w:val="BodyText"/>
              <w:rPr>
                <w:lang w:val="en-NZ"/>
              </w:rPr>
            </w:pPr>
          </w:p>
        </w:tc>
      </w:tr>
      <w:tr w:rsidTr="00E71684">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278D0" w:rsidP="00A278D0">
            <w:pPr>
              <w:pStyle w:val="BodyText"/>
            </w:pPr>
            <w:r w:rsidRPr="00A278D0">
              <w:rPr>
                <w:rStyle w:val="SpecialBold"/>
              </w:rPr>
              <w:t>b</w:t>
            </w:r>
            <w:r w:rsidRPr="00A278D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278D0">
            <w:pPr>
              <w:pStyle w:val="BodyText"/>
              <w:rPr>
                <w:lang w:val="en-NZ"/>
              </w:rPr>
            </w:pPr>
            <w:r w:rsidRPr="00A278D0">
              <w:rPr>
                <w:rStyle w:val="SpecialBold"/>
              </w:rPr>
              <w:t>Work is performed</w:t>
            </w:r>
            <w:r w:rsidRPr="00A278D0">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278D0">
            <w:pPr>
              <w:pStyle w:val="BodyText"/>
              <w:rPr>
                <w:lang w:val="en-NZ"/>
              </w:rPr>
            </w:pPr>
            <w:r w:rsidRPr="00A278D0">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A278D0">
            <w:pPr>
              <w:pStyle w:val="BodyText"/>
              <w:rPr>
                <w:lang w:val="en-NZ"/>
              </w:rPr>
            </w:pPr>
            <w:r w:rsidRPr="00A278D0">
              <w:t>under the directions of the officer in charge of the watch using a prescribed range of procedures/methods either individually or in a team environment with some accountability for the quality of outcomes</w:t>
            </w:r>
          </w:p>
        </w:tc>
      </w:tr>
      <w:tr w:rsidTr="00E71684">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A278D0">
            <w:pPr>
              <w:pStyle w:val="BodyText"/>
              <w:rPr>
                <w:lang w:val="en-NZ"/>
              </w:rPr>
            </w:pPr>
          </w:p>
        </w:tc>
      </w:tr>
      <w:tr w:rsidTr="00E71684">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278D0" w:rsidP="00A278D0">
            <w:pPr>
              <w:pStyle w:val="BodyText"/>
            </w:pPr>
            <w:r w:rsidRPr="00A278D0">
              <w:rPr>
                <w:rStyle w:val="SpecialBold"/>
              </w:rPr>
              <w:t>c</w:t>
            </w:r>
            <w:r w:rsidRPr="00A278D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278D0">
            <w:pPr>
              <w:pStyle w:val="BodyText"/>
              <w:rPr>
                <w:lang w:val="en-NZ"/>
              </w:rPr>
            </w:pPr>
            <w:r w:rsidRPr="00A278D0">
              <w:rPr>
                <w:rStyle w:val="SpecialBold"/>
              </w:rPr>
              <w:t>Work involves</w:t>
            </w:r>
            <w:r w:rsidRPr="00A278D0">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278D0">
            <w:pPr>
              <w:pStyle w:val="BodyText"/>
              <w:rPr>
                <w:lang w:val="en-NZ"/>
              </w:rPr>
            </w:pPr>
            <w:r w:rsidRPr="00A278D0">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A278D0">
            <w:pPr>
              <w:pStyle w:val="BodyText"/>
              <w:rPr>
                <w:lang w:val="en-NZ"/>
              </w:rPr>
            </w:pPr>
            <w:r w:rsidRPr="00A278D0">
              <w:t>the use of known and defined steering techniques across a variety of navigational contexts in response to the directions of the officer in charge of the watch</w:t>
            </w:r>
          </w:p>
        </w:tc>
      </w:tr>
      <w:tr w:rsidTr="00E71684">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A278D0">
            <w:pPr>
              <w:pStyle w:val="BodyText"/>
              <w:rPr>
                <w:lang w:val="en-NZ"/>
              </w:rPr>
            </w:pPr>
          </w:p>
        </w:tc>
      </w:tr>
      <w:tr w:rsidTr="00E71684">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A278D0" w:rsidP="00A278D0">
            <w:pPr>
              <w:pStyle w:val="BodyText"/>
            </w:pPr>
            <w:r w:rsidRPr="00A278D0">
              <w:rPr>
                <w:rStyle w:val="SpecialBold"/>
              </w:rPr>
              <w:t>d</w:t>
            </w:r>
            <w:r w:rsidRPr="00A278D0">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A278D0">
            <w:pPr>
              <w:pStyle w:val="BodyText"/>
              <w:rPr>
                <w:lang w:val="en-NZ"/>
              </w:rPr>
            </w:pPr>
            <w:r w:rsidRPr="00A278D0">
              <w:rPr>
                <w:rStyle w:val="SpecialBold"/>
              </w:rPr>
              <w:t>Work requires</w:t>
            </w:r>
            <w:r w:rsidRPr="00A278D0">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1</w:t>
            </w:r>
          </w:p>
        </w:tc>
        <w:tc>
          <w:tcPr>
            <w:tcW w:w="6017"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that in small domestic vessels, the master may provide the supervision in lieu of the officer in charge of the watch and a deckhand may carry out the role of an integrated rating or rating</w:t>
            </w:r>
          </w:p>
        </w:tc>
      </w:tr>
      <w:tr w:rsidTr="00E71684">
        <w:tblPrEx>
          <w:tblW w:w="0" w:type="auto"/>
          <w:tblLayout w:type="fixed"/>
          <w:tblCellMar>
            <w:left w:w="62" w:type="dxa"/>
            <w:right w:w="62" w:type="dxa"/>
          </w:tblCellMar>
          <w:tblLook w:val="0000"/>
        </w:tblPrEx>
        <w:trPr>
          <w:gridAfter w:val="2"/>
          <w:wAfter w:w="46" w:type="dxa"/>
        </w:trPr>
        <w:tc>
          <w:tcPr>
            <w:tcW w:w="8475" w:type="dxa"/>
            <w:gridSpan w:val="6"/>
            <w:tcBorders>
              <w:top w:val="nil"/>
              <w:left w:val="nil"/>
              <w:bottom w:val="single" w:sz="6" w:space="0" w:color="auto"/>
              <w:right w:val="nil"/>
            </w:tcBorders>
            <w:tcMar>
              <w:top w:w="0" w:type="dxa"/>
              <w:left w:w="62" w:type="dxa"/>
              <w:bottom w:w="0" w:type="dxa"/>
              <w:right w:w="62" w:type="dxa"/>
            </w:tcMar>
          </w:tcPr>
          <w:p w:rsidR="00000000" w:rsidP="00A278D0">
            <w:pPr>
              <w:pStyle w:val="BodyText"/>
              <w:rPr>
                <w:lang w:val="en-NZ"/>
              </w:rPr>
            </w:pPr>
            <w:r w:rsidRPr="00A278D0">
              <w:rPr>
                <w:rStyle w:val="SpecialBold"/>
              </w:rPr>
              <w:t>2</w:t>
            </w:r>
            <w:r w:rsidRPr="00A278D0">
              <w:t>.</w:t>
            </w:r>
            <w:r w:rsidRPr="00A278D0">
              <w:tab/>
            </w:r>
            <w:r w:rsidRPr="00A278D0">
              <w:rPr>
                <w:rStyle w:val="SpecialBold"/>
              </w:rPr>
              <w:t>WORKSITE ENVIRONMENT</w:t>
            </w:r>
          </w:p>
        </w:tc>
      </w:tr>
      <w:tr w:rsidTr="00E71684">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A278D0">
            <w:pPr>
              <w:pStyle w:val="BodyText"/>
              <w:rPr>
                <w:lang w:val="en-NZ"/>
              </w:rPr>
            </w:pPr>
          </w:p>
        </w:tc>
      </w:tr>
      <w:tr w:rsidTr="00E71684">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A278D0" w:rsidP="00A278D0">
            <w:pPr>
              <w:pStyle w:val="BodyText"/>
            </w:pPr>
            <w:r w:rsidRPr="00A278D0">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A278D0">
            <w:pPr>
              <w:pStyle w:val="BodyText"/>
              <w:rPr>
                <w:lang w:val="en-NZ"/>
              </w:rPr>
            </w:pPr>
            <w:r w:rsidRPr="00A278D0">
              <w:rPr>
                <w:rStyle w:val="SpecialBold"/>
              </w:rPr>
              <w:t>Vessel may include</w:t>
            </w:r>
            <w:r w:rsidRPr="00A278D0">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A278D0">
            <w:pPr>
              <w:pStyle w:val="BodyText"/>
              <w:rPr>
                <w:lang w:val="en-NZ"/>
              </w:rPr>
            </w:pPr>
            <w:r w:rsidRPr="00A278D0">
              <w:t>1</w:t>
            </w:r>
          </w:p>
        </w:tc>
        <w:tc>
          <w:tcPr>
            <w:tcW w:w="6046" w:type="dxa"/>
            <w:gridSpan w:val="3"/>
            <w:tcBorders>
              <w:top w:val="nil"/>
              <w:left w:val="nil"/>
              <w:bottom w:val="single" w:sz="6" w:space="0" w:color="auto"/>
              <w:right w:val="nil"/>
            </w:tcBorders>
            <w:tcMar>
              <w:top w:w="0" w:type="dxa"/>
              <w:left w:w="62" w:type="dxa"/>
              <w:bottom w:w="0" w:type="dxa"/>
              <w:right w:w="62" w:type="dxa"/>
            </w:tcMar>
          </w:tcPr>
          <w:p w:rsidR="00000000" w:rsidP="00A278D0">
            <w:pPr>
              <w:pStyle w:val="BodyText"/>
              <w:rPr>
                <w:lang w:val="en-NZ"/>
              </w:rPr>
            </w:pPr>
            <w:r w:rsidRPr="00A278D0">
              <w:t>any Australian or international commercial vessel</w:t>
            </w:r>
          </w:p>
        </w:tc>
      </w:tr>
      <w:tr w:rsidTr="00E71684">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A278D0">
            <w:pPr>
              <w:pStyle w:val="BodyText"/>
              <w:rPr>
                <w:lang w:val="en-NZ"/>
              </w:rPr>
            </w:pPr>
          </w:p>
        </w:tc>
      </w:tr>
      <w:tr w:rsidTr="00E71684">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A278D0" w:rsidP="00A278D0">
            <w:pPr>
              <w:pStyle w:val="BodyText"/>
            </w:pPr>
            <w:r w:rsidRPr="00A278D0">
              <w:rPr>
                <w:rStyle w:val="SpecialBold"/>
              </w:rPr>
              <w:t>b</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A278D0">
            <w:pPr>
              <w:pStyle w:val="BodyText"/>
              <w:rPr>
                <w:lang w:val="en-NZ"/>
              </w:rPr>
            </w:pPr>
            <w:r w:rsidRPr="00A278D0">
              <w:rPr>
                <w:rStyle w:val="SpecialBold"/>
              </w:rPr>
              <w:t>Steering may include</w:t>
            </w:r>
            <w:r w:rsidRPr="00A278D0">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1</w:t>
            </w:r>
          </w:p>
        </w:tc>
        <w:tc>
          <w:tcPr>
            <w:tcW w:w="6046" w:type="dxa"/>
            <w:gridSpan w:val="3"/>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hand steering or automatic pilot.</w:t>
            </w:r>
          </w:p>
        </w:tc>
      </w:tr>
      <w:tr w:rsidTr="00E71684">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A278D0">
            <w:pPr>
              <w:pStyle w:val="BodyText"/>
              <w:rPr>
                <w:lang w:val="en-NZ"/>
              </w:rPr>
            </w:pPr>
          </w:p>
        </w:tc>
      </w:tr>
      <w:tr w:rsidTr="00E71684">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A278D0" w:rsidP="00A278D0">
            <w:pPr>
              <w:pStyle w:val="BodyText"/>
            </w:pPr>
            <w:r w:rsidRPr="00A278D0">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278D0">
            <w:pPr>
              <w:pStyle w:val="BodyText"/>
              <w:rPr>
                <w:lang w:val="en-NZ"/>
              </w:rPr>
            </w:pPr>
            <w:r w:rsidRPr="00A278D0">
              <w:rPr>
                <w:rStyle w:val="SpecialBold"/>
              </w:rPr>
              <w:t>Steering of the vessel may be carried out</w:t>
            </w:r>
            <w:r w:rsidRPr="00A278D0">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1</w:t>
            </w:r>
          </w:p>
        </w:tc>
        <w:tc>
          <w:tcPr>
            <w:tcW w:w="6046" w:type="dxa"/>
            <w:gridSpan w:val="3"/>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by day or night in both normal and emergency situations</w:t>
            </w:r>
          </w:p>
        </w:tc>
      </w:tr>
      <w:tr w:rsidTr="00E7168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2</w:t>
            </w:r>
          </w:p>
        </w:tc>
        <w:tc>
          <w:tcPr>
            <w:tcW w:w="6046" w:type="dxa"/>
            <w:gridSpan w:val="3"/>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under normal and adverse conditions of weather and loading</w:t>
            </w:r>
          </w:p>
        </w:tc>
      </w:tr>
      <w:tr w:rsidTr="00E7168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3</w:t>
            </w:r>
          </w:p>
        </w:tc>
        <w:tc>
          <w:tcPr>
            <w:tcW w:w="6046" w:type="dxa"/>
            <w:gridSpan w:val="3"/>
            <w:tcBorders>
              <w:top w:val="nil"/>
              <w:left w:val="nil"/>
              <w:bottom w:val="nil"/>
              <w:right w:val="nil"/>
            </w:tcBorders>
            <w:tcMar>
              <w:top w:w="0" w:type="dxa"/>
              <w:left w:w="62" w:type="dxa"/>
              <w:bottom w:w="0" w:type="dxa"/>
              <w:right w:w="62" w:type="dxa"/>
            </w:tcMar>
          </w:tcPr>
          <w:p w:rsidR="00000000" w:rsidRPr="00A278D0" w:rsidP="00A278D0">
            <w:pPr>
              <w:pStyle w:val="BodyText"/>
            </w:pPr>
            <w:r w:rsidRPr="00A278D0">
              <w:t>during berthing and unberthing operations</w:t>
            </w:r>
          </w:p>
        </w:tc>
      </w:tr>
    </w:tbl>
    <w:p w:rsidR="00000000" w:rsidRPr="00A278D0" w:rsidP="00A278D0">
      <w:pPr>
        <w:pStyle w:val="BodyText"/>
      </w:pPr>
    </w:p>
    <w:p w:rsidR="00000000" w:rsidRPr="00A278D0" w:rsidP="00A278D0">
      <w:pPr>
        <w:pStyle w:val="BodyText"/>
      </w:pPr>
      <w:r w:rsidRPr="00A278D0">
        <w:rPr>
          <w:rStyle w:val="SpecialBold"/>
        </w:rPr>
        <w:t>Range Statement</w:t>
      </w:r>
      <w:r w:rsidRPr="00A278D0">
        <w:t xml:space="preserve"> (</w:t>
      </w:r>
      <w:r w:rsidRPr="00A278D0">
        <w:rPr>
          <w:rStyle w:val="SpecialBold"/>
        </w:rPr>
        <w:t>continued</w:t>
      </w:r>
      <w:r w:rsidRPr="00A278D0">
        <w:t xml:space="preserve">) </w:t>
      </w:r>
    </w:p>
    <w:tbl>
      <w:tblPr>
        <w:tblW w:w="0" w:type="auto"/>
        <w:tblLayout w:type="fixed"/>
        <w:tblCellMar>
          <w:left w:w="62" w:type="dxa"/>
          <w:right w:w="62" w:type="dxa"/>
        </w:tblCellMar>
        <w:tblLook w:val="0000"/>
      </w:tblPr>
      <w:tblGrid>
        <w:gridCol w:w="7597"/>
      </w:tblGrid>
      <w:tr w:rsidTr="00E71684">
        <w:tblPrEx>
          <w:tblW w:w="0" w:type="auto"/>
          <w:tblLayout w:type="fixed"/>
          <w:tblCellMar>
            <w:left w:w="62" w:type="dxa"/>
            <w:right w:w="62" w:type="dxa"/>
          </w:tblCellMar>
          <w:tblLook w:val="0000"/>
        </w:tblPrEx>
        <w:trPr>
          <w:tblHeader/>
        </w:trPr>
        <w:tc>
          <w:tcPr>
            <w:tcW w:w="7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8D0" w:rsidP="00A278D0">
            <w:pPr>
              <w:pStyle w:val="BodyText"/>
            </w:pPr>
            <w:r w:rsidRPr="00A278D0">
              <w:rPr>
                <w:rStyle w:val="SpecialBold"/>
              </w:rPr>
              <w:t>TDMMC1007C STEER A VESSEL UNDER THE DIRECTION OF THE MASTER OR OFFICER IN CHARGE OF THE WATCH</w:t>
            </w:r>
          </w:p>
        </w:tc>
      </w:tr>
    </w:tbl>
    <w:p w:rsidR="00000000" w:rsidRPr="00A278D0" w:rsidP="00A278D0">
      <w:pPr>
        <w:pStyle w:val="BodyText"/>
      </w:pPr>
    </w:p>
    <w:tbl>
      <w:tblPr>
        <w:tblW w:w="0" w:type="auto"/>
        <w:tblLayout w:type="fixed"/>
        <w:tblCellMar>
          <w:left w:w="62" w:type="dxa"/>
          <w:right w:w="62" w:type="dxa"/>
        </w:tblCellMar>
        <w:tblLook w:val="0000"/>
      </w:tblPr>
      <w:tblGrid>
        <w:gridCol w:w="346"/>
        <w:gridCol w:w="1743"/>
        <w:gridCol w:w="357"/>
        <w:gridCol w:w="6043"/>
        <w:gridCol w:w="28"/>
        <w:gridCol w:w="14"/>
        <w:gridCol w:w="18"/>
      </w:tblGrid>
      <w:tr w:rsidTr="00E71684">
        <w:tblPrEx>
          <w:tblW w:w="0" w:type="auto"/>
          <w:tblLayout w:type="fixed"/>
          <w:tblCellMar>
            <w:left w:w="62" w:type="dxa"/>
            <w:right w:w="62" w:type="dxa"/>
          </w:tblCellMar>
          <w:tblLook w:val="0000"/>
        </w:tblPrEx>
        <w:trPr>
          <w:gridAfter w:val="2"/>
          <w:wAfter w:w="32" w:type="dxa"/>
          <w:tblHeader/>
        </w:trPr>
        <w:tc>
          <w:tcPr>
            <w:tcW w:w="2089" w:type="dxa"/>
            <w:gridSpan w:val="2"/>
            <w:tcBorders>
              <w:top w:val="nil"/>
              <w:left w:val="nil"/>
              <w:bottom w:val="nil"/>
              <w:right w:val="single" w:sz="6" w:space="0" w:color="auto"/>
            </w:tcBorders>
            <w:tcMar>
              <w:top w:w="0" w:type="dxa"/>
              <w:left w:w="62" w:type="dxa"/>
              <w:bottom w:w="0" w:type="dxa"/>
              <w:right w:w="62" w:type="dxa"/>
            </w:tcMar>
          </w:tcPr>
          <w:p w:rsidR="00000000" w:rsidRPr="00A278D0" w:rsidP="00A278D0">
            <w:pPr>
              <w:pStyle w:val="BodyText"/>
            </w:pPr>
            <w:r w:rsidRPr="00A278D0">
              <w:rPr>
                <w:rStyle w:val="SpecialBold"/>
              </w:rPr>
              <w:t>VARIABLE</w:t>
            </w:r>
          </w:p>
        </w:tc>
        <w:tc>
          <w:tcPr>
            <w:tcW w:w="6428"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A278D0">
            <w:pPr>
              <w:pStyle w:val="BodyText"/>
              <w:rPr>
                <w:lang w:val="en-NZ"/>
              </w:rPr>
            </w:pPr>
            <w:r w:rsidRPr="00A278D0">
              <w:rPr>
                <w:rStyle w:val="SpecialBold"/>
              </w:rPr>
              <w:t>SCOPE</w:t>
            </w:r>
          </w:p>
        </w:tc>
      </w:tr>
      <w:tr w:rsidTr="00E71684">
        <w:tblPrEx>
          <w:tblW w:w="0" w:type="auto"/>
          <w:tblLayout w:type="fixed"/>
          <w:tblCellMar>
            <w:left w:w="62" w:type="dxa"/>
            <w:right w:w="62" w:type="dxa"/>
          </w:tblCellMar>
          <w:tblLook w:val="0000"/>
        </w:tblPrEx>
        <w:trPr>
          <w:gridAfter w:val="3"/>
          <w:wAfter w:w="60"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A278D0" w:rsidP="00A278D0">
            <w:pPr>
              <w:pStyle w:val="BodyText"/>
            </w:pPr>
          </w:p>
          <w:p w:rsidR="00000000" w:rsidP="00A278D0">
            <w:pPr>
              <w:pStyle w:val="BodyText"/>
              <w:rPr>
                <w:lang w:val="en-NZ"/>
              </w:rPr>
            </w:pPr>
            <w:r w:rsidRPr="00A278D0">
              <w:rPr>
                <w:rStyle w:val="SpecialBold"/>
              </w:rPr>
              <w:t>c</w:t>
            </w:r>
          </w:p>
        </w:tc>
        <w:tc>
          <w:tcPr>
            <w:tcW w:w="1743"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A278D0" w:rsidP="00A278D0">
            <w:pPr>
              <w:pStyle w:val="BodyText"/>
            </w:pPr>
          </w:p>
          <w:p w:rsidR="00000000" w:rsidRPr="00A278D0" w:rsidP="00A278D0">
            <w:pPr>
              <w:pStyle w:val="BodyText"/>
            </w:pPr>
            <w:r w:rsidRPr="00A278D0">
              <w:rPr>
                <w:rStyle w:val="SpecialBold"/>
              </w:rPr>
              <w:t>Steering of the vessel may be carried out</w:t>
            </w:r>
            <w:r w:rsidRPr="00A278D0">
              <w:t xml:space="preserve">: </w:t>
            </w:r>
          </w:p>
          <w:p w:rsidR="00000000" w:rsidP="00A278D0">
            <w:pPr>
              <w:pStyle w:val="BodyText"/>
              <w:rPr>
                <w:lang w:val="en-NZ"/>
              </w:rPr>
            </w:pPr>
            <w:r w:rsidRPr="00A278D0">
              <w:t>(</w:t>
            </w:r>
            <w:r w:rsidRPr="00A278D0">
              <w:rPr>
                <w:rStyle w:val="SpecialBold"/>
              </w:rPr>
              <w:t>continued</w:t>
            </w:r>
            <w:r w:rsidRPr="00A278D0">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RPr="00A278D0" w:rsidP="00A278D0">
            <w:pPr>
              <w:pStyle w:val="BodyText"/>
            </w:pPr>
          </w:p>
          <w:p w:rsidR="00000000" w:rsidP="00A278D0">
            <w:pPr>
              <w:pStyle w:val="BodyText"/>
              <w:rPr>
                <w:lang w:val="en-NZ"/>
              </w:rPr>
            </w:pPr>
            <w:r w:rsidRPr="00A278D0">
              <w:t>4</w:t>
            </w:r>
          </w:p>
        </w:tc>
        <w:tc>
          <w:tcPr>
            <w:tcW w:w="6043" w:type="dxa"/>
            <w:tcBorders>
              <w:top w:val="nil"/>
              <w:left w:val="nil"/>
              <w:bottom w:val="nil"/>
              <w:right w:val="nil"/>
            </w:tcBorders>
            <w:tcMar>
              <w:top w:w="0" w:type="dxa"/>
              <w:left w:w="62" w:type="dxa"/>
              <w:bottom w:w="0" w:type="dxa"/>
              <w:right w:w="62" w:type="dxa"/>
            </w:tcMar>
          </w:tcPr>
          <w:p w:rsidR="00000000" w:rsidRPr="00A278D0" w:rsidP="00A278D0">
            <w:pPr>
              <w:pStyle w:val="BodyText"/>
            </w:pPr>
          </w:p>
          <w:p w:rsidR="00000000" w:rsidP="00A278D0">
            <w:pPr>
              <w:pStyle w:val="BodyText"/>
              <w:rPr>
                <w:lang w:val="en-NZ"/>
              </w:rPr>
            </w:pPr>
            <w:r w:rsidRPr="00A278D0">
              <w:t xml:space="preserve">while anchoring or mooring </w:t>
            </w:r>
          </w:p>
        </w:tc>
      </w:tr>
      <w:tr w:rsidTr="00E71684">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5</w:t>
            </w:r>
          </w:p>
        </w:tc>
        <w:tc>
          <w:tcPr>
            <w:tcW w:w="604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when navigating in and near traffic separation schemes and vessel traffic service areas</w:t>
            </w:r>
          </w:p>
        </w:tc>
      </w:tr>
      <w:tr w:rsidTr="00E71684">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6</w:t>
            </w:r>
          </w:p>
        </w:tc>
        <w:tc>
          <w:tcPr>
            <w:tcW w:w="604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in shallow water, rivers, estuaries and restricted waters</w:t>
            </w:r>
          </w:p>
        </w:tc>
      </w:tr>
      <w:tr w:rsidTr="00E71684">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7</w:t>
            </w:r>
          </w:p>
        </w:tc>
        <w:tc>
          <w:tcPr>
            <w:tcW w:w="604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when towing and being towed</w:t>
            </w:r>
          </w:p>
        </w:tc>
      </w:tr>
      <w:tr w:rsidTr="00E71684">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8</w:t>
            </w:r>
          </w:p>
        </w:tc>
        <w:tc>
          <w:tcPr>
            <w:tcW w:w="604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when dragging an anchor and clearing a foul anchor</w:t>
            </w:r>
          </w:p>
        </w:tc>
      </w:tr>
      <w:tr w:rsidTr="00E71684">
        <w:tblPrEx>
          <w:tblW w:w="0" w:type="auto"/>
          <w:tblLayout w:type="fixed"/>
          <w:tblCellMar>
            <w:left w:w="62" w:type="dxa"/>
            <w:right w:w="62" w:type="dxa"/>
          </w:tblCellMar>
          <w:tblLook w:val="0000"/>
        </w:tblPrEx>
        <w:trPr>
          <w:gridAfter w:val="3"/>
          <w:wAfter w:w="60"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A278D0">
            <w:pPr>
              <w:pStyle w:val="BodyText"/>
              <w:rPr>
                <w:lang w:val="en-NZ"/>
              </w:rPr>
            </w:pPr>
          </w:p>
        </w:tc>
      </w:tr>
      <w:tr w:rsidTr="00E71684">
        <w:tblPrEx>
          <w:tblW w:w="0" w:type="auto"/>
          <w:tblLayout w:type="fixed"/>
          <w:tblCellMar>
            <w:left w:w="62" w:type="dxa"/>
            <w:right w:w="62" w:type="dxa"/>
          </w:tblCellMar>
          <w:tblLook w:val="0000"/>
        </w:tblPrEx>
        <w:trPr>
          <w:gridAfter w:val="3"/>
          <w:wAfter w:w="60" w:type="dxa"/>
        </w:trPr>
        <w:tc>
          <w:tcPr>
            <w:tcW w:w="346" w:type="dxa"/>
            <w:vMerge w:val="restart"/>
            <w:tcBorders>
              <w:top w:val="nil"/>
              <w:left w:val="nil"/>
              <w:bottom w:val="nil"/>
              <w:right w:val="nil"/>
            </w:tcBorders>
            <w:tcMar>
              <w:top w:w="0" w:type="dxa"/>
              <w:left w:w="62" w:type="dxa"/>
              <w:bottom w:w="0" w:type="dxa"/>
              <w:right w:w="62" w:type="dxa"/>
            </w:tcMar>
          </w:tcPr>
          <w:p w:rsidR="00000000" w:rsidRPr="00A278D0" w:rsidP="00A278D0">
            <w:pPr>
              <w:pStyle w:val="BodyText"/>
            </w:pPr>
            <w:r w:rsidRPr="00A278D0">
              <w:rPr>
                <w:rStyle w:val="SpecialBold"/>
              </w:rPr>
              <w:t>d</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A278D0">
            <w:pPr>
              <w:pStyle w:val="BodyText"/>
              <w:rPr>
                <w:lang w:val="en-NZ"/>
              </w:rPr>
            </w:pPr>
            <w:r w:rsidRPr="00A278D0">
              <w:rPr>
                <w:rStyle w:val="SpecialBold"/>
              </w:rPr>
              <w:t>Emergencies may include</w:t>
            </w:r>
            <w:r w:rsidRPr="00A278D0">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1</w:t>
            </w:r>
          </w:p>
        </w:tc>
        <w:tc>
          <w:tcPr>
            <w:tcW w:w="604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person overboard</w:t>
            </w:r>
          </w:p>
        </w:tc>
      </w:tr>
      <w:tr w:rsidTr="00E7168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2</w:t>
            </w:r>
          </w:p>
        </w:tc>
        <w:tc>
          <w:tcPr>
            <w:tcW w:w="604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collision</w:t>
            </w:r>
          </w:p>
        </w:tc>
      </w:tr>
      <w:tr w:rsidTr="00E7168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3</w:t>
            </w:r>
          </w:p>
        </w:tc>
        <w:tc>
          <w:tcPr>
            <w:tcW w:w="604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grounding</w:t>
            </w:r>
          </w:p>
        </w:tc>
      </w:tr>
      <w:tr w:rsidTr="00E7168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4</w:t>
            </w:r>
          </w:p>
        </w:tc>
        <w:tc>
          <w:tcPr>
            <w:tcW w:w="604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when hove to</w:t>
            </w:r>
          </w:p>
        </w:tc>
      </w:tr>
      <w:tr w:rsidTr="00E7168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5</w:t>
            </w:r>
          </w:p>
        </w:tc>
        <w:tc>
          <w:tcPr>
            <w:tcW w:w="6043"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fire or flooding on board vessel</w:t>
            </w:r>
          </w:p>
        </w:tc>
      </w:tr>
      <w:tr w:rsidTr="00E71684">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278D0">
            <w:pPr>
              <w:pStyle w:val="BodyText"/>
              <w:rPr>
                <w:lang w:val="en-NZ"/>
              </w:rPr>
            </w:pPr>
          </w:p>
        </w:tc>
      </w:tr>
      <w:tr w:rsidTr="00E71684">
        <w:tblPrEx>
          <w:tblW w:w="0" w:type="auto"/>
          <w:tblLayout w:type="fixed"/>
          <w:tblCellMar>
            <w:left w:w="62" w:type="dxa"/>
            <w:right w:w="62" w:type="dxa"/>
          </w:tblCellMar>
          <w:tblLook w:val="0000"/>
        </w:tblPrEx>
        <w:trPr>
          <w:gridAfter w:val="1"/>
          <w:wAfter w:w="18" w:type="dxa"/>
        </w:trPr>
        <w:tc>
          <w:tcPr>
            <w:tcW w:w="346" w:type="dxa"/>
            <w:tcBorders>
              <w:top w:val="nil"/>
              <w:left w:val="nil"/>
              <w:bottom w:val="nil"/>
              <w:right w:val="nil"/>
            </w:tcBorders>
            <w:tcMar>
              <w:top w:w="0" w:type="dxa"/>
              <w:left w:w="62" w:type="dxa"/>
              <w:bottom w:w="0" w:type="dxa"/>
              <w:right w:w="62" w:type="dxa"/>
            </w:tcMar>
          </w:tcPr>
          <w:p w:rsidR="00000000" w:rsidRPr="00A278D0" w:rsidP="00A278D0">
            <w:pPr>
              <w:pStyle w:val="BodyText"/>
            </w:pPr>
            <w:r w:rsidRPr="00A278D0">
              <w:rPr>
                <w:rStyle w:val="SpecialBold"/>
              </w:rPr>
              <w:t>e</w:t>
            </w:r>
          </w:p>
        </w:tc>
        <w:tc>
          <w:tcPr>
            <w:tcW w:w="1743" w:type="dxa"/>
            <w:tcBorders>
              <w:top w:val="nil"/>
              <w:left w:val="nil"/>
              <w:bottom w:val="nil"/>
              <w:right w:val="single" w:sz="6" w:space="0" w:color="auto"/>
            </w:tcBorders>
            <w:tcMar>
              <w:top w:w="0" w:type="dxa"/>
              <w:left w:w="62" w:type="dxa"/>
              <w:bottom w:w="0" w:type="dxa"/>
              <w:right w:w="62" w:type="dxa"/>
            </w:tcMar>
          </w:tcPr>
          <w:p w:rsidR="00000000" w:rsidP="00A278D0">
            <w:pPr>
              <w:pStyle w:val="BodyText"/>
              <w:rPr>
                <w:lang w:val="en-NZ"/>
              </w:rPr>
            </w:pPr>
            <w:r w:rsidRPr="00A278D0">
              <w:rPr>
                <w:rStyle w:val="SpecialBold"/>
              </w:rPr>
              <w:t>Helm orders will be given</w:t>
            </w:r>
            <w:r w:rsidRPr="00A278D0">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1</w:t>
            </w:r>
          </w:p>
        </w:tc>
        <w:tc>
          <w:tcPr>
            <w:tcW w:w="6085" w:type="dxa"/>
            <w:gridSpan w:val="3"/>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in the English language and require sufficient proficiency in speaking and understanding in English to communicate effectively with the master or officer in charge of the watch and others on the bridge of the vessel</w:t>
            </w:r>
          </w:p>
        </w:tc>
      </w:tr>
      <w:tr w:rsidTr="00E71684">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278D0">
            <w:pPr>
              <w:pStyle w:val="BodyText"/>
              <w:rPr>
                <w:lang w:val="en-NZ"/>
              </w:rPr>
            </w:pPr>
          </w:p>
        </w:tc>
      </w:tr>
      <w:tr w:rsidTr="00E71684">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A278D0" w:rsidP="00A278D0">
            <w:pPr>
              <w:pStyle w:val="BodyText"/>
            </w:pPr>
            <w:r w:rsidRPr="00A278D0">
              <w:rPr>
                <w:rStyle w:val="SpecialBold"/>
              </w:rPr>
              <w:t>f</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A278D0">
            <w:pPr>
              <w:pStyle w:val="BodyText"/>
              <w:rPr>
                <w:lang w:val="en-NZ"/>
              </w:rPr>
            </w:pPr>
            <w:r w:rsidRPr="00A278D0">
              <w:rPr>
                <w:rStyle w:val="SpecialBold"/>
              </w:rPr>
              <w:t>Special steering techniques required in adverse weather may include</w:t>
            </w:r>
            <w:r w:rsidRPr="00A278D0">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1</w:t>
            </w:r>
          </w:p>
        </w:tc>
        <w:tc>
          <w:tcPr>
            <w:tcW w:w="6085" w:type="dxa"/>
            <w:gridSpan w:val="3"/>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steering in the face of strong winds, high sea state, heavy swell and surf</w:t>
            </w:r>
          </w:p>
        </w:tc>
      </w:tr>
      <w:tr w:rsidTr="00E71684">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2</w:t>
            </w:r>
          </w:p>
        </w:tc>
        <w:tc>
          <w:tcPr>
            <w:tcW w:w="6085" w:type="dxa"/>
            <w:gridSpan w:val="3"/>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steering an unmanageable vessel out of the trough of the sea in response to helm orders</w:t>
            </w:r>
          </w:p>
        </w:tc>
      </w:tr>
      <w:tr w:rsidTr="00E71684">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3</w:t>
            </w:r>
          </w:p>
        </w:tc>
        <w:tc>
          <w:tcPr>
            <w:tcW w:w="6085" w:type="dxa"/>
            <w:gridSpan w:val="3"/>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steering to assist a vessel in distress</w:t>
            </w:r>
          </w:p>
        </w:tc>
      </w:tr>
      <w:tr w:rsidTr="00E71684">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4</w:t>
            </w:r>
          </w:p>
        </w:tc>
        <w:tc>
          <w:tcPr>
            <w:tcW w:w="6085" w:type="dxa"/>
            <w:gridSpan w:val="3"/>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steering during towing operations</w:t>
            </w:r>
          </w:p>
        </w:tc>
      </w:tr>
      <w:tr w:rsidTr="00E71684">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5</w:t>
            </w:r>
          </w:p>
        </w:tc>
        <w:tc>
          <w:tcPr>
            <w:tcW w:w="6085" w:type="dxa"/>
            <w:gridSpan w:val="3"/>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steering during the launching of rescue boats and survival craft</w:t>
            </w:r>
          </w:p>
        </w:tc>
      </w:tr>
      <w:tr w:rsidTr="00E71684">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6</w:t>
            </w:r>
          </w:p>
        </w:tc>
        <w:tc>
          <w:tcPr>
            <w:tcW w:w="6085" w:type="dxa"/>
            <w:gridSpan w:val="3"/>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steering when taking on board survivors from rescue boats and survival craft</w:t>
            </w:r>
          </w:p>
        </w:tc>
      </w:tr>
      <w:tr w:rsidTr="00E71684">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278D0">
            <w:pPr>
              <w:pStyle w:val="BodyText"/>
              <w:rPr>
                <w:lang w:val="en-NZ"/>
              </w:rPr>
            </w:pPr>
          </w:p>
        </w:tc>
      </w:tr>
      <w:tr w:rsidTr="00E71684">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A278D0" w:rsidP="00A278D0">
            <w:pPr>
              <w:pStyle w:val="BodyText"/>
            </w:pPr>
            <w:r w:rsidRPr="00A278D0">
              <w:rPr>
                <w:rStyle w:val="SpecialBold"/>
              </w:rPr>
              <w:t>g</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A278D0">
            <w:pPr>
              <w:pStyle w:val="BodyText"/>
              <w:rPr>
                <w:lang w:val="en-NZ"/>
              </w:rPr>
            </w:pPr>
            <w:r w:rsidRPr="00A278D0">
              <w:rPr>
                <w:rStyle w:val="SpecialBold"/>
              </w:rPr>
              <w:t>Documentation and records may include</w:t>
            </w:r>
            <w:r w:rsidRPr="00A278D0">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1</w:t>
            </w:r>
          </w:p>
        </w:tc>
        <w:tc>
          <w:tcPr>
            <w:tcW w:w="6085" w:type="dxa"/>
            <w:gridSpan w:val="3"/>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safety management system plans, procedures, checklists and instructions</w:t>
            </w:r>
          </w:p>
        </w:tc>
      </w:tr>
      <w:tr w:rsidTr="00E71684">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2</w:t>
            </w:r>
          </w:p>
        </w:tc>
        <w:tc>
          <w:tcPr>
            <w:tcW w:w="6085" w:type="dxa"/>
            <w:gridSpan w:val="3"/>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helm orders</w:t>
            </w:r>
          </w:p>
        </w:tc>
      </w:tr>
      <w:tr w:rsidTr="00E71684">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3</w:t>
            </w:r>
          </w:p>
        </w:tc>
        <w:tc>
          <w:tcPr>
            <w:tcW w:w="6085" w:type="dxa"/>
            <w:gridSpan w:val="3"/>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 xml:space="preserve">company and vessel procedures </w:t>
            </w:r>
          </w:p>
        </w:tc>
      </w:tr>
      <w:tr w:rsidTr="00E71684">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4</w:t>
            </w:r>
          </w:p>
        </w:tc>
        <w:tc>
          <w:tcPr>
            <w:tcW w:w="6085" w:type="dxa"/>
            <w:gridSpan w:val="3"/>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vessel manufacturer's instructions and recommended procedures</w:t>
            </w:r>
          </w:p>
        </w:tc>
      </w:tr>
      <w:tr w:rsidTr="00E71684">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5</w:t>
            </w:r>
          </w:p>
        </w:tc>
        <w:tc>
          <w:tcPr>
            <w:tcW w:w="6085" w:type="dxa"/>
            <w:gridSpan w:val="3"/>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instructions of relevant maritime authorities</w:t>
            </w:r>
          </w:p>
        </w:tc>
      </w:tr>
      <w:tr w:rsidTr="00E71684">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6</w:t>
            </w:r>
          </w:p>
        </w:tc>
        <w:tc>
          <w:tcPr>
            <w:tcW w:w="6085" w:type="dxa"/>
            <w:gridSpan w:val="3"/>
            <w:tcBorders>
              <w:top w:val="nil"/>
              <w:left w:val="nil"/>
              <w:bottom w:val="nil"/>
              <w:right w:val="nil"/>
            </w:tcBorders>
            <w:tcMar>
              <w:top w:w="0" w:type="dxa"/>
              <w:left w:w="62" w:type="dxa"/>
              <w:bottom w:w="0" w:type="dxa"/>
              <w:right w:w="62" w:type="dxa"/>
            </w:tcMar>
          </w:tcPr>
          <w:p w:rsidR="00000000" w:rsidRPr="00A278D0" w:rsidP="00A278D0">
            <w:pPr>
              <w:pStyle w:val="BodyText"/>
            </w:pPr>
            <w:r w:rsidRPr="00A278D0">
              <w:t>OH&amp;S instructions and regulations</w:t>
            </w:r>
          </w:p>
        </w:tc>
      </w:tr>
    </w:tbl>
    <w:p w:rsidR="00000000" w:rsidRPr="00A278D0" w:rsidP="00A278D0">
      <w:pPr>
        <w:pStyle w:val="BodyText"/>
      </w:pPr>
    </w:p>
    <w:p w:rsidR="00000000" w:rsidRPr="00A278D0" w:rsidP="00A278D0">
      <w:pPr>
        <w:pStyle w:val="BodyText"/>
      </w:pPr>
      <w:r w:rsidRPr="00A278D0">
        <w:rPr>
          <w:rStyle w:val="SpecialBold"/>
        </w:rPr>
        <w:t>Range Statement</w:t>
      </w:r>
      <w:r w:rsidRPr="00A278D0">
        <w:t xml:space="preserve"> (</w:t>
      </w:r>
      <w:r w:rsidRPr="00A278D0">
        <w:rPr>
          <w:rStyle w:val="SpecialBold"/>
        </w:rPr>
        <w:t>continued</w:t>
      </w:r>
      <w:r w:rsidRPr="00A278D0">
        <w:t xml:space="preserve">) </w:t>
      </w:r>
    </w:p>
    <w:tbl>
      <w:tblPr>
        <w:tblW w:w="0" w:type="auto"/>
        <w:tblLayout w:type="fixed"/>
        <w:tblCellMar>
          <w:left w:w="62" w:type="dxa"/>
          <w:right w:w="62" w:type="dxa"/>
        </w:tblCellMar>
        <w:tblLook w:val="0000"/>
      </w:tblPr>
      <w:tblGrid>
        <w:gridCol w:w="7597"/>
      </w:tblGrid>
      <w:tr w:rsidTr="00E71684">
        <w:tblPrEx>
          <w:tblW w:w="0" w:type="auto"/>
          <w:tblLayout w:type="fixed"/>
          <w:tblCellMar>
            <w:left w:w="62" w:type="dxa"/>
            <w:right w:w="62" w:type="dxa"/>
          </w:tblCellMar>
          <w:tblLook w:val="0000"/>
        </w:tblPrEx>
        <w:trPr>
          <w:tblHeader/>
        </w:trPr>
        <w:tc>
          <w:tcPr>
            <w:tcW w:w="7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8D0" w:rsidP="00A278D0">
            <w:pPr>
              <w:pStyle w:val="BodyText"/>
            </w:pPr>
            <w:r w:rsidRPr="00A278D0">
              <w:rPr>
                <w:rStyle w:val="SpecialBold"/>
              </w:rPr>
              <w:t>TDMMC1007C STEER A VESSEL UNDER THE DIRECTION OF THE MASTER OR OFFICER IN CHARGE OF THE WATCH</w:t>
            </w:r>
          </w:p>
        </w:tc>
      </w:tr>
    </w:tbl>
    <w:p w:rsidR="00000000" w:rsidRPr="00A278D0" w:rsidP="00A278D0">
      <w:pPr>
        <w:pStyle w:val="BodyText"/>
      </w:pPr>
    </w:p>
    <w:tbl>
      <w:tblPr>
        <w:tblW w:w="0" w:type="auto"/>
        <w:tblLayout w:type="fixed"/>
        <w:tblCellMar>
          <w:left w:w="62" w:type="dxa"/>
          <w:right w:w="62" w:type="dxa"/>
        </w:tblCellMar>
        <w:tblLook w:val="0000"/>
      </w:tblPr>
      <w:tblGrid>
        <w:gridCol w:w="346"/>
        <w:gridCol w:w="1742"/>
        <w:gridCol w:w="359"/>
        <w:gridCol w:w="6088"/>
        <w:gridCol w:w="14"/>
      </w:tblGrid>
      <w:tr w:rsidTr="00E71684">
        <w:tblPrEx>
          <w:tblW w:w="0" w:type="auto"/>
          <w:tblLayout w:type="fixed"/>
          <w:tblCellMar>
            <w:left w:w="62" w:type="dxa"/>
            <w:right w:w="62" w:type="dxa"/>
          </w:tblCellMar>
          <w:tblLook w:val="0000"/>
        </w:tblPrEx>
        <w:trPr>
          <w:tblHeader/>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278D0" w:rsidP="00A278D0">
            <w:pPr>
              <w:pStyle w:val="BodyText"/>
            </w:pPr>
            <w:r w:rsidRPr="00A278D0">
              <w:rPr>
                <w:rStyle w:val="SpecialBold"/>
              </w:rPr>
              <w:t>VARIABLE</w:t>
            </w:r>
          </w:p>
        </w:tc>
        <w:tc>
          <w:tcPr>
            <w:tcW w:w="6461"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A278D0">
            <w:pPr>
              <w:pStyle w:val="BodyText"/>
              <w:rPr>
                <w:lang w:val="en-NZ"/>
              </w:rPr>
            </w:pPr>
            <w:r w:rsidRPr="00A278D0">
              <w:rPr>
                <w:rStyle w:val="SpecialBold"/>
              </w:rPr>
              <w:t>SCOPE</w:t>
            </w:r>
          </w:p>
        </w:tc>
      </w:tr>
      <w:tr w:rsidTr="00E71684">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A278D0">
            <w:pPr>
              <w:pStyle w:val="BodyText"/>
              <w:rPr>
                <w:lang w:val="en-NZ"/>
              </w:rPr>
            </w:pPr>
          </w:p>
        </w:tc>
      </w:tr>
      <w:tr w:rsidTr="00E7168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278D0" w:rsidP="00A278D0">
            <w:pPr>
              <w:pStyle w:val="BodyText"/>
            </w:pPr>
            <w:r w:rsidRPr="00A278D0">
              <w:rPr>
                <w:rStyle w:val="SpecialBold"/>
              </w:rPr>
              <w:t>h</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A278D0">
            <w:pPr>
              <w:pStyle w:val="BodyText"/>
              <w:rPr>
                <w:lang w:val="en-NZ"/>
              </w:rPr>
            </w:pPr>
            <w:r w:rsidRPr="00A278D0">
              <w:rPr>
                <w:rStyle w:val="SpecialBold"/>
              </w:rPr>
              <w:t>Appli</w:t>
            </w:r>
            <w:r w:rsidRPr="00A278D0">
              <w:rPr>
                <w:rStyle w:val="SpecialBold"/>
              </w:rPr>
              <w:t>cable legislation</w:t>
            </w:r>
            <w:r w:rsidRPr="00A278D0">
              <w:t xml:space="preserve">, </w:t>
            </w:r>
            <w:r w:rsidRPr="00A278D0">
              <w:rPr>
                <w:rStyle w:val="SpecialBold"/>
              </w:rPr>
              <w:t>regulations and codes may include</w:t>
            </w:r>
            <w:r w:rsidRPr="00A278D0">
              <w:t>:</w:t>
            </w:r>
          </w:p>
        </w:tc>
        <w:tc>
          <w:tcPr>
            <w:tcW w:w="359"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1</w:t>
            </w:r>
          </w:p>
        </w:tc>
        <w:tc>
          <w:tcPr>
            <w:tcW w:w="6088"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 xml:space="preserve">IMO STCW 95 Convention and Code related to steering and navigation of vessels </w:t>
            </w:r>
          </w:p>
        </w:tc>
      </w:tr>
      <w:tr w:rsidTr="00E7168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2</w:t>
            </w:r>
          </w:p>
        </w:tc>
        <w:tc>
          <w:tcPr>
            <w:tcW w:w="6088"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relevant sections of AMSA Marine Orders</w:t>
            </w:r>
          </w:p>
        </w:tc>
      </w:tr>
      <w:tr w:rsidTr="00E7168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3</w:t>
            </w:r>
          </w:p>
        </w:tc>
        <w:tc>
          <w:tcPr>
            <w:tcW w:w="6088"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relevant sections of NSCV/USL Code and guidelines</w:t>
            </w:r>
          </w:p>
        </w:tc>
      </w:tr>
      <w:tr w:rsidTr="00E7168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4</w:t>
            </w:r>
          </w:p>
        </w:tc>
        <w:tc>
          <w:tcPr>
            <w:tcW w:w="6088" w:type="dxa"/>
            <w:tcBorders>
              <w:top w:val="nil"/>
              <w:left w:val="nil"/>
              <w:bottom w:val="nil"/>
              <w:right w:val="nil"/>
            </w:tcBorders>
            <w:tcMar>
              <w:top w:w="0" w:type="dxa"/>
              <w:left w:w="62" w:type="dxa"/>
              <w:bottom w:w="0" w:type="dxa"/>
              <w:right w:w="62" w:type="dxa"/>
            </w:tcMar>
          </w:tcPr>
          <w:p w:rsidR="00000000" w:rsidP="00A278D0">
            <w:pPr>
              <w:pStyle w:val="BodyText"/>
              <w:rPr>
                <w:lang w:val="en-NZ"/>
              </w:rPr>
            </w:pPr>
            <w:r w:rsidRPr="00A278D0">
              <w:t>Intern</w:t>
            </w:r>
            <w:r w:rsidRPr="00A278D0">
              <w:t>ational Regulations for Preventing Collisions at Sea</w:t>
            </w:r>
          </w:p>
        </w:tc>
      </w:tr>
      <w:tr w:rsidTr="00E7168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A278D0">
            <w:pPr>
              <w:pStyle w:val="BodyText"/>
              <w:rPr>
                <w:lang w:val="en-NZ"/>
              </w:rPr>
            </w:pPr>
            <w:r w:rsidRPr="00A278D0">
              <w:t>5</w:t>
            </w:r>
          </w:p>
        </w:tc>
        <w:tc>
          <w:tcPr>
            <w:tcW w:w="6088" w:type="dxa"/>
            <w:tcBorders>
              <w:top w:val="nil"/>
              <w:left w:val="nil"/>
              <w:bottom w:val="nil"/>
              <w:right w:val="nil"/>
            </w:tcBorders>
            <w:tcMar>
              <w:top w:w="0" w:type="dxa"/>
              <w:left w:w="62" w:type="dxa"/>
              <w:bottom w:w="0" w:type="dxa"/>
              <w:right w:w="62" w:type="dxa"/>
            </w:tcMar>
          </w:tcPr>
          <w:p w:rsidR="00000000" w:rsidRPr="00A278D0" w:rsidP="00A278D0">
            <w:pPr>
              <w:pStyle w:val="BodyText"/>
            </w:pPr>
            <w:r w:rsidRPr="00A278D0">
              <w:t>relevant international, Commonwealth, State and Territory OH&amp;S legislation</w:t>
            </w:r>
          </w:p>
        </w:tc>
      </w:tr>
    </w:tbl>
    <w:p w:rsidR="00E71684" w:rsidP="00A278D0">
      <w:pPr>
        <w:pStyle w:val="BodyText"/>
      </w:pPr>
    </w:p>
    <w:p w:rsidR="00E71684" w:rsidP="00A278D0">
      <w:pPr>
        <w:pStyle w:val="BodyText"/>
      </w:pPr>
    </w:p>
    <w:p w:rsidR="00000000" w:rsidRPr="00A278D0" w:rsidP="00A278D0">
      <w:pPr>
        <w:pStyle w:val="Heading1"/>
      </w:pPr>
      <w:bookmarkStart w:id="12" w:name="O_150794"/>
      <w:bookmarkEnd w:id="12"/>
      <w:r w:rsidRPr="00A278D0">
        <w:t>Unit Sector(s)</w:t>
      </w:r>
    </w:p>
    <w:p w:rsidR="00000000" w:rsidRPr="00A278D0" w:rsidP="00A278D0">
      <w:pPr>
        <w:pStyle w:val="BodyText"/>
      </w:pPr>
      <w:r w:rsidRPr="00A278D0">
        <w:t>Not applicable.</w:t>
      </w:r>
    </w:p>
    <w:p w:rsidR="00000000" w:rsidRPr="00A278D0" w:rsidP="00A278D0">
      <w:pPr>
        <w:pStyle w:val="AllowPageBreak"/>
      </w:pPr>
    </w:p>
    <w:p w:rsidR="00000000" w:rsidRPr="00A278D0" w:rsidP="00A278D0">
      <w:pPr>
        <w:pStyle w:val="Heading1"/>
      </w:pPr>
      <w:bookmarkStart w:id="13" w:name="O_163696"/>
      <w:bookmarkEnd w:id="13"/>
      <w:r w:rsidRPr="00A278D0">
        <w:t>Field</w:t>
      </w:r>
    </w:p>
    <w:p w:rsidR="00E71684" w:rsidP="00A278D0">
      <w:pPr>
        <w:pStyle w:val="BodyText"/>
      </w:pPr>
      <w:r w:rsidRPr="00A278D0">
        <w:t>Field</w:t>
      </w:r>
      <w:r w:rsidRPr="00A278D0">
        <w:tab/>
        <w:t>MC</w:t>
      </w:r>
      <w:r w:rsidRPr="00A278D0">
        <w:tab/>
        <w:t>Manoeuvring Vessel</w:t>
      </w:r>
    </w:p>
    <w:p w:rsidR="00E71684" w:rsidP="00A278D0">
      <w:pPr>
        <w:pStyle w:val="BodyText"/>
      </w:pPr>
    </w:p>
    <w:p w:rsidR="00000000" w:rsidRPr="00A278D0" w:rsidP="00A278D0">
      <w:pPr>
        <w:pStyle w:val="Heading1"/>
      </w:pPr>
      <w:bookmarkStart w:id="14" w:name="O_163697"/>
      <w:bookmarkEnd w:id="14"/>
      <w:r w:rsidRPr="00A278D0">
        <w:t>Relationship to other units</w:t>
      </w:r>
    </w:p>
    <w:tbl>
      <w:tblPr>
        <w:tblW w:w="0" w:type="auto"/>
        <w:tblLayout w:type="fixed"/>
        <w:tblCellMar>
          <w:left w:w="62" w:type="dxa"/>
          <w:right w:w="62" w:type="dxa"/>
        </w:tblCellMar>
        <w:tblLook w:val="0000"/>
      </w:tblPr>
      <w:tblGrid>
        <w:gridCol w:w="1974"/>
        <w:gridCol w:w="6481"/>
      </w:tblGrid>
      <w:tr w:rsidTr="00E71684">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8D0">
            <w:pPr>
              <w:pStyle w:val="BodyText"/>
              <w:rPr>
                <w:lang w:val="en-NZ"/>
              </w:rPr>
            </w:pPr>
            <w:r w:rsidRPr="00A278D0">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8D0" w:rsidP="00A278D0">
            <w:pPr>
              <w:pStyle w:val="BodyText"/>
            </w:pPr>
            <w:r w:rsidRPr="00A278D0">
              <w:t>The unit must be assessed in conjunction with other units that relate to the functions of the occupation(s) concerned.</w:t>
            </w:r>
          </w:p>
        </w:tc>
      </w:tr>
    </w:tbl>
    <w:p w:rsidR="00000000" w:rsidRPr="00A278D0" w:rsidP="00A278D0">
      <w:pPr>
        <w:pStyle w:val="BodyText"/>
      </w:pPr>
    </w:p>
    <w:p w:rsidR="00000000" w:rsidRPr="00A278D0" w:rsidP="00A278D0"/>
    <w:sectPr w:rsidSect="00A278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1684" w:rsidP="00E7168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84" w:rsidP="00A278D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71684" w:rsidP="00A278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71684" w:rsidP="00A278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D0" w:rsidRPr="00E71684" w:rsidP="00E716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84" w:rsidRPr="002D2AF8" w:rsidP="00A278D0">
    <w:pPr>
      <w:pStyle w:val="Header"/>
      <w:framePr w:wrap="around"/>
    </w:pPr>
    <w:r>
      <w:fldChar w:fldCharType="begin"/>
    </w:r>
    <w:r>
      <w:instrText xml:space="preserve"> TITLE   \* MERGEFORMAT </w:instrText>
    </w:r>
    <w:r>
      <w:fldChar w:fldCharType="separate"/>
    </w:r>
    <w:r>
      <w:t>TDMMC1007C STEER A VESSEL UNDER THE DIRECTION OF THE MASTER OR OFFICER IN CHARGE OF THE WATCH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71684" w:rsidP="00A278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8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78D0"/>
    <w:pPr>
      <w:spacing w:before="360" w:after="60"/>
      <w:outlineLvl w:val="0"/>
    </w:pPr>
    <w:rPr>
      <w:sz w:val="32"/>
    </w:rPr>
  </w:style>
  <w:style w:type="paragraph" w:styleId="Heading2">
    <w:name w:val="heading 2"/>
    <w:basedOn w:val="HeadingBase"/>
    <w:next w:val="BodyText"/>
    <w:link w:val="Heading2Char"/>
    <w:qFormat/>
    <w:rsid w:val="00A278D0"/>
    <w:pPr>
      <w:keepLines/>
      <w:spacing w:before="240" w:after="120"/>
      <w:outlineLvl w:val="1"/>
    </w:pPr>
    <w:rPr>
      <w:sz w:val="28"/>
      <w:szCs w:val="40"/>
    </w:rPr>
  </w:style>
  <w:style w:type="paragraph" w:styleId="Heading3">
    <w:name w:val="heading 3"/>
    <w:basedOn w:val="HeadingBase"/>
    <w:next w:val="BodyText"/>
    <w:link w:val="Heading3Char"/>
    <w:qFormat/>
    <w:rsid w:val="00A278D0"/>
    <w:pPr>
      <w:spacing w:before="180" w:after="120"/>
      <w:outlineLvl w:val="2"/>
    </w:pPr>
    <w:rPr>
      <w:spacing w:val="-10"/>
      <w:kern w:val="32"/>
    </w:rPr>
  </w:style>
  <w:style w:type="paragraph" w:styleId="Heading4">
    <w:name w:val="heading 4"/>
    <w:basedOn w:val="HeadingBase"/>
    <w:next w:val="BodyText"/>
    <w:link w:val="Heading4Char"/>
    <w:qFormat/>
    <w:rsid w:val="00A278D0"/>
    <w:pPr>
      <w:spacing w:before="160" w:after="120"/>
      <w:outlineLvl w:val="3"/>
    </w:pPr>
    <w:rPr>
      <w:sz w:val="22"/>
    </w:rPr>
  </w:style>
  <w:style w:type="paragraph" w:styleId="Heading5">
    <w:name w:val="heading 5"/>
    <w:basedOn w:val="HeadingBase"/>
    <w:next w:val="Normal"/>
    <w:link w:val="Heading5Char"/>
    <w:qFormat/>
    <w:rsid w:val="00A278D0"/>
    <w:pPr>
      <w:spacing w:before="80"/>
      <w:outlineLvl w:val="4"/>
    </w:pPr>
    <w:rPr>
      <w:color w:val="918585"/>
      <w:sz w:val="20"/>
    </w:rPr>
  </w:style>
  <w:style w:type="paragraph" w:styleId="Heading6">
    <w:name w:val="heading 6"/>
    <w:basedOn w:val="HeadingBase"/>
    <w:next w:val="Normal"/>
    <w:link w:val="Heading6Char"/>
    <w:qFormat/>
    <w:rsid w:val="00A278D0"/>
    <w:pPr>
      <w:spacing w:before="60"/>
      <w:outlineLvl w:val="5"/>
    </w:pPr>
    <w:rPr>
      <w:color w:val="918585"/>
      <w:sz w:val="20"/>
    </w:rPr>
  </w:style>
  <w:style w:type="paragraph" w:styleId="Heading7">
    <w:name w:val="heading 7"/>
    <w:basedOn w:val="Normal"/>
    <w:next w:val="Normal"/>
    <w:link w:val="Heading7Char"/>
    <w:qFormat/>
    <w:rsid w:val="00A278D0"/>
    <w:pPr>
      <w:ind w:left="720"/>
      <w:outlineLvl w:val="6"/>
    </w:pPr>
    <w:rPr>
      <w:i/>
    </w:rPr>
  </w:style>
  <w:style w:type="paragraph" w:styleId="Heading8">
    <w:name w:val="heading 8"/>
    <w:basedOn w:val="Normal"/>
    <w:next w:val="Normal"/>
    <w:link w:val="Heading8Char"/>
    <w:qFormat/>
    <w:rsid w:val="00A278D0"/>
    <w:pPr>
      <w:ind w:left="720"/>
      <w:outlineLvl w:val="7"/>
    </w:pPr>
    <w:rPr>
      <w:i/>
    </w:rPr>
  </w:style>
  <w:style w:type="paragraph" w:styleId="Heading9">
    <w:name w:val="heading 9"/>
    <w:basedOn w:val="Normal"/>
    <w:next w:val="Normal"/>
    <w:link w:val="Heading9Char"/>
    <w:qFormat/>
    <w:rsid w:val="00A278D0"/>
    <w:pPr>
      <w:ind w:left="720"/>
      <w:outlineLvl w:val="8"/>
    </w:pPr>
    <w:rPr>
      <w:i/>
    </w:rPr>
  </w:style>
  <w:style w:type="character" w:default="1" w:styleId="DefaultParagraphFont">
    <w:name w:val="Default Paragraph Font"/>
    <w:uiPriority w:val="1"/>
    <w:unhideWhenUsed/>
    <w:rsid w:val="00A278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8D0"/>
  </w:style>
  <w:style w:type="character" w:customStyle="1" w:styleId="Heading1Char">
    <w:name w:val="Heading 1 Char"/>
    <w:basedOn w:val="DefaultParagraphFont"/>
    <w:link w:val="Heading1"/>
    <w:rsid w:val="00A278D0"/>
    <w:rPr>
      <w:rFonts w:ascii="Times New Roman" w:eastAsia="Times New Roman" w:hAnsi="Times New Roman" w:cs="Times New Roman"/>
      <w:b/>
      <w:sz w:val="32"/>
      <w:szCs w:val="20"/>
      <w:lang w:eastAsia="en-US"/>
    </w:rPr>
  </w:style>
  <w:style w:type="paragraph" w:styleId="BodyText">
    <w:name w:val="Body Text"/>
    <w:basedOn w:val="Normal"/>
    <w:link w:val="BodyTextChar"/>
    <w:rsid w:val="00A278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78D0"/>
    <w:rPr>
      <w:rFonts w:ascii="Times New Roman" w:eastAsia="Times New Roman" w:hAnsi="Times New Roman" w:cs="Times New Roman"/>
      <w:sz w:val="24"/>
      <w:lang w:eastAsia="en-US"/>
    </w:rPr>
  </w:style>
  <w:style w:type="paragraph" w:styleId="Footer">
    <w:name w:val="footer"/>
    <w:basedOn w:val="Normal"/>
    <w:link w:val="FooterChar"/>
    <w:rsid w:val="00A278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8D0"/>
    <w:rPr>
      <w:rFonts w:ascii="Times New Roman" w:eastAsia="Times New Roman" w:hAnsi="Times New Roman" w:cs="Times New Roman"/>
      <w:sz w:val="16"/>
      <w:lang w:eastAsia="en-US"/>
    </w:rPr>
  </w:style>
  <w:style w:type="character" w:customStyle="1" w:styleId="SpecialBold">
    <w:name w:val="Special Bold"/>
    <w:basedOn w:val="DefaultParagraphFont"/>
    <w:rsid w:val="00A278D0"/>
    <w:rPr>
      <w:b/>
      <w:spacing w:val="0"/>
    </w:rPr>
  </w:style>
  <w:style w:type="character" w:styleId="Emphasis">
    <w:name w:val="Emphasis"/>
    <w:basedOn w:val="DefaultParagraphFont"/>
    <w:qFormat/>
    <w:rsid w:val="00A278D0"/>
    <w:rPr>
      <w:i/>
    </w:rPr>
  </w:style>
  <w:style w:type="paragraph" w:customStyle="1" w:styleId="SuperHeading">
    <w:name w:val="SuperHeading"/>
    <w:basedOn w:val="Normal"/>
    <w:rsid w:val="00A278D0"/>
    <w:pPr>
      <w:spacing w:before="240" w:after="120"/>
      <w:outlineLvl w:val="0"/>
    </w:pPr>
    <w:rPr>
      <w:rFonts w:ascii="Times New Roman" w:hAnsi="Times New Roman"/>
      <w:b/>
      <w:sz w:val="28"/>
    </w:rPr>
  </w:style>
  <w:style w:type="paragraph" w:customStyle="1" w:styleId="AllowPageBreak">
    <w:name w:val="AllowPageBreak"/>
    <w:rsid w:val="00A278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78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8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8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8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8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8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78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78D0"/>
    <w:rPr>
      <w:rFonts w:ascii="Courier New" w:eastAsia="Times New Roman" w:hAnsi="Courier New" w:cs="Times New Roman"/>
      <w:i/>
      <w:szCs w:val="20"/>
      <w:lang w:eastAsia="en-US"/>
    </w:rPr>
  </w:style>
  <w:style w:type="paragraph" w:customStyle="1" w:styleId="HeadingBase">
    <w:name w:val="Heading Base"/>
    <w:rsid w:val="00A278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8D0"/>
    <w:pPr>
      <w:tabs>
        <w:tab w:val="right" w:leader="dot" w:pos="9072"/>
      </w:tabs>
      <w:ind w:left="567"/>
    </w:pPr>
    <w:rPr>
      <w:szCs w:val="22"/>
    </w:rPr>
  </w:style>
  <w:style w:type="paragraph" w:customStyle="1" w:styleId="TOCBase">
    <w:name w:val="TOC Base"/>
    <w:rsid w:val="00A278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8D0"/>
    <w:pPr>
      <w:tabs>
        <w:tab w:val="right" w:leader="dot" w:pos="9072"/>
      </w:tabs>
      <w:spacing w:before="40" w:after="40"/>
      <w:ind w:left="284"/>
    </w:pPr>
    <w:rPr>
      <w:rFonts w:ascii="Times New Roman" w:hAnsi="Times New Roman"/>
    </w:rPr>
  </w:style>
  <w:style w:type="paragraph" w:styleId="TOC1">
    <w:name w:val="toc 1"/>
    <w:basedOn w:val="TOCBase"/>
    <w:next w:val="Normal"/>
    <w:rsid w:val="00A278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78D0"/>
    <w:pPr>
      <w:spacing w:before="5040"/>
      <w:jc w:val="center"/>
    </w:pPr>
    <w:rPr>
      <w:sz w:val="48"/>
      <w:szCs w:val="72"/>
      <w:lang w:val="en-US"/>
    </w:rPr>
  </w:style>
  <w:style w:type="character" w:customStyle="1" w:styleId="TitleChar">
    <w:name w:val="Title Char"/>
    <w:basedOn w:val="DefaultParagraphFont"/>
    <w:link w:val="Title"/>
    <w:rsid w:val="00A278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8D0"/>
    <w:pPr>
      <w:tabs>
        <w:tab w:val="left" w:pos="3600"/>
        <w:tab w:val="left" w:pos="3958"/>
      </w:tabs>
    </w:pPr>
  </w:style>
  <w:style w:type="paragraph" w:styleId="List">
    <w:name w:val="List"/>
    <w:basedOn w:val="BodyText"/>
    <w:next w:val="BodyText"/>
    <w:rsid w:val="00A278D0"/>
    <w:pPr>
      <w:tabs>
        <w:tab w:val="left" w:pos="340"/>
      </w:tabs>
      <w:spacing w:before="60" w:after="60"/>
      <w:ind w:left="340" w:hanging="340"/>
    </w:pPr>
  </w:style>
  <w:style w:type="paragraph" w:styleId="ListBullet">
    <w:name w:val="List Bullet"/>
    <w:basedOn w:val="List"/>
    <w:rsid w:val="00A278D0"/>
    <w:pPr>
      <w:numPr>
        <w:numId w:val="11"/>
      </w:numPr>
      <w:tabs>
        <w:tab w:val="clear" w:pos="340"/>
      </w:tabs>
      <w:spacing w:before="40" w:after="40"/>
    </w:pPr>
  </w:style>
  <w:style w:type="paragraph" w:customStyle="1" w:styleId="Note">
    <w:name w:val="Note"/>
    <w:basedOn w:val="BodyText"/>
    <w:rsid w:val="00A278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8D0"/>
    <w:pPr>
      <w:framePr w:wrap="auto" w:hAnchor="text" w:y="6049"/>
    </w:pPr>
    <w:rPr>
      <w:color w:val="000000"/>
      <w:sz w:val="40"/>
    </w:rPr>
  </w:style>
  <w:style w:type="paragraph" w:customStyle="1" w:styleId="TOCTitle">
    <w:name w:val="TOCTitle"/>
    <w:basedOn w:val="Heading1"/>
    <w:rsid w:val="00A278D0"/>
    <w:pPr>
      <w:spacing w:after="240"/>
      <w:jc w:val="center"/>
      <w:outlineLvl w:val="9"/>
    </w:pPr>
    <w:rPr>
      <w:caps/>
    </w:rPr>
  </w:style>
  <w:style w:type="paragraph" w:customStyle="1" w:styleId="Version">
    <w:name w:val="Version"/>
    <w:rsid w:val="00A278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78D0"/>
    <w:pPr>
      <w:numPr>
        <w:numId w:val="12"/>
      </w:numPr>
      <w:tabs>
        <w:tab w:val="clear" w:pos="680"/>
      </w:tabs>
    </w:pPr>
  </w:style>
  <w:style w:type="paragraph" w:styleId="Index1">
    <w:name w:val="index 1"/>
    <w:basedOn w:val="Normal"/>
    <w:next w:val="Normal"/>
    <w:semiHidden/>
    <w:rsid w:val="00A278D0"/>
    <w:pPr>
      <w:keepNext w:val="0"/>
      <w:tabs>
        <w:tab w:val="right" w:pos="4176"/>
      </w:tabs>
      <w:ind w:left="198" w:hanging="198"/>
    </w:pPr>
    <w:rPr>
      <w:rFonts w:ascii="Garamond" w:hAnsi="Garamond"/>
    </w:rPr>
  </w:style>
  <w:style w:type="paragraph" w:styleId="IndexHeading">
    <w:name w:val="index heading"/>
    <w:basedOn w:val="Normal"/>
    <w:next w:val="Index1"/>
    <w:semiHidden/>
    <w:rsid w:val="00A278D0"/>
    <w:pPr>
      <w:spacing w:before="120" w:after="120"/>
    </w:pPr>
    <w:rPr>
      <w:rFonts w:ascii="Arial" w:hAnsi="Arial"/>
      <w:b/>
      <w:color w:val="918585"/>
      <w:sz w:val="24"/>
    </w:rPr>
  </w:style>
  <w:style w:type="paragraph" w:styleId="Header">
    <w:name w:val="header"/>
    <w:basedOn w:val="Normal"/>
    <w:link w:val="HeaderChar"/>
    <w:rsid w:val="00A278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8D0"/>
    <w:rPr>
      <w:rFonts w:ascii="Times New Roman" w:eastAsia="Times New Roman" w:hAnsi="Times New Roman" w:cs="Times New Roman"/>
      <w:sz w:val="16"/>
      <w:szCs w:val="20"/>
      <w:lang w:val="en-GB" w:eastAsia="en-US"/>
    </w:rPr>
  </w:style>
  <w:style w:type="paragraph" w:customStyle="1" w:styleId="Chapter">
    <w:name w:val="Chapter"/>
    <w:basedOn w:val="Normal"/>
    <w:rsid w:val="00A278D0"/>
    <w:pPr>
      <w:spacing w:before="240"/>
    </w:pPr>
    <w:rPr>
      <w:rFonts w:ascii="Times New Roman" w:hAnsi="Times New Roman"/>
      <w:smallCaps/>
      <w:spacing w:val="80"/>
      <w:sz w:val="28"/>
    </w:rPr>
  </w:style>
  <w:style w:type="paragraph" w:customStyle="1" w:styleId="InChapter">
    <w:name w:val="InChapter"/>
    <w:basedOn w:val="Heading3"/>
    <w:rsid w:val="00A278D0"/>
    <w:pPr>
      <w:spacing w:after="240"/>
      <w:outlineLvl w:val="9"/>
    </w:pPr>
    <w:rPr>
      <w:noProof/>
    </w:rPr>
  </w:style>
  <w:style w:type="paragraph" w:styleId="Index2">
    <w:name w:val="index 2"/>
    <w:basedOn w:val="Normal"/>
    <w:next w:val="Normal"/>
    <w:semiHidden/>
    <w:rsid w:val="00A278D0"/>
    <w:pPr>
      <w:tabs>
        <w:tab w:val="right" w:pos="4176"/>
      </w:tabs>
      <w:ind w:left="568" w:hanging="284"/>
    </w:pPr>
    <w:rPr>
      <w:rFonts w:ascii="Garamond" w:hAnsi="Garamond"/>
    </w:rPr>
  </w:style>
  <w:style w:type="paragraph" w:customStyle="1" w:styleId="Byline">
    <w:name w:val="Byline"/>
    <w:rsid w:val="00A278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8D0"/>
    <w:pPr>
      <w:tabs>
        <w:tab w:val="clear" w:pos="3600"/>
        <w:tab w:val="clear" w:pos="3958"/>
      </w:tabs>
      <w:jc w:val="right"/>
    </w:pPr>
  </w:style>
  <w:style w:type="paragraph" w:styleId="Caption">
    <w:name w:val="caption"/>
    <w:basedOn w:val="BodyText"/>
    <w:next w:val="Normal"/>
    <w:qFormat/>
    <w:rsid w:val="00A278D0"/>
    <w:pPr>
      <w:framePr w:w="2268" w:hSpace="181" w:vSpace="181" w:wrap="around" w:vAnchor="text" w:hAnchor="page" w:x="1135" w:y="285" w:anchorLock="1"/>
    </w:pPr>
    <w:rPr>
      <w:i/>
    </w:rPr>
  </w:style>
  <w:style w:type="paragraph" w:customStyle="1" w:styleId="MiniTOCTitle">
    <w:name w:val="MiniTOCTitle"/>
    <w:basedOn w:val="Heading4"/>
    <w:rsid w:val="00A278D0"/>
    <w:pPr>
      <w:spacing w:before="240"/>
      <w:outlineLvl w:val="9"/>
    </w:pPr>
    <w:rPr>
      <w:noProof/>
      <w:sz w:val="24"/>
    </w:rPr>
  </w:style>
  <w:style w:type="paragraph" w:customStyle="1" w:styleId="MiniTOCItem">
    <w:name w:val="MiniTOCItem"/>
    <w:basedOn w:val="ListBullet"/>
    <w:rsid w:val="00A278D0"/>
    <w:pPr>
      <w:numPr>
        <w:numId w:val="0"/>
      </w:numPr>
      <w:tabs>
        <w:tab w:val="right" w:leader="dot" w:pos="6521"/>
      </w:tabs>
      <w:spacing w:before="0" w:after="0"/>
    </w:pPr>
  </w:style>
  <w:style w:type="paragraph" w:customStyle="1" w:styleId="TOFTitle">
    <w:name w:val="TOFTitle"/>
    <w:basedOn w:val="TOCTitle"/>
    <w:rsid w:val="00A278D0"/>
  </w:style>
  <w:style w:type="paragraph" w:styleId="TableofFigures">
    <w:name w:val="table of figures"/>
    <w:basedOn w:val="Normal"/>
    <w:next w:val="Normal"/>
    <w:semiHidden/>
    <w:rsid w:val="00A278D0"/>
    <w:pPr>
      <w:tabs>
        <w:tab w:val="right" w:leader="dot" w:pos="9072"/>
      </w:tabs>
      <w:ind w:left="970" w:hanging="403"/>
    </w:pPr>
    <w:rPr>
      <w:rFonts w:ascii="Times New Roman" w:hAnsi="Times New Roman"/>
      <w:b/>
    </w:rPr>
  </w:style>
  <w:style w:type="paragraph" w:styleId="ListNumber">
    <w:name w:val="List Number"/>
    <w:basedOn w:val="List"/>
    <w:rsid w:val="00A278D0"/>
    <w:pPr>
      <w:numPr>
        <w:numId w:val="9"/>
      </w:numPr>
    </w:pPr>
  </w:style>
  <w:style w:type="character" w:customStyle="1" w:styleId="WingdingSymbols">
    <w:name w:val="Wingding Symbols"/>
    <w:rsid w:val="00A278D0"/>
    <w:rPr>
      <w:rFonts w:ascii="Wingdings" w:hAnsi="Wingdings"/>
    </w:rPr>
  </w:style>
  <w:style w:type="paragraph" w:customStyle="1" w:styleId="TableHeading">
    <w:name w:val="Table Heading"/>
    <w:basedOn w:val="HeadingBase"/>
    <w:rsid w:val="00A278D0"/>
    <w:pPr>
      <w:keepLines/>
      <w:pBdr>
        <w:bottom w:val="single" w:sz="6" w:space="1" w:color="918585"/>
      </w:pBdr>
      <w:spacing w:before="240"/>
    </w:pPr>
  </w:style>
  <w:style w:type="character" w:customStyle="1" w:styleId="HotSpot">
    <w:name w:val="HotSpot"/>
    <w:rsid w:val="00A278D0"/>
    <w:rPr>
      <w:color w:val="0033CC"/>
      <w:u w:val="none"/>
    </w:rPr>
  </w:style>
  <w:style w:type="paragraph" w:customStyle="1" w:styleId="BodyTextRight">
    <w:name w:val="Body Text Right"/>
    <w:basedOn w:val="BodyText"/>
    <w:rsid w:val="00A278D0"/>
    <w:pPr>
      <w:spacing w:before="0" w:after="0"/>
      <w:jc w:val="right"/>
    </w:pPr>
  </w:style>
  <w:style w:type="paragraph" w:styleId="Index3">
    <w:name w:val="index 3"/>
    <w:basedOn w:val="ListNumber2"/>
    <w:next w:val="Normal"/>
    <w:semiHidden/>
    <w:rsid w:val="00A278D0"/>
    <w:pPr>
      <w:numPr>
        <w:numId w:val="0"/>
      </w:numPr>
      <w:tabs>
        <w:tab w:val="right" w:leader="dot" w:pos="4176"/>
      </w:tabs>
    </w:pPr>
  </w:style>
  <w:style w:type="paragraph" w:styleId="ListNumber2">
    <w:name w:val="List Number 2"/>
    <w:basedOn w:val="List2"/>
    <w:rsid w:val="00A278D0"/>
    <w:pPr>
      <w:numPr>
        <w:numId w:val="8"/>
      </w:numPr>
      <w:tabs>
        <w:tab w:val="clear" w:pos="1060"/>
      </w:tabs>
    </w:pPr>
  </w:style>
  <w:style w:type="paragraph" w:customStyle="1" w:styleId="MarginNote">
    <w:name w:val="Margin Note"/>
    <w:basedOn w:val="BodyText"/>
    <w:rsid w:val="00A278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8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8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78D0"/>
    <w:rPr>
      <w:sz w:val="32"/>
    </w:rPr>
  </w:style>
  <w:style w:type="paragraph" w:customStyle="1" w:styleId="HeadingProcedure">
    <w:name w:val="Heading Procedure"/>
    <w:basedOn w:val="HeadingBase"/>
    <w:next w:val="Normal"/>
    <w:rsid w:val="00A278D0"/>
    <w:pPr>
      <w:tabs>
        <w:tab w:val="left" w:pos="0"/>
      </w:tabs>
      <w:spacing w:before="120" w:after="60"/>
    </w:pPr>
    <w:rPr>
      <w:i/>
      <w:color w:val="918585"/>
      <w:sz w:val="22"/>
    </w:rPr>
  </w:style>
  <w:style w:type="paragraph" w:customStyle="1" w:styleId="TableBodyText">
    <w:name w:val="Table Body Text"/>
    <w:basedOn w:val="BodyText"/>
    <w:rsid w:val="00A278D0"/>
    <w:pPr>
      <w:spacing w:before="60" w:after="60"/>
    </w:pPr>
  </w:style>
  <w:style w:type="paragraph" w:styleId="ListContinue">
    <w:name w:val="List Continue"/>
    <w:basedOn w:val="List"/>
    <w:rsid w:val="00A278D0"/>
    <w:pPr>
      <w:ind w:firstLine="0"/>
    </w:pPr>
  </w:style>
  <w:style w:type="paragraph" w:customStyle="1" w:styleId="ListNote">
    <w:name w:val="List Note"/>
    <w:basedOn w:val="List"/>
    <w:rsid w:val="00A278D0"/>
    <w:pPr>
      <w:pBdr>
        <w:top w:val="single" w:sz="6" w:space="2" w:color="918585"/>
        <w:bottom w:val="single" w:sz="6" w:space="2" w:color="918585"/>
      </w:pBdr>
      <w:tabs>
        <w:tab w:val="left" w:pos="1021"/>
      </w:tabs>
      <w:ind w:firstLine="0"/>
    </w:pPr>
  </w:style>
  <w:style w:type="paragraph" w:customStyle="1" w:styleId="Warning">
    <w:name w:val="Warning"/>
    <w:basedOn w:val="BodyText"/>
    <w:rsid w:val="00A278D0"/>
    <w:pPr>
      <w:shd w:val="clear" w:color="auto" w:fill="D9D9D9"/>
      <w:tabs>
        <w:tab w:val="left" w:pos="992"/>
      </w:tabs>
      <w:ind w:left="119" w:right="119"/>
    </w:pPr>
    <w:rPr>
      <w:sz w:val="20"/>
    </w:rPr>
  </w:style>
  <w:style w:type="paragraph" w:customStyle="1" w:styleId="MarginIcons">
    <w:name w:val="Margin Icons"/>
    <w:basedOn w:val="BodyText"/>
    <w:rsid w:val="00A278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8D0"/>
    <w:rPr>
      <w:rFonts w:ascii="Courier New" w:hAnsi="Courier New"/>
    </w:rPr>
  </w:style>
  <w:style w:type="paragraph" w:customStyle="1" w:styleId="NoteBullet">
    <w:name w:val="Note Bullet"/>
    <w:basedOn w:val="Note"/>
    <w:rsid w:val="00A278D0"/>
    <w:pPr>
      <w:tabs>
        <w:tab w:val="clear" w:pos="680"/>
      </w:tabs>
      <w:spacing w:before="60" w:after="60"/>
    </w:pPr>
  </w:style>
  <w:style w:type="paragraph" w:customStyle="1" w:styleId="SubHeading2">
    <w:name w:val="SubHeading2"/>
    <w:basedOn w:val="HeadingBase"/>
    <w:rsid w:val="00A278D0"/>
    <w:pPr>
      <w:spacing w:before="240" w:after="60"/>
    </w:pPr>
    <w:rPr>
      <w:sz w:val="20"/>
    </w:rPr>
  </w:style>
  <w:style w:type="paragraph" w:customStyle="1" w:styleId="SubHeading1">
    <w:name w:val="SubHeading1"/>
    <w:basedOn w:val="HeadingBase"/>
    <w:rsid w:val="00A278D0"/>
    <w:pPr>
      <w:spacing w:before="240" w:after="60"/>
    </w:pPr>
    <w:rPr>
      <w:color w:val="918585"/>
      <w:sz w:val="22"/>
    </w:rPr>
  </w:style>
  <w:style w:type="paragraph" w:customStyle="1" w:styleId="SideHeading">
    <w:name w:val="Side Heading"/>
    <w:basedOn w:val="HeadingBase"/>
    <w:rsid w:val="00A278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8D0"/>
    <w:pPr>
      <w:numPr>
        <w:numId w:val="10"/>
      </w:numPr>
    </w:pPr>
  </w:style>
  <w:style w:type="paragraph" w:styleId="PlainText">
    <w:name w:val="Plain Text"/>
    <w:basedOn w:val="Normal"/>
    <w:link w:val="PlainTextChar"/>
    <w:rsid w:val="00A278D0"/>
    <w:rPr>
      <w:sz w:val="20"/>
    </w:rPr>
  </w:style>
  <w:style w:type="character" w:customStyle="1" w:styleId="PlainTextChar">
    <w:name w:val="Plain Text Char"/>
    <w:basedOn w:val="DefaultParagraphFont"/>
    <w:link w:val="PlainText"/>
    <w:rsid w:val="00A278D0"/>
    <w:rPr>
      <w:rFonts w:ascii="Courier New" w:eastAsia="Times New Roman" w:hAnsi="Courier New" w:cs="Times New Roman"/>
      <w:sz w:val="20"/>
      <w:szCs w:val="20"/>
      <w:lang w:eastAsia="en-US"/>
    </w:rPr>
  </w:style>
  <w:style w:type="character" w:customStyle="1" w:styleId="MenuOption">
    <w:name w:val="Menu Option"/>
    <w:basedOn w:val="DefaultParagraphFont"/>
    <w:rsid w:val="00A278D0"/>
    <w:rPr>
      <w:b/>
      <w:smallCaps/>
    </w:rPr>
  </w:style>
  <w:style w:type="paragraph" w:customStyle="1" w:styleId="TableListNumber">
    <w:name w:val="Table List Number"/>
    <w:basedOn w:val="ListNumber"/>
    <w:rsid w:val="00A278D0"/>
    <w:pPr>
      <w:numPr>
        <w:numId w:val="0"/>
      </w:numPr>
    </w:pPr>
  </w:style>
  <w:style w:type="paragraph" w:styleId="TOC4">
    <w:name w:val="toc 4"/>
    <w:basedOn w:val="TOCBase"/>
    <w:next w:val="Normal"/>
    <w:semiHidden/>
    <w:rsid w:val="00A278D0"/>
    <w:pPr>
      <w:tabs>
        <w:tab w:val="right" w:leader="dot" w:pos="9071"/>
      </w:tabs>
      <w:ind w:left="1701"/>
    </w:pPr>
  </w:style>
  <w:style w:type="paragraph" w:customStyle="1" w:styleId="ListAlpha">
    <w:name w:val="List Alpha"/>
    <w:basedOn w:val="List"/>
    <w:rsid w:val="00A278D0"/>
    <w:pPr>
      <w:numPr>
        <w:numId w:val="7"/>
      </w:numPr>
    </w:pPr>
  </w:style>
  <w:style w:type="paragraph" w:customStyle="1" w:styleId="ListAlpha2">
    <w:name w:val="List Alpha 2"/>
    <w:basedOn w:val="List2"/>
    <w:rsid w:val="00A278D0"/>
    <w:pPr>
      <w:numPr>
        <w:numId w:val="6"/>
      </w:numPr>
    </w:pPr>
  </w:style>
  <w:style w:type="paragraph" w:styleId="List2">
    <w:name w:val="List 2"/>
    <w:basedOn w:val="BodyText"/>
    <w:rsid w:val="00A278D0"/>
    <w:pPr>
      <w:tabs>
        <w:tab w:val="left" w:pos="680"/>
      </w:tabs>
      <w:spacing w:before="60" w:after="60"/>
      <w:ind w:left="680" w:hanging="340"/>
    </w:pPr>
  </w:style>
  <w:style w:type="paragraph" w:styleId="List3">
    <w:name w:val="List 3"/>
    <w:basedOn w:val="BodyText"/>
    <w:rsid w:val="00A278D0"/>
    <w:pPr>
      <w:tabs>
        <w:tab w:val="left" w:pos="1021"/>
      </w:tabs>
      <w:spacing w:before="60" w:after="60"/>
      <w:ind w:left="1020" w:hanging="340"/>
    </w:pPr>
  </w:style>
  <w:style w:type="paragraph" w:styleId="List4">
    <w:name w:val="List 4"/>
    <w:basedOn w:val="BodyText"/>
    <w:rsid w:val="00A278D0"/>
    <w:pPr>
      <w:tabs>
        <w:tab w:val="left" w:pos="1361"/>
      </w:tabs>
      <w:spacing w:before="60" w:after="60"/>
      <w:ind w:left="1361" w:hanging="340"/>
    </w:pPr>
  </w:style>
  <w:style w:type="paragraph" w:styleId="List5">
    <w:name w:val="List 5"/>
    <w:basedOn w:val="BodyText"/>
    <w:rsid w:val="00A278D0"/>
    <w:pPr>
      <w:tabs>
        <w:tab w:val="left" w:pos="1701"/>
      </w:tabs>
      <w:spacing w:before="60" w:after="60"/>
      <w:ind w:left="1701" w:hanging="340"/>
    </w:pPr>
  </w:style>
  <w:style w:type="paragraph" w:styleId="ListBullet3">
    <w:name w:val="List Bullet 3"/>
    <w:basedOn w:val="List3"/>
    <w:rsid w:val="00A278D0"/>
    <w:pPr>
      <w:numPr>
        <w:numId w:val="13"/>
      </w:numPr>
      <w:tabs>
        <w:tab w:val="clear" w:pos="1021"/>
      </w:tabs>
      <w:ind w:left="1037" w:hanging="357"/>
    </w:pPr>
  </w:style>
  <w:style w:type="paragraph" w:styleId="ListBullet4">
    <w:name w:val="List Bullet 4"/>
    <w:basedOn w:val="List4"/>
    <w:rsid w:val="00A278D0"/>
    <w:pPr>
      <w:numPr>
        <w:numId w:val="1"/>
      </w:numPr>
    </w:pPr>
  </w:style>
  <w:style w:type="paragraph" w:styleId="ListBullet5">
    <w:name w:val="List Bullet 5"/>
    <w:basedOn w:val="List5"/>
    <w:rsid w:val="00A278D0"/>
    <w:pPr>
      <w:numPr>
        <w:numId w:val="2"/>
      </w:numPr>
    </w:pPr>
  </w:style>
  <w:style w:type="paragraph" w:styleId="ListContinue2">
    <w:name w:val="List Continue 2"/>
    <w:basedOn w:val="List2"/>
    <w:rsid w:val="00A278D0"/>
    <w:pPr>
      <w:ind w:firstLine="0"/>
    </w:pPr>
  </w:style>
  <w:style w:type="paragraph" w:styleId="ListContinue3">
    <w:name w:val="List Continue 3"/>
    <w:basedOn w:val="List3"/>
    <w:rsid w:val="00A278D0"/>
    <w:pPr>
      <w:ind w:left="1021" w:firstLine="0"/>
    </w:pPr>
  </w:style>
  <w:style w:type="paragraph" w:styleId="ListContinue4">
    <w:name w:val="List Continue 4"/>
    <w:basedOn w:val="List4"/>
    <w:rsid w:val="00A278D0"/>
    <w:pPr>
      <w:ind w:firstLine="0"/>
    </w:pPr>
  </w:style>
  <w:style w:type="paragraph" w:styleId="ListContinue5">
    <w:name w:val="List Continue 5"/>
    <w:basedOn w:val="List5"/>
    <w:rsid w:val="00A278D0"/>
    <w:pPr>
      <w:ind w:firstLine="0"/>
    </w:pPr>
  </w:style>
  <w:style w:type="paragraph" w:styleId="ListNumber3">
    <w:name w:val="List Number 3"/>
    <w:basedOn w:val="List3"/>
    <w:rsid w:val="00A278D0"/>
    <w:pPr>
      <w:numPr>
        <w:numId w:val="3"/>
      </w:numPr>
    </w:pPr>
  </w:style>
  <w:style w:type="paragraph" w:styleId="ListNumber4">
    <w:name w:val="List Number 4"/>
    <w:basedOn w:val="List4"/>
    <w:rsid w:val="00A278D0"/>
    <w:pPr>
      <w:numPr>
        <w:numId w:val="4"/>
      </w:numPr>
    </w:pPr>
  </w:style>
  <w:style w:type="paragraph" w:styleId="ListNumber5">
    <w:name w:val="List Number 5"/>
    <w:basedOn w:val="List5"/>
    <w:rsid w:val="00A278D0"/>
    <w:pPr>
      <w:numPr>
        <w:numId w:val="5"/>
      </w:numPr>
    </w:pPr>
  </w:style>
  <w:style w:type="paragraph" w:styleId="BlockText">
    <w:name w:val="Block Text"/>
    <w:basedOn w:val="Normal"/>
    <w:rsid w:val="00A278D0"/>
    <w:pPr>
      <w:spacing w:after="120"/>
      <w:ind w:left="1440" w:right="1440"/>
    </w:pPr>
  </w:style>
  <w:style w:type="character" w:customStyle="1" w:styleId="Subscript">
    <w:name w:val="Subscript"/>
    <w:basedOn w:val="DefaultParagraphFont"/>
    <w:rsid w:val="00A278D0"/>
    <w:rPr>
      <w:sz w:val="16"/>
      <w:vertAlign w:val="subscript"/>
    </w:rPr>
  </w:style>
  <w:style w:type="character" w:customStyle="1" w:styleId="Superscript">
    <w:name w:val="Superscript"/>
    <w:basedOn w:val="DefaultParagraphFont"/>
    <w:rsid w:val="00A278D0"/>
    <w:rPr>
      <w:sz w:val="16"/>
      <w:vertAlign w:val="superscript"/>
    </w:rPr>
  </w:style>
  <w:style w:type="character" w:customStyle="1" w:styleId="Symbols">
    <w:name w:val="Symbols"/>
    <w:basedOn w:val="DefaultParagraphFont"/>
    <w:rsid w:val="00A278D0"/>
    <w:rPr>
      <w:rFonts w:ascii="Symbol" w:hAnsi="Symbol"/>
    </w:rPr>
  </w:style>
  <w:style w:type="character" w:customStyle="1" w:styleId="MenuOptions">
    <w:name w:val="Menu Options"/>
    <w:basedOn w:val="DefaultParagraphFont"/>
    <w:rsid w:val="00A278D0"/>
    <w:rPr>
      <w:rFonts w:ascii="Arial Narrow" w:hAnsi="Arial Narrow"/>
      <w:smallCaps/>
    </w:rPr>
  </w:style>
  <w:style w:type="character" w:customStyle="1" w:styleId="Buttons">
    <w:name w:val="Buttons"/>
    <w:basedOn w:val="DefaultParagraphFont"/>
    <w:rsid w:val="00A278D0"/>
    <w:rPr>
      <w:b/>
    </w:rPr>
  </w:style>
  <w:style w:type="character" w:customStyle="1" w:styleId="Underlined">
    <w:name w:val="Underlined"/>
    <w:basedOn w:val="DefaultParagraphFont"/>
    <w:rsid w:val="00A278D0"/>
    <w:rPr>
      <w:u w:val="single"/>
    </w:rPr>
  </w:style>
  <w:style w:type="paragraph" w:customStyle="1" w:styleId="TableBodyTextRight">
    <w:name w:val="Table Body Text Right"/>
    <w:basedOn w:val="TableBodyText"/>
    <w:rsid w:val="00A278D0"/>
    <w:pPr>
      <w:widowControl w:val="0"/>
      <w:autoSpaceDE w:val="0"/>
      <w:autoSpaceDN w:val="0"/>
      <w:adjustRightInd w:val="0"/>
      <w:jc w:val="right"/>
    </w:pPr>
    <w:rPr>
      <w:rFonts w:cs="Arial"/>
      <w:szCs w:val="18"/>
    </w:rPr>
  </w:style>
  <w:style w:type="paragraph" w:customStyle="1" w:styleId="CopyrightText">
    <w:name w:val="Copyright Text"/>
    <w:basedOn w:val="BodyText"/>
    <w:rsid w:val="00A278D0"/>
    <w:rPr>
      <w:sz w:val="18"/>
    </w:rPr>
  </w:style>
  <w:style w:type="paragraph" w:customStyle="1" w:styleId="BodySmallRight">
    <w:name w:val="Body Small Right"/>
    <w:basedOn w:val="BodyTextRight"/>
    <w:rsid w:val="00A278D0"/>
    <w:rPr>
      <w:sz w:val="18"/>
      <w:szCs w:val="18"/>
    </w:rPr>
  </w:style>
  <w:style w:type="paragraph" w:customStyle="1" w:styleId="MarginEdition">
    <w:name w:val="Margin Edition"/>
    <w:basedOn w:val="MarginNote"/>
    <w:rsid w:val="00A278D0"/>
    <w:pPr>
      <w:spacing w:before="0" w:after="0"/>
    </w:pPr>
    <w:rPr>
      <w:rFonts w:ascii="Times New Roman" w:hAnsi="Times New Roman"/>
      <w:color w:val="999999"/>
    </w:rPr>
  </w:style>
  <w:style w:type="paragraph" w:customStyle="1" w:styleId="Spacer">
    <w:name w:val="Spacer"/>
    <w:basedOn w:val="Normal"/>
    <w:rsid w:val="00A278D0"/>
    <w:rPr>
      <w:sz w:val="2"/>
      <w:szCs w:val="2"/>
    </w:rPr>
  </w:style>
  <w:style w:type="character" w:customStyle="1" w:styleId="Small">
    <w:name w:val="Small"/>
    <w:basedOn w:val="DefaultParagraphFont"/>
    <w:rsid w:val="00A278D0"/>
    <w:rPr>
      <w:sz w:val="16"/>
    </w:rPr>
  </w:style>
  <w:style w:type="paragraph" w:customStyle="1" w:styleId="WideTable">
    <w:name w:val="Wide Table"/>
    <w:basedOn w:val="Normal"/>
    <w:rsid w:val="00A278D0"/>
    <w:pPr>
      <w:ind w:left="-1418"/>
    </w:pPr>
    <w:rPr>
      <w:sz w:val="2"/>
      <w:szCs w:val="2"/>
    </w:rPr>
  </w:style>
  <w:style w:type="character" w:styleId="PageNumber">
    <w:name w:val="page number"/>
    <w:basedOn w:val="DefaultParagraphFont"/>
    <w:rsid w:val="00A278D0"/>
  </w:style>
  <w:style w:type="paragraph" w:styleId="Quote">
    <w:name w:val="Quote"/>
    <w:basedOn w:val="Heading1"/>
    <w:link w:val="QuoteChar"/>
    <w:qFormat/>
    <w:rsid w:val="00A278D0"/>
    <w:rPr>
      <w:b w:val="0"/>
      <w:sz w:val="72"/>
      <w:szCs w:val="72"/>
      <w:lang w:val="en-NZ"/>
    </w:rPr>
  </w:style>
  <w:style w:type="character" w:customStyle="1" w:styleId="QuoteChar">
    <w:name w:val="Quote Char"/>
    <w:basedOn w:val="DefaultParagraphFont"/>
    <w:link w:val="Quote"/>
    <w:rsid w:val="00A278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8D0"/>
    <w:pPr>
      <w:pageBreakBefore/>
    </w:pPr>
  </w:style>
  <w:style w:type="paragraph" w:customStyle="1" w:styleId="Border">
    <w:name w:val="Border"/>
    <w:basedOn w:val="Normal"/>
    <w:qFormat/>
    <w:rsid w:val="00A278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8D0"/>
    <w:rPr>
      <w:b/>
      <w:bCs/>
      <w:i/>
      <w:iCs/>
      <w:color w:val="auto"/>
    </w:rPr>
  </w:style>
  <w:style w:type="paragraph" w:styleId="IntenseQuote">
    <w:name w:val="Intense Quote"/>
    <w:basedOn w:val="Normal"/>
    <w:next w:val="Normal"/>
    <w:link w:val="IntenseQuoteChar"/>
    <w:uiPriority w:val="30"/>
    <w:qFormat/>
    <w:rsid w:val="00A278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8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78D0"/>
    <w:rPr>
      <w:smallCaps/>
      <w:color w:val="auto"/>
      <w:u w:val="single"/>
    </w:rPr>
  </w:style>
  <w:style w:type="character" w:styleId="IntenseReference">
    <w:name w:val="Intense Reference"/>
    <w:basedOn w:val="DefaultParagraphFont"/>
    <w:uiPriority w:val="32"/>
    <w:qFormat/>
    <w:rsid w:val="00A278D0"/>
    <w:rPr>
      <w:b/>
      <w:bCs/>
      <w:smallCaps/>
      <w:color w:val="auto"/>
      <w:spacing w:val="5"/>
      <w:u w:val="single"/>
    </w:rPr>
  </w:style>
  <w:style w:type="paragraph" w:customStyle="1" w:styleId="2ColumnHeading">
    <w:name w:val="2Column Heading"/>
    <w:basedOn w:val="BodyText"/>
    <w:qFormat/>
    <w:rsid w:val="00A278D0"/>
    <w:pPr>
      <w:spacing w:after="60"/>
      <w:ind w:left="-2268"/>
    </w:pPr>
    <w:rPr>
      <w:b/>
    </w:rPr>
  </w:style>
  <w:style w:type="paragraph" w:customStyle="1" w:styleId="Heading1TOC">
    <w:name w:val="Heading1 TOC"/>
    <w:basedOn w:val="Normal"/>
    <w:qFormat/>
    <w:rsid w:val="00A278D0"/>
    <w:pPr>
      <w:spacing w:before="240" w:after="120"/>
    </w:pPr>
    <w:rPr>
      <w:rFonts w:ascii="Times New Roman" w:hAnsi="Times New Roman"/>
      <w:b/>
      <w:sz w:val="32"/>
    </w:rPr>
  </w:style>
  <w:style w:type="paragraph" w:customStyle="1" w:styleId="Heading2TOC">
    <w:name w:val="Heading2 TOC"/>
    <w:basedOn w:val="Normal"/>
    <w:qFormat/>
    <w:rsid w:val="00A278D0"/>
    <w:pPr>
      <w:spacing w:before="240" w:after="60"/>
    </w:pPr>
    <w:rPr>
      <w:rFonts w:ascii="Times New Roman" w:hAnsi="Times New Roman"/>
      <w:b/>
      <w:sz w:val="28"/>
    </w:rPr>
  </w:style>
  <w:style w:type="character" w:customStyle="1" w:styleId="Underline">
    <w:name w:val="Underline"/>
    <w:basedOn w:val="DefaultParagraphFont"/>
    <w:qFormat/>
    <w:rsid w:val="00A278D0"/>
    <w:rPr>
      <w:u w:val="single"/>
    </w:rPr>
  </w:style>
  <w:style w:type="character" w:customStyle="1" w:styleId="BoldandItalics">
    <w:name w:val="Bold and Italics"/>
    <w:qFormat/>
    <w:rsid w:val="00A278D0"/>
    <w:rPr>
      <w:b/>
      <w:i/>
      <w:u w:val="none"/>
    </w:rPr>
  </w:style>
  <w:style w:type="paragraph" w:styleId="BalloonText">
    <w:name w:val="Balloon Text"/>
    <w:basedOn w:val="Normal"/>
    <w:link w:val="BalloonTextChar"/>
    <w:rsid w:val="00A278D0"/>
    <w:rPr>
      <w:rFonts w:ascii="Tahoma" w:hAnsi="Tahoma" w:cs="Tahoma"/>
      <w:sz w:val="16"/>
      <w:szCs w:val="16"/>
    </w:rPr>
  </w:style>
  <w:style w:type="character" w:customStyle="1" w:styleId="BalloonTextChar">
    <w:name w:val="Balloon Text Char"/>
    <w:basedOn w:val="DefaultParagraphFont"/>
    <w:link w:val="BalloonText"/>
    <w:rsid w:val="00A278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78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78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78D0"/>
    <w:rPr>
      <w:b/>
      <w:color w:val="660033"/>
      <w:spacing w:val="0"/>
    </w:rPr>
  </w:style>
  <w:style w:type="paragraph" w:customStyle="1" w:styleId="Nameditemlist">
    <w:name w:val="Named item list"/>
    <w:basedOn w:val="BodyText"/>
    <w:qFormat/>
    <w:rsid w:val="00A278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1961</Words>
  <Characters>10727</Characters>
  <Application>Microsoft Office Word</Application>
  <DocSecurity>0</DocSecurity>
  <Lines>684</Lines>
  <Paragraphs>307</Paragraphs>
  <ScaleCrop>false</ScaleCrop>
  <Company>Author-it Software Corporation Ltd.</Company>
  <LinksUpToDate>false</LinksUpToDate>
  <CharactersWithSpaces>12403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TDMMC1007C STEER A VESSEL UNDER THE DIRECTION OF THE MASTER OR OFFICER IN CHARGE OF THE WATCH</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2012-10-11T22:09:00Z</dcterms:created>
  <dcterms:modified xsi:type="dcterms:W3CDTF">2012-10-11T22:09:00Z</dcterms:modified>
</cp:coreProperties>
</file>