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0610" w:rsidP="002E0610">
      <w:pPr>
        <w:pStyle w:val="Title"/>
      </w:pPr>
      <w:r>
        <w:fldChar w:fldCharType="begin"/>
      </w:r>
      <w:r>
        <w:instrText xml:space="preserve"> TITLE   \* MERGEFORMAT </w:instrText>
      </w:r>
      <w:r>
        <w:fldChar w:fldCharType="separate"/>
      </w:r>
      <w:r>
        <w:t>TDMMB407B MAINTAIN SEAWORTHINESS OF VESSEL</w:t>
      </w:r>
      <w:r>
        <w:fldChar w:fldCharType="end"/>
      </w:r>
    </w:p>
    <w:p w:rsidR="002E0610" w:rsidP="002E0610">
      <w:pPr>
        <w:pStyle w:val="Version"/>
        <w:sectPr w:rsidSect="005D23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D2328" w:rsidP="005D2328">
      <w:pPr>
        <w:pStyle w:val="SuperHeading"/>
      </w:pPr>
      <w:r w:rsidRPr="005D2328">
        <w:t>TDMMB407B MAINTAIN SEAWORTHINESS OF VESSEL</w:t>
      </w:r>
    </w:p>
    <w:p w:rsidR="00000000" w:rsidRPr="005D2328" w:rsidP="005D2328">
      <w:pPr>
        <w:pStyle w:val="SuperHeading"/>
      </w:pPr>
    </w:p>
    <w:p w:rsidR="00000000" w:rsidRPr="005D2328" w:rsidP="005D2328">
      <w:pPr>
        <w:pStyle w:val="Heading1"/>
      </w:pPr>
      <w:bookmarkStart w:id="1" w:name="O_150639"/>
      <w:bookmarkEnd w:id="1"/>
      <w:r w:rsidRPr="005D2328">
        <w:t>Modification History</w:t>
      </w:r>
    </w:p>
    <w:p w:rsidR="00000000" w:rsidRPr="005D2328" w:rsidP="005D2328">
      <w:pPr>
        <w:pStyle w:val="BodyText"/>
      </w:pPr>
      <w:r w:rsidRPr="005D2328">
        <w:t>Not applicable.</w:t>
      </w:r>
    </w:p>
    <w:p w:rsidR="00000000" w:rsidRPr="005D2328" w:rsidP="005D2328">
      <w:pPr>
        <w:pStyle w:val="AllowPageBreak"/>
      </w:pPr>
    </w:p>
    <w:p w:rsidR="00000000" w:rsidRPr="005D2328" w:rsidP="005D2328">
      <w:pPr>
        <w:pStyle w:val="Heading1"/>
      </w:pPr>
      <w:bookmarkStart w:id="2" w:name="O_150640"/>
      <w:bookmarkEnd w:id="2"/>
      <w:r w:rsidRPr="005D2328">
        <w:t>Unit Descriptor</w:t>
      </w:r>
    </w:p>
    <w:tbl>
      <w:tblPr>
        <w:tblW w:w="0" w:type="auto"/>
        <w:tblLayout w:type="fixed"/>
        <w:tblCellMar>
          <w:left w:w="62" w:type="dxa"/>
          <w:right w:w="62" w:type="dxa"/>
        </w:tblCellMar>
        <w:tblLook w:val="0000"/>
      </w:tblPr>
      <w:tblGrid>
        <w:gridCol w:w="1974"/>
        <w:gridCol w:w="6481"/>
      </w:tblGrid>
      <w:tr w:rsidTr="002E0610">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328" w:rsidP="005D2328">
            <w:pPr>
              <w:pStyle w:val="BodyText"/>
            </w:pPr>
            <w:r w:rsidRPr="005D2328">
              <w:t>UNIT DESCRIPTOR:</w:t>
            </w:r>
          </w:p>
          <w:p w:rsidR="00000000" w:rsidP="005D2328">
            <w:pPr>
              <w:pStyle w:val="BodyText"/>
              <w:rPr>
                <w:lang w:val="en-NZ"/>
              </w:rPr>
            </w:pPr>
            <w:r w:rsidRPr="005D2328">
              <w:rPr>
                <w:rStyle w:val="SpecialBold"/>
              </w:rPr>
              <w:t>This unit involves the skills and knowledge required to maintain the seaworthiness of a commercial vessel</w:t>
            </w:r>
            <w:r w:rsidRPr="005D2328">
              <w:t xml:space="preserve">, </w:t>
            </w:r>
            <w:r w:rsidRPr="005D2328">
              <w:rPr>
                <w:rStyle w:val="SpecialBold"/>
              </w:rPr>
              <w:t>including action to preserve the watertight integrity of the vessel and to ensure that stability conditions comply with the intact stability criteria of the International Maritime Organisation under all conditions of loading</w:t>
            </w:r>
            <w:r w:rsidRPr="005D2328">
              <w:t>.</w:t>
            </w:r>
          </w:p>
        </w:tc>
      </w:tr>
      <w:tr w:rsidTr="002E0610">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5D2328" w:rsidP="005D2328">
            <w:pPr>
              <w:pStyle w:val="BodyText"/>
            </w:pPr>
          </w:p>
        </w:tc>
      </w:tr>
    </w:tbl>
    <w:p w:rsidR="00000000" w:rsidRPr="005D2328" w:rsidP="005D2328">
      <w:pPr>
        <w:pStyle w:val="BodyText"/>
      </w:pPr>
    </w:p>
    <w:p w:rsidR="00000000" w:rsidRPr="005D2328" w:rsidP="005D2328">
      <w:pPr>
        <w:pStyle w:val="AllowPageBreak"/>
      </w:pPr>
    </w:p>
    <w:p w:rsidR="00000000" w:rsidRPr="005D2328" w:rsidP="005D2328">
      <w:pPr>
        <w:pStyle w:val="Heading1"/>
      </w:pPr>
      <w:bookmarkStart w:id="3" w:name="O_150641"/>
      <w:bookmarkEnd w:id="3"/>
      <w:r w:rsidRPr="005D2328">
        <w:t>Application of the Unit</w:t>
      </w:r>
    </w:p>
    <w:tbl>
      <w:tblPr>
        <w:tblW w:w="0" w:type="auto"/>
        <w:tblLayout w:type="fixed"/>
        <w:tblCellMar>
          <w:left w:w="62" w:type="dxa"/>
          <w:right w:w="62" w:type="dxa"/>
        </w:tblCellMar>
        <w:tblLook w:val="0000"/>
      </w:tblPr>
      <w:tblGrid>
        <w:gridCol w:w="1974"/>
        <w:gridCol w:w="6481"/>
      </w:tblGrid>
      <w:tr w:rsidTr="002E0610">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328">
            <w:pPr>
              <w:pStyle w:val="BodyText"/>
              <w:rPr>
                <w:lang w:val="en-NZ"/>
              </w:rPr>
            </w:pPr>
            <w:r w:rsidRPr="005D2328">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328" w:rsidP="005D2328">
            <w:pPr>
              <w:pStyle w:val="BodyText"/>
            </w:pPr>
            <w:r w:rsidRPr="005D2328">
              <w:t>The unit has application in the qualifications for an Engineer Watchkeeper on a vessel greater than 750 kW, i.e. Diploma of Transport&amp;Distribution (Marine Engineering - Engineer Watchkeeper).</w:t>
            </w:r>
          </w:p>
        </w:tc>
      </w:tr>
    </w:tbl>
    <w:p w:rsidR="00000000" w:rsidRPr="005D2328" w:rsidP="005D2328">
      <w:pPr>
        <w:pStyle w:val="BodyText"/>
      </w:pPr>
    </w:p>
    <w:p w:rsidR="00000000" w:rsidRPr="005D2328" w:rsidP="005D2328">
      <w:pPr>
        <w:pStyle w:val="AllowPageBreak"/>
      </w:pPr>
    </w:p>
    <w:p w:rsidR="00000000" w:rsidRPr="005D2328" w:rsidP="005D2328">
      <w:pPr>
        <w:pStyle w:val="Heading1"/>
      </w:pPr>
      <w:bookmarkStart w:id="4" w:name="O_150642"/>
      <w:bookmarkEnd w:id="4"/>
      <w:r w:rsidRPr="005D2328">
        <w:t>Licensing/Regulatory Information</w:t>
      </w:r>
    </w:p>
    <w:tbl>
      <w:tblPr>
        <w:tblW w:w="0" w:type="auto"/>
        <w:tblLayout w:type="fixed"/>
        <w:tblCellMar>
          <w:left w:w="62" w:type="dxa"/>
          <w:right w:w="62" w:type="dxa"/>
        </w:tblCellMar>
        <w:tblLook w:val="0000"/>
      </w:tblPr>
      <w:tblGrid>
        <w:gridCol w:w="1974"/>
        <w:gridCol w:w="6481"/>
      </w:tblGrid>
      <w:tr w:rsidTr="002E0610">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328">
            <w:pPr>
              <w:pStyle w:val="BodyText"/>
              <w:rPr>
                <w:lang w:val="en-NZ"/>
              </w:rPr>
            </w:pPr>
            <w:r w:rsidRPr="005D2328">
              <w:rPr>
                <w:rStyle w:val="SpecialBold"/>
              </w:rPr>
              <w:t>Licensing</w:t>
            </w:r>
            <w:r w:rsidRPr="005D2328">
              <w:t>/</w:t>
            </w:r>
            <w:r w:rsidRPr="005D2328">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328" w:rsidP="005D2328">
            <w:pPr>
              <w:pStyle w:val="BodyText"/>
            </w:pPr>
            <w:r w:rsidRPr="005D2328">
              <w:t>The unit is consistent with the relevant sections of STCW 95 and Marine Orders under the Australian Navigation Act 1912, describing the role and responsibilities of an Engin</w:t>
            </w:r>
            <w:r w:rsidRPr="005D2328">
              <w:t>eer Watchkeeper.</w:t>
            </w:r>
          </w:p>
        </w:tc>
      </w:tr>
    </w:tbl>
    <w:p w:rsidR="00000000" w:rsidRPr="005D2328" w:rsidP="005D2328">
      <w:pPr>
        <w:pStyle w:val="BodyText"/>
      </w:pPr>
    </w:p>
    <w:p w:rsidR="00000000" w:rsidRPr="005D2328" w:rsidP="005D2328">
      <w:pPr>
        <w:pStyle w:val="AllowPageBreak"/>
      </w:pPr>
    </w:p>
    <w:p w:rsidR="00000000" w:rsidRPr="005D2328" w:rsidP="005D2328">
      <w:pPr>
        <w:pStyle w:val="Heading1"/>
      </w:pPr>
      <w:bookmarkStart w:id="5" w:name="O_150644"/>
      <w:bookmarkEnd w:id="5"/>
      <w:r w:rsidRPr="005D2328">
        <w:t>Pre-Requisites</w:t>
      </w:r>
    </w:p>
    <w:p w:rsidR="00000000" w:rsidRPr="005D2328" w:rsidP="005D2328">
      <w:pPr>
        <w:pStyle w:val="BodyText"/>
      </w:pPr>
      <w:r w:rsidRPr="005D2328">
        <w:t>Not applicable.</w:t>
      </w:r>
    </w:p>
    <w:p w:rsidR="00000000" w:rsidRPr="005D2328" w:rsidP="005D2328">
      <w:pPr>
        <w:pStyle w:val="AllowPageBreak"/>
      </w:pPr>
    </w:p>
    <w:p w:rsidR="00000000" w:rsidRPr="005D2328" w:rsidP="005D2328">
      <w:pPr>
        <w:pStyle w:val="Heading1"/>
      </w:pPr>
      <w:bookmarkStart w:id="6" w:name="O_150643"/>
      <w:bookmarkEnd w:id="6"/>
      <w:r w:rsidRPr="005D2328">
        <w:t>Employability Skills Information</w:t>
      </w:r>
    </w:p>
    <w:p w:rsidR="00000000" w:rsidRPr="005D2328" w:rsidP="005D2328">
      <w:pPr>
        <w:pStyle w:val="BodyText"/>
      </w:pPr>
      <w:r w:rsidRPr="005D2328">
        <w:t>Not applicable.</w:t>
      </w:r>
    </w:p>
    <w:p w:rsidR="00000000" w:rsidRPr="005D2328" w:rsidP="005D2328">
      <w:pPr>
        <w:pStyle w:val="AllowPageBreak"/>
      </w:pPr>
    </w:p>
    <w:p w:rsidR="00000000" w:rsidRPr="005D2328" w:rsidP="005D2328">
      <w:pPr>
        <w:pStyle w:val="Heading1"/>
      </w:pPr>
      <w:bookmarkStart w:id="7" w:name="O_150645"/>
      <w:bookmarkEnd w:id="7"/>
      <w:r w:rsidRPr="005D2328">
        <w:t>Elements and Performance Criteria Pre-Content</w:t>
      </w:r>
    </w:p>
    <w:tbl>
      <w:tblPr>
        <w:tblW w:w="0" w:type="auto"/>
        <w:tblLayout w:type="fixed"/>
        <w:tblCellMar>
          <w:left w:w="62" w:type="dxa"/>
          <w:right w:w="62" w:type="dxa"/>
        </w:tblCellMar>
        <w:tblLook w:val="0000"/>
      </w:tblPr>
      <w:tblGrid>
        <w:gridCol w:w="1946"/>
        <w:gridCol w:w="6496"/>
      </w:tblGrid>
      <w:tr w:rsidTr="002E0610">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5D2328" w:rsidP="005D2328">
            <w:pPr>
              <w:pStyle w:val="BodyText"/>
            </w:pPr>
            <w:r w:rsidRPr="005D2328">
              <w:rPr>
                <w:rStyle w:val="Emphasis"/>
              </w:rPr>
              <w:t>Elements describe the essential outcomes of a unit of compet</w:t>
            </w:r>
            <w:r w:rsidRPr="005D2328">
              <w:rPr>
                <w:rStyle w:val="Emphasis"/>
              </w:rPr>
              <w:t>ency</w:t>
            </w:r>
            <w:r w:rsidRPr="005D2328">
              <w:t>.</w:t>
            </w:r>
          </w:p>
        </w:tc>
        <w:tc>
          <w:tcPr>
            <w:tcW w:w="6496" w:type="dxa"/>
            <w:tcBorders>
              <w:top w:val="single" w:sz="6" w:space="0" w:color="auto"/>
              <w:left w:val="single" w:sz="6" w:space="0" w:color="auto"/>
              <w:bottom w:val="nil"/>
              <w:right w:val="nil"/>
            </w:tcBorders>
            <w:tcMar>
              <w:top w:w="0" w:type="dxa"/>
              <w:left w:w="62" w:type="dxa"/>
              <w:bottom w:w="0" w:type="dxa"/>
              <w:right w:w="62" w:type="dxa"/>
            </w:tcMar>
          </w:tcPr>
          <w:p w:rsidR="00000000" w:rsidRPr="005D2328" w:rsidP="005D2328">
            <w:pPr>
              <w:pStyle w:val="BodyText"/>
            </w:pPr>
            <w:r w:rsidRPr="005D2328">
              <w:rPr>
                <w:rStyle w:val="Emphasis"/>
              </w:rPr>
              <w:t>Performance Criteria describe the required performance needed to demonstrate achievement of the element</w:t>
            </w:r>
            <w:r w:rsidRPr="005D2328">
              <w:t xml:space="preserve">. </w:t>
            </w:r>
            <w:r w:rsidRPr="005D2328">
              <w:rPr>
                <w:rStyle w:val="Emphasis"/>
              </w:rPr>
              <w:t>Assessment of performance is to be consistent with the Evidence Guide</w:t>
            </w:r>
            <w:r w:rsidRPr="005D2328">
              <w:t>.</w:t>
            </w:r>
          </w:p>
        </w:tc>
      </w:tr>
    </w:tbl>
    <w:p w:rsidR="00000000" w:rsidRPr="005D2328" w:rsidP="005D2328">
      <w:pPr>
        <w:pStyle w:val="BodyText"/>
      </w:pPr>
    </w:p>
    <w:p w:rsidR="00000000" w:rsidRPr="005D2328" w:rsidP="005D2328">
      <w:pPr>
        <w:pStyle w:val="AllowPageBreak"/>
      </w:pPr>
    </w:p>
    <w:p w:rsidR="00000000" w:rsidRPr="005D2328" w:rsidP="005D2328">
      <w:pPr>
        <w:pStyle w:val="Heading1"/>
      </w:pPr>
      <w:bookmarkStart w:id="8" w:name="O_150646"/>
      <w:bookmarkEnd w:id="8"/>
      <w:r w:rsidRPr="005D2328">
        <w:t>Elements and Performance Criteria</w:t>
      </w:r>
    </w:p>
    <w:tbl>
      <w:tblPr>
        <w:tblW w:w="0" w:type="auto"/>
        <w:tblLayout w:type="fixed"/>
        <w:tblCellMar>
          <w:left w:w="62" w:type="dxa"/>
          <w:right w:w="62" w:type="dxa"/>
        </w:tblCellMar>
        <w:tblLook w:val="0000"/>
      </w:tblPr>
      <w:tblGrid>
        <w:gridCol w:w="340"/>
        <w:gridCol w:w="1606"/>
        <w:gridCol w:w="360"/>
        <w:gridCol w:w="6030"/>
      </w:tblGrid>
      <w:tr w:rsidTr="002E0610">
        <w:tblPrEx>
          <w:tblW w:w="0" w:type="auto"/>
          <w:tblLayout w:type="fixed"/>
          <w:tblCellMar>
            <w:left w:w="62" w:type="dxa"/>
            <w:right w:w="62" w:type="dxa"/>
          </w:tblCellMar>
          <w:tblLook w:val="0000"/>
        </w:tblPrEx>
        <w:trPr>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5D2328" w:rsidP="005D2328">
            <w:pPr>
              <w:pStyle w:val="BodyText"/>
            </w:pPr>
            <w:r w:rsidRPr="005D2328">
              <w:rPr>
                <w:rStyle w:val="SpecialBold"/>
              </w:rPr>
              <w:t>ELEMENT</w:t>
            </w:r>
          </w:p>
        </w:tc>
        <w:tc>
          <w:tcPr>
            <w:tcW w:w="639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5D2328">
            <w:pPr>
              <w:pStyle w:val="BodyText"/>
              <w:rPr>
                <w:lang w:val="en-NZ"/>
              </w:rPr>
            </w:pPr>
            <w:r w:rsidRPr="005D2328">
              <w:rPr>
                <w:rStyle w:val="SpecialBold"/>
              </w:rPr>
              <w:t>PERFORMANCE CRITERIA</w:t>
            </w:r>
          </w:p>
        </w:tc>
      </w:tr>
      <w:tr w:rsidTr="002E0610">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5D2328" w:rsidP="005D2328">
            <w:pPr>
              <w:pStyle w:val="BodyText"/>
            </w:pPr>
            <w:r w:rsidRPr="005D2328">
              <w:rPr>
                <w:rStyle w:val="SpecialBold"/>
              </w:rPr>
              <w:t>1</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5D2328">
            <w:pPr>
              <w:pStyle w:val="BodyText"/>
              <w:rPr>
                <w:lang w:val="en-NZ"/>
              </w:rPr>
            </w:pPr>
            <w:r w:rsidRPr="005D2328">
              <w:rPr>
                <w:rStyle w:val="SpecialBold"/>
              </w:rPr>
              <w:t>Maintain watertight integrity of the vessel at all times</w:t>
            </w:r>
          </w:p>
        </w:tc>
        <w:tc>
          <w:tcPr>
            <w:tcW w:w="360"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a</w:t>
            </w:r>
          </w:p>
        </w:tc>
        <w:tc>
          <w:tcPr>
            <w:tcW w:w="6030"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Work to maintain seaworthiness of vessel is planned and carried out as per company procedures and established safety rules and regulations</w:t>
            </w:r>
          </w:p>
        </w:tc>
      </w:tr>
      <w:tr w:rsidTr="002E0610">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b</w:t>
            </w:r>
          </w:p>
        </w:tc>
        <w:tc>
          <w:tcPr>
            <w:tcW w:w="6030"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Action is taken to ensure that coverage and frequency of checks and inspections on the vessel's seaworthiness complies with company procedures and established safety rules and MES and IMO regulations</w:t>
            </w:r>
          </w:p>
        </w:tc>
      </w:tr>
      <w:tr w:rsidTr="002E0610">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c</w:t>
            </w:r>
          </w:p>
        </w:tc>
        <w:tc>
          <w:tcPr>
            <w:tcW w:w="6030"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Repairs and corrosion control are initiated and coordinated in accordance with company procedures and vessel and equipment manufacturer's instructions</w:t>
            </w:r>
          </w:p>
        </w:tc>
      </w:tr>
      <w:tr w:rsidTr="002E0610">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d</w:t>
            </w:r>
          </w:p>
        </w:tc>
        <w:tc>
          <w:tcPr>
            <w:tcW w:w="6030"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 xml:space="preserve">Degree of vessel security is commensurate with anticipated weather and sea conditions and necessary </w:t>
            </w:r>
            <w:r w:rsidRPr="005D2328">
              <w:t>vessel operations</w:t>
            </w:r>
          </w:p>
        </w:tc>
      </w:tr>
      <w:tr w:rsidTr="002E0610">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e</w:t>
            </w:r>
          </w:p>
        </w:tc>
        <w:tc>
          <w:tcPr>
            <w:tcW w:w="6030"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Action taken in anticipation of environmental changes is timely and appropriate to the changes</w:t>
            </w:r>
          </w:p>
        </w:tc>
      </w:tr>
      <w:tr w:rsidTr="002E0610">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f</w:t>
            </w:r>
          </w:p>
        </w:tc>
        <w:tc>
          <w:tcPr>
            <w:tcW w:w="6030"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Precautions are taken to ensure that vessel and on</w:t>
            </w:r>
            <w:r w:rsidRPr="005D2328">
              <w:t>-board powered equipment is operated in accordance with manufacturer's instructions and codes of safe working practice</w:t>
            </w:r>
          </w:p>
        </w:tc>
      </w:tr>
      <w:tr w:rsidTr="002E0610">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g</w:t>
            </w:r>
          </w:p>
        </w:tc>
        <w:tc>
          <w:tcPr>
            <w:tcW w:w="6030"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Action taken in emergency situations is appropriate to the significance of the situation and designed to maximise watertight integri</w:t>
            </w:r>
            <w:r w:rsidRPr="005D2328">
              <w:t>ty</w:t>
            </w:r>
          </w:p>
        </w:tc>
      </w:tr>
      <w:tr w:rsidTr="002E0610">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h</w:t>
            </w:r>
          </w:p>
        </w:tc>
        <w:tc>
          <w:tcPr>
            <w:tcW w:w="6030"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Instructions to officers, crew and others are clear, concise and made at an appropriate time and place</w:t>
            </w:r>
          </w:p>
        </w:tc>
      </w:tr>
      <w:tr w:rsidTr="002E0610">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i</w:t>
            </w:r>
          </w:p>
        </w:tc>
        <w:tc>
          <w:tcPr>
            <w:tcW w:w="6030" w:type="dxa"/>
            <w:tcBorders>
              <w:top w:val="nil"/>
              <w:left w:val="nil"/>
              <w:bottom w:val="nil"/>
              <w:right w:val="nil"/>
            </w:tcBorders>
            <w:tcMar>
              <w:top w:w="0" w:type="dxa"/>
              <w:left w:w="62" w:type="dxa"/>
              <w:bottom w:w="0" w:type="dxa"/>
              <w:right w:w="62" w:type="dxa"/>
            </w:tcMar>
          </w:tcPr>
          <w:p w:rsidR="00000000" w:rsidRPr="005D2328" w:rsidP="005D2328">
            <w:pPr>
              <w:pStyle w:val="BodyText"/>
            </w:pPr>
            <w:r w:rsidRPr="005D2328">
              <w:t>Records of actions taken to carry out repairs and corrosion control and to ensure watertight integrity are complete, accurate and comply with statutory, commercial and enterprise requirements</w:t>
            </w:r>
          </w:p>
        </w:tc>
      </w:tr>
    </w:tbl>
    <w:p w:rsidR="00000000" w:rsidRPr="005D2328" w:rsidP="005D2328">
      <w:pPr>
        <w:pStyle w:val="BodyText"/>
      </w:pPr>
    </w:p>
    <w:tbl>
      <w:tblPr>
        <w:tblW w:w="0" w:type="auto"/>
        <w:tblLayout w:type="fixed"/>
        <w:tblCellMar>
          <w:left w:w="62" w:type="dxa"/>
          <w:right w:w="62" w:type="dxa"/>
        </w:tblCellMar>
        <w:tblLook w:val="0000"/>
      </w:tblPr>
      <w:tblGrid>
        <w:gridCol w:w="340"/>
        <w:gridCol w:w="1604"/>
        <w:gridCol w:w="340"/>
        <w:gridCol w:w="6024"/>
        <w:gridCol w:w="30"/>
      </w:tblGrid>
      <w:tr w:rsidTr="002E0610">
        <w:tblPrEx>
          <w:tblW w:w="0" w:type="auto"/>
          <w:tblLayout w:type="fixed"/>
          <w:tblCellMar>
            <w:left w:w="62" w:type="dxa"/>
            <w:right w:w="62" w:type="dxa"/>
          </w:tblCellMar>
          <w:tblLook w:val="0000"/>
        </w:tblPrEx>
        <w:trPr>
          <w:gridAfter w:val="1"/>
          <w:wAfter w:w="30" w:type="dxa"/>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5D2328" w:rsidP="005D2328">
            <w:pPr>
              <w:pStyle w:val="BodyText"/>
            </w:pPr>
          </w:p>
          <w:p w:rsidR="00000000" w:rsidRPr="005D2328" w:rsidP="005D2328">
            <w:pPr>
              <w:pStyle w:val="BodyText"/>
            </w:pPr>
            <w:r w:rsidRPr="005D2328">
              <w:rPr>
                <w:rStyle w:val="SpecialBold"/>
              </w:rPr>
              <w:t>ELEMENT</w:t>
            </w:r>
          </w:p>
        </w:tc>
        <w:tc>
          <w:tcPr>
            <w:tcW w:w="6364"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5D2328">
            <w:pPr>
              <w:pStyle w:val="BodyText"/>
              <w:rPr>
                <w:lang w:val="en-NZ"/>
              </w:rPr>
            </w:pPr>
            <w:r w:rsidRPr="005D2328">
              <w:rPr>
                <w:rStyle w:val="SpecialBold"/>
              </w:rPr>
              <w:t>PERFORMANCE CRITERIA</w:t>
            </w:r>
          </w:p>
        </w:tc>
      </w:tr>
      <w:tr w:rsidTr="002E0610">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tcBorders>
              <w:top w:val="single" w:sz="6" w:space="0" w:color="auto"/>
              <w:left w:val="nil"/>
              <w:bottom w:val="nil"/>
              <w:right w:val="nil"/>
            </w:tcBorders>
            <w:tcMar>
              <w:top w:w="0" w:type="dxa"/>
              <w:left w:w="62" w:type="dxa"/>
              <w:bottom w:w="0" w:type="dxa"/>
              <w:right w:w="62" w:type="dxa"/>
            </w:tcMar>
          </w:tcPr>
          <w:p w:rsidR="00000000" w:rsidP="005D2328">
            <w:pPr>
              <w:pStyle w:val="BodyText"/>
              <w:rPr>
                <w:lang w:val="en-NZ"/>
              </w:rPr>
            </w:pPr>
          </w:p>
        </w:tc>
      </w:tr>
      <w:tr w:rsidTr="002E0610">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5D2328" w:rsidP="005D2328">
            <w:pPr>
              <w:pStyle w:val="BodyText"/>
            </w:pPr>
            <w:r w:rsidRPr="005D2328">
              <w:rPr>
                <w:rStyle w:val="SpecialBold"/>
              </w:rPr>
              <w:t>2</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5D2328">
            <w:pPr>
              <w:pStyle w:val="BodyText"/>
              <w:rPr>
                <w:lang w:val="en-NZ"/>
              </w:rPr>
            </w:pPr>
            <w:r w:rsidRPr="005D2328">
              <w:rPr>
                <w:rStyle w:val="SpecialBold"/>
              </w:rPr>
              <w:t>Ensure the vessel's stress and stability for all stages of the voyage</w:t>
            </w:r>
          </w:p>
        </w:tc>
        <w:tc>
          <w:tcPr>
            <w:tcW w:w="340"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a</w:t>
            </w:r>
          </w:p>
        </w:tc>
        <w:tc>
          <w:tcPr>
            <w:tcW w:w="6054" w:type="dxa"/>
            <w:gridSpan w:val="2"/>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Stability calculations and weight distribution planning are conducted at a time, frequency and scope appropriate to the proposed nature of the voyage or operation</w:t>
            </w:r>
          </w:p>
        </w:tc>
      </w:tr>
      <w:tr w:rsidTr="002E0610">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b</w:t>
            </w:r>
          </w:p>
        </w:tc>
        <w:tc>
          <w:tcPr>
            <w:tcW w:w="6054" w:type="dxa"/>
            <w:gridSpan w:val="2"/>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Weight distribution is designed to maintain the vessel within acceptable stability and stress limits for all stages of the voyage</w:t>
            </w:r>
          </w:p>
        </w:tc>
      </w:tr>
      <w:tr w:rsidTr="002E0610">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c</w:t>
            </w:r>
          </w:p>
        </w:tc>
        <w:tc>
          <w:tcPr>
            <w:tcW w:w="6054" w:type="dxa"/>
            <w:gridSpan w:val="2"/>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Trim, draught and list are adjusted as required to safely and efficiently progress all vessel operations</w:t>
            </w:r>
          </w:p>
        </w:tc>
      </w:tr>
      <w:tr w:rsidTr="002E0610">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d</w:t>
            </w:r>
          </w:p>
        </w:tc>
        <w:tc>
          <w:tcPr>
            <w:tcW w:w="6054" w:type="dxa"/>
            <w:gridSpan w:val="2"/>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Stability and stress monitoring is conducted in time and scope relevant to the nature and speed of vessel operations, and sufficient enough to ensure that stress and stability remain within acceptable limits at all times</w:t>
            </w:r>
          </w:p>
        </w:tc>
      </w:tr>
      <w:tr w:rsidTr="002E0610">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e</w:t>
            </w:r>
          </w:p>
        </w:tc>
        <w:tc>
          <w:tcPr>
            <w:tcW w:w="6054" w:type="dxa"/>
            <w:gridSpan w:val="2"/>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Action taken where weight dist</w:t>
            </w:r>
            <w:r w:rsidRPr="005D2328">
              <w:t>ribution is compromising vessel safety is prompt and designed to maximise safety</w:t>
            </w:r>
          </w:p>
        </w:tc>
      </w:tr>
      <w:tr w:rsidTr="002E0610">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f</w:t>
            </w:r>
          </w:p>
        </w:tc>
        <w:tc>
          <w:tcPr>
            <w:tcW w:w="6054" w:type="dxa"/>
            <w:gridSpan w:val="2"/>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Tests and checks using computer-based stability programs or other appropriate methods are conducted at a frequency and scope that conform to manufacturer's instructions</w:t>
            </w:r>
          </w:p>
        </w:tc>
      </w:tr>
      <w:tr w:rsidTr="002E0610">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g</w:t>
            </w:r>
          </w:p>
        </w:tc>
        <w:tc>
          <w:tcPr>
            <w:tcW w:w="6054" w:type="dxa"/>
            <w:gridSpan w:val="2"/>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Spurious or incorrect information from stress and stability calculations is promptly recognised and recalculated</w:t>
            </w:r>
          </w:p>
        </w:tc>
      </w:tr>
      <w:tr w:rsidTr="002E0610">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h</w:t>
            </w:r>
          </w:p>
        </w:tc>
        <w:tc>
          <w:tcPr>
            <w:tcW w:w="6054" w:type="dxa"/>
            <w:gridSpan w:val="2"/>
            <w:tcBorders>
              <w:top w:val="nil"/>
              <w:left w:val="nil"/>
              <w:bottom w:val="nil"/>
              <w:right w:val="nil"/>
            </w:tcBorders>
            <w:tcMar>
              <w:top w:w="0" w:type="dxa"/>
              <w:left w:w="62" w:type="dxa"/>
              <w:bottom w:w="0" w:type="dxa"/>
              <w:right w:w="62" w:type="dxa"/>
            </w:tcMar>
          </w:tcPr>
          <w:p w:rsidR="00000000" w:rsidRPr="005D2328" w:rsidP="005D2328">
            <w:pPr>
              <w:pStyle w:val="BodyText"/>
            </w:pPr>
            <w:r w:rsidRPr="005D2328">
              <w:t>Records of stress and stability calculations and action to maintain trim, stability and stress levels are maintained in accordance wit</w:t>
            </w:r>
            <w:r w:rsidRPr="005D2328">
              <w:t>h company procedures and regulatory requirements</w:t>
            </w:r>
          </w:p>
        </w:tc>
      </w:tr>
    </w:tbl>
    <w:p w:rsidR="00000000" w:rsidRPr="005D2328" w:rsidP="005D2328">
      <w:pPr>
        <w:pStyle w:val="BodyText"/>
      </w:pPr>
    </w:p>
    <w:p w:rsidR="00000000" w:rsidRPr="005D2328" w:rsidP="005D2328">
      <w:pPr>
        <w:pStyle w:val="AllowPageBreak"/>
      </w:pPr>
    </w:p>
    <w:p w:rsidR="00000000" w:rsidRPr="005D2328" w:rsidP="005D2328">
      <w:pPr>
        <w:pStyle w:val="Heading1"/>
      </w:pPr>
      <w:bookmarkStart w:id="9" w:name="O_150647"/>
      <w:bookmarkEnd w:id="9"/>
      <w:r w:rsidRPr="005D2328">
        <w:t>Required Skills and Knowledge</w:t>
      </w:r>
    </w:p>
    <w:tbl>
      <w:tblPr>
        <w:tblW w:w="0" w:type="auto"/>
        <w:tblLayout w:type="fixed"/>
        <w:tblCellMar>
          <w:left w:w="62" w:type="dxa"/>
          <w:right w:w="62" w:type="dxa"/>
        </w:tblCellMar>
        <w:tblLook w:val="0000"/>
      </w:tblPr>
      <w:tblGrid>
        <w:gridCol w:w="426"/>
        <w:gridCol w:w="355"/>
        <w:gridCol w:w="7600"/>
        <w:gridCol w:w="9"/>
      </w:tblGrid>
      <w:tr w:rsidTr="002E0610">
        <w:tblPrEx>
          <w:tblW w:w="0" w:type="auto"/>
          <w:tblLayout w:type="fixed"/>
          <w:tblCellMar>
            <w:left w:w="62" w:type="dxa"/>
            <w:right w:w="62" w:type="dxa"/>
          </w:tblCellMar>
          <w:tblLook w:val="0000"/>
        </w:tblPrEx>
        <w:trPr>
          <w:tblHeader/>
        </w:trPr>
        <w:tc>
          <w:tcPr>
            <w:tcW w:w="8390" w:type="dxa"/>
            <w:gridSpan w:val="4"/>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rPr>
                <w:rStyle w:val="SpecialBold"/>
              </w:rPr>
              <w:t>REQUIRED KNOWLEDGE</w:t>
            </w:r>
          </w:p>
        </w:tc>
      </w:tr>
      <w:tr w:rsidTr="002E0610">
        <w:tblPrEx>
          <w:tblW w:w="0" w:type="auto"/>
          <w:tblLayout w:type="fixed"/>
          <w:tblCellMar>
            <w:left w:w="62" w:type="dxa"/>
            <w:right w:w="62" w:type="dxa"/>
          </w:tblCellMar>
          <w:tblLook w:val="0000"/>
        </w:tblPrEx>
        <w:tc>
          <w:tcPr>
            <w:tcW w:w="8390" w:type="dxa"/>
            <w:gridSpan w:val="4"/>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rPr>
                <w:rStyle w:val="Emphasis"/>
              </w:rPr>
              <w:t>This describes the knowledge required for this unit</w:t>
            </w:r>
            <w:r w:rsidRPr="005D2328">
              <w:t>.</w:t>
            </w:r>
          </w:p>
        </w:tc>
      </w:tr>
      <w:tr w:rsidTr="002E061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1</w:t>
            </w:r>
          </w:p>
        </w:tc>
        <w:tc>
          <w:tcPr>
            <w:tcW w:w="7964" w:type="dxa"/>
            <w:gridSpan w:val="3"/>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Sections of the IMO STCW 95 Code and AMSA Marine Orders dealing with the seaworthiness of vessels</w:t>
            </w:r>
          </w:p>
        </w:tc>
      </w:tr>
      <w:tr w:rsidTr="002E061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2</w:t>
            </w:r>
          </w:p>
        </w:tc>
        <w:tc>
          <w:tcPr>
            <w:tcW w:w="7964" w:type="dxa"/>
            <w:gridSpan w:val="3"/>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ISM Code and associated vessel's safety management system and procedures</w:t>
            </w:r>
          </w:p>
        </w:tc>
      </w:tr>
      <w:tr w:rsidTr="002E061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3</w:t>
            </w:r>
          </w:p>
        </w:tc>
        <w:tc>
          <w:tcPr>
            <w:tcW w:w="7964" w:type="dxa"/>
            <w:gridSpan w:val="3"/>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 xml:space="preserve">Relevant OH&amp;S and pollution control legislation and policies </w:t>
            </w:r>
          </w:p>
        </w:tc>
      </w:tr>
      <w:tr w:rsidTr="002E061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4</w:t>
            </w:r>
          </w:p>
        </w:tc>
        <w:tc>
          <w:tcPr>
            <w:tcW w:w="7964" w:type="dxa"/>
            <w:gridSpan w:val="3"/>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 xml:space="preserve">Procedures for the checking and inspecting a vessel's seaworthiness to ensure compliance with company procedures and established safety rules and regulations </w:t>
            </w:r>
          </w:p>
        </w:tc>
      </w:tr>
      <w:tr w:rsidTr="002E061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5</w:t>
            </w:r>
          </w:p>
        </w:tc>
        <w:tc>
          <w:tcPr>
            <w:tcW w:w="7964" w:type="dxa"/>
            <w:gridSpan w:val="3"/>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Principles and procedures to ensure the watertight integrity of a vessel's hull in both norma</w:t>
            </w:r>
            <w:r w:rsidRPr="005D2328">
              <w:t>l and emergency situations</w:t>
            </w:r>
          </w:p>
        </w:tc>
      </w:tr>
      <w:tr w:rsidTr="002E061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6</w:t>
            </w:r>
          </w:p>
        </w:tc>
        <w:tc>
          <w:tcPr>
            <w:tcW w:w="7964" w:type="dxa"/>
            <w:gridSpan w:val="3"/>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Damage control measures that may be required to maintain the integrity of the hull in a range of typical emergency situations that could occur on a vessel</w:t>
            </w:r>
          </w:p>
        </w:tc>
      </w:tr>
      <w:tr w:rsidTr="002E061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7</w:t>
            </w:r>
          </w:p>
        </w:tc>
        <w:tc>
          <w:tcPr>
            <w:tcW w:w="7964" w:type="dxa"/>
            <w:gridSpan w:val="3"/>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Procedures for the initiation and coordination of repair and/or re</w:t>
            </w:r>
            <w:r w:rsidRPr="005D2328">
              <w:t>placement procedures</w:t>
            </w:r>
          </w:p>
        </w:tc>
      </w:tr>
      <w:tr w:rsidTr="002E061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8</w:t>
            </w:r>
          </w:p>
        </w:tc>
        <w:tc>
          <w:tcPr>
            <w:tcW w:w="7964" w:type="dxa"/>
            <w:gridSpan w:val="3"/>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Corrosion control measures, including surface preparation and painting and antifouling</w:t>
            </w:r>
          </w:p>
        </w:tc>
      </w:tr>
      <w:tr w:rsidTr="002E061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9</w:t>
            </w:r>
          </w:p>
        </w:tc>
        <w:tc>
          <w:tcPr>
            <w:tcW w:w="7964" w:type="dxa"/>
            <w:gridSpan w:val="3"/>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 xml:space="preserve">Safety, environmental and hazard control precautions and procedures relevant to inspection and maintenance operations </w:t>
            </w:r>
          </w:p>
        </w:tc>
      </w:tr>
      <w:tr w:rsidTr="002E0610">
        <w:tblPrEx>
          <w:tblW w:w="0" w:type="auto"/>
          <w:tblLayout w:type="fixed"/>
          <w:tblCellMar>
            <w:left w:w="62" w:type="dxa"/>
            <w:right w:w="62" w:type="dxa"/>
          </w:tblCellMar>
          <w:tblLook w:val="0000"/>
        </w:tblPrEx>
        <w:trPr>
          <w:gridAfter w:val="1"/>
          <w:wAfter w:w="9" w:type="dxa"/>
        </w:trPr>
        <w:tc>
          <w:tcPr>
            <w:tcW w:w="426"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10</w:t>
            </w:r>
          </w:p>
        </w:tc>
        <w:tc>
          <w:tcPr>
            <w:tcW w:w="7955" w:type="dxa"/>
            <w:gridSpan w:val="2"/>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Theory and calculations of vessel stability and dynamics, including:</w:t>
            </w:r>
          </w:p>
        </w:tc>
      </w:tr>
      <w:tr w:rsidTr="002E0610">
        <w:tblPrEx>
          <w:tblW w:w="0" w:type="auto"/>
          <w:tblLayout w:type="fixed"/>
          <w:tblCellMar>
            <w:left w:w="62" w:type="dxa"/>
            <w:right w:w="62" w:type="dxa"/>
          </w:tblCellMar>
          <w:tblLook w:val="0000"/>
        </w:tblPrEx>
        <w:trPr>
          <w:gridAfter w:val="1"/>
          <w:wAfter w:w="9"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5"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a</w:t>
            </w:r>
          </w:p>
        </w:tc>
        <w:tc>
          <w:tcPr>
            <w:tcW w:w="7600"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 xml:space="preserve">computation of hydrostatic stability data of a vessel </w:t>
            </w:r>
          </w:p>
        </w:tc>
      </w:tr>
      <w:tr w:rsidTr="002E0610">
        <w:tblPrEx>
          <w:tblW w:w="0" w:type="auto"/>
          <w:tblLayout w:type="fixed"/>
          <w:tblCellMar>
            <w:left w:w="62" w:type="dxa"/>
            <w:right w:w="62" w:type="dxa"/>
          </w:tblCellMar>
          <w:tblLook w:val="0000"/>
        </w:tblPrEx>
        <w:trPr>
          <w:gridAfter w:val="1"/>
          <w:wAfter w:w="9"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5"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b</w:t>
            </w:r>
          </w:p>
        </w:tc>
        <w:tc>
          <w:tcPr>
            <w:tcW w:w="7600"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calculation of a vessel's metacentre</w:t>
            </w:r>
          </w:p>
        </w:tc>
      </w:tr>
      <w:tr w:rsidTr="002E0610">
        <w:tblPrEx>
          <w:tblW w:w="0" w:type="auto"/>
          <w:tblLayout w:type="fixed"/>
          <w:tblCellMar>
            <w:left w:w="62" w:type="dxa"/>
            <w:right w:w="62" w:type="dxa"/>
          </w:tblCellMar>
          <w:tblLook w:val="0000"/>
        </w:tblPrEx>
        <w:trPr>
          <w:gridAfter w:val="1"/>
          <w:wAfter w:w="9"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5"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c</w:t>
            </w:r>
          </w:p>
        </w:tc>
        <w:tc>
          <w:tcPr>
            <w:tcW w:w="7600"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calculation of the transverse and longitudinal stability using hydrostatic data</w:t>
            </w:r>
          </w:p>
        </w:tc>
      </w:tr>
      <w:tr w:rsidTr="002E0610">
        <w:tblPrEx>
          <w:tblW w:w="0" w:type="auto"/>
          <w:tblLayout w:type="fixed"/>
          <w:tblCellMar>
            <w:left w:w="62" w:type="dxa"/>
            <w:right w:w="62" w:type="dxa"/>
          </w:tblCellMar>
          <w:tblLook w:val="0000"/>
        </w:tblPrEx>
        <w:trPr>
          <w:gridAfter w:val="1"/>
          <w:wAfter w:w="9"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5"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d</w:t>
            </w:r>
          </w:p>
        </w:tc>
        <w:tc>
          <w:tcPr>
            <w:tcW w:w="7600"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calculation of the moment of statical stability at small angles of heel</w:t>
            </w:r>
          </w:p>
        </w:tc>
      </w:tr>
      <w:tr w:rsidTr="002E0610">
        <w:tblPrEx>
          <w:tblW w:w="0" w:type="auto"/>
          <w:tblLayout w:type="fixed"/>
          <w:tblCellMar>
            <w:left w:w="62" w:type="dxa"/>
            <w:right w:w="62" w:type="dxa"/>
          </w:tblCellMar>
          <w:tblLook w:val="0000"/>
        </w:tblPrEx>
        <w:trPr>
          <w:gridAfter w:val="1"/>
          <w:wAfter w:w="9"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5"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e</w:t>
            </w:r>
          </w:p>
        </w:tc>
        <w:tc>
          <w:tcPr>
            <w:tcW w:w="7600"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determination of the centre of gravity of a vessel using an inclining experiment</w:t>
            </w:r>
          </w:p>
        </w:tc>
      </w:tr>
      <w:tr w:rsidTr="002E0610">
        <w:tblPrEx>
          <w:tblW w:w="0" w:type="auto"/>
          <w:tblLayout w:type="fixed"/>
          <w:tblCellMar>
            <w:left w:w="62" w:type="dxa"/>
            <w:right w:w="62" w:type="dxa"/>
          </w:tblCellMar>
          <w:tblLook w:val="0000"/>
        </w:tblPrEx>
        <w:trPr>
          <w:gridAfter w:val="1"/>
          <w:wAfter w:w="9"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5"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f</w:t>
            </w:r>
          </w:p>
        </w:tc>
        <w:tc>
          <w:tcPr>
            <w:tcW w:w="7600"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 xml:space="preserve">determining the required correction for the height of centre of gravity for the free surface </w:t>
            </w:r>
            <w:r w:rsidRPr="005D2328">
              <w:t>effect</w:t>
            </w:r>
          </w:p>
        </w:tc>
      </w:tr>
      <w:tr w:rsidTr="002E0610">
        <w:tblPrEx>
          <w:tblW w:w="0" w:type="auto"/>
          <w:tblLayout w:type="fixed"/>
          <w:tblCellMar>
            <w:left w:w="62" w:type="dxa"/>
            <w:right w:w="62" w:type="dxa"/>
          </w:tblCellMar>
          <w:tblLook w:val="0000"/>
        </w:tblPrEx>
        <w:trPr>
          <w:gridAfter w:val="1"/>
          <w:wAfter w:w="9"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5"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g</w:t>
            </w:r>
          </w:p>
        </w:tc>
        <w:tc>
          <w:tcPr>
            <w:tcW w:w="7600"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determination of the values of the righting lever and construction of righting lever curves</w:t>
            </w:r>
          </w:p>
        </w:tc>
      </w:tr>
      <w:tr w:rsidTr="002E0610">
        <w:tblPrEx>
          <w:tblW w:w="0" w:type="auto"/>
          <w:tblLayout w:type="fixed"/>
          <w:tblCellMar>
            <w:left w:w="62" w:type="dxa"/>
            <w:right w:w="62" w:type="dxa"/>
          </w:tblCellMar>
          <w:tblLook w:val="0000"/>
        </w:tblPrEx>
        <w:trPr>
          <w:gridAfter w:val="1"/>
          <w:wAfter w:w="9"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5"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h</w:t>
            </w:r>
          </w:p>
        </w:tc>
        <w:tc>
          <w:tcPr>
            <w:tcW w:w="7600"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calculations for change of draught and trim when entering different water densities</w:t>
            </w:r>
          </w:p>
        </w:tc>
      </w:tr>
      <w:tr w:rsidTr="002E0610">
        <w:tblPrEx>
          <w:tblW w:w="0" w:type="auto"/>
          <w:tblLayout w:type="fixed"/>
          <w:tblCellMar>
            <w:left w:w="62" w:type="dxa"/>
            <w:right w:w="62" w:type="dxa"/>
          </w:tblCellMar>
          <w:tblLook w:val="0000"/>
        </w:tblPrEx>
        <w:trPr>
          <w:gridAfter w:val="1"/>
          <w:wAfter w:w="9" w:type="dxa"/>
        </w:trPr>
        <w:tc>
          <w:tcPr>
            <w:tcW w:w="426"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11</w:t>
            </w:r>
          </w:p>
        </w:tc>
        <w:tc>
          <w:tcPr>
            <w:tcW w:w="7955" w:type="dxa"/>
            <w:gridSpan w:val="2"/>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Principal features of the structure of a vessel</w:t>
            </w:r>
          </w:p>
        </w:tc>
      </w:tr>
      <w:tr w:rsidTr="002E0610">
        <w:tblPrEx>
          <w:tblW w:w="0" w:type="auto"/>
          <w:tblLayout w:type="fixed"/>
          <w:tblCellMar>
            <w:left w:w="62" w:type="dxa"/>
            <w:right w:w="62" w:type="dxa"/>
          </w:tblCellMar>
          <w:tblLook w:val="0000"/>
        </w:tblPrEx>
        <w:trPr>
          <w:gridAfter w:val="1"/>
          <w:wAfter w:w="9" w:type="dxa"/>
        </w:trPr>
        <w:tc>
          <w:tcPr>
            <w:tcW w:w="426"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12</w:t>
            </w:r>
          </w:p>
        </w:tc>
        <w:tc>
          <w:tcPr>
            <w:tcW w:w="7955" w:type="dxa"/>
            <w:gridSpan w:val="2"/>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A basic understanding of the properties and application of materials used in vessel construction</w:t>
            </w:r>
          </w:p>
        </w:tc>
      </w:tr>
      <w:tr w:rsidTr="002E0610">
        <w:tblPrEx>
          <w:tblW w:w="0" w:type="auto"/>
          <w:tblLayout w:type="fixed"/>
          <w:tblCellMar>
            <w:left w:w="62" w:type="dxa"/>
            <w:right w:w="62" w:type="dxa"/>
          </w:tblCellMar>
          <w:tblLook w:val="0000"/>
        </w:tblPrEx>
        <w:trPr>
          <w:gridAfter w:val="1"/>
          <w:wAfter w:w="9" w:type="dxa"/>
        </w:trPr>
        <w:tc>
          <w:tcPr>
            <w:tcW w:w="426"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13</w:t>
            </w:r>
          </w:p>
        </w:tc>
        <w:tc>
          <w:tcPr>
            <w:tcW w:w="7955" w:type="dxa"/>
            <w:gridSpan w:val="2"/>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Construction, layout and subdivision requirements of a typical vessel, including an understanding of freeboard and bulkhead deck, watertight compartments,</w:t>
            </w:r>
            <w:r w:rsidRPr="005D2328">
              <w:t xml:space="preserve"> weathertight compartments, the bulkhead of the vessel and collision bulkhead</w:t>
            </w:r>
          </w:p>
        </w:tc>
      </w:tr>
      <w:tr w:rsidTr="002E0610">
        <w:tblPrEx>
          <w:tblW w:w="0" w:type="auto"/>
          <w:tblLayout w:type="fixed"/>
          <w:tblCellMar>
            <w:left w:w="62" w:type="dxa"/>
            <w:right w:w="62" w:type="dxa"/>
          </w:tblCellMar>
          <w:tblLook w:val="0000"/>
        </w:tblPrEx>
        <w:trPr>
          <w:gridAfter w:val="1"/>
          <w:wAfter w:w="9" w:type="dxa"/>
        </w:trPr>
        <w:tc>
          <w:tcPr>
            <w:tcW w:w="426"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14</w:t>
            </w:r>
          </w:p>
        </w:tc>
        <w:tc>
          <w:tcPr>
            <w:tcW w:w="7955" w:type="dxa"/>
            <w:gridSpan w:val="2"/>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Typical construction features and stress characteristics for vessels of 500 gross tonnage or more or 3,000 kW propulsion power or more</w:t>
            </w:r>
          </w:p>
        </w:tc>
      </w:tr>
      <w:tr w:rsidTr="002E0610">
        <w:tblPrEx>
          <w:tblW w:w="0" w:type="auto"/>
          <w:tblLayout w:type="fixed"/>
          <w:tblCellMar>
            <w:left w:w="62" w:type="dxa"/>
            <w:right w:w="62" w:type="dxa"/>
          </w:tblCellMar>
          <w:tblLook w:val="0000"/>
        </w:tblPrEx>
        <w:trPr>
          <w:gridAfter w:val="1"/>
          <w:wAfter w:w="9" w:type="dxa"/>
        </w:trPr>
        <w:tc>
          <w:tcPr>
            <w:tcW w:w="426"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15</w:t>
            </w:r>
          </w:p>
        </w:tc>
        <w:tc>
          <w:tcPr>
            <w:tcW w:w="7955" w:type="dxa"/>
            <w:gridSpan w:val="2"/>
            <w:tcBorders>
              <w:top w:val="nil"/>
              <w:left w:val="nil"/>
              <w:bottom w:val="nil"/>
              <w:right w:val="nil"/>
            </w:tcBorders>
            <w:tcMar>
              <w:top w:w="0" w:type="dxa"/>
              <w:left w:w="62" w:type="dxa"/>
              <w:bottom w:w="0" w:type="dxa"/>
              <w:right w:w="62" w:type="dxa"/>
            </w:tcMar>
          </w:tcPr>
          <w:p w:rsidR="00000000" w:rsidRPr="005D2328" w:rsidP="005D2328">
            <w:pPr>
              <w:pStyle w:val="BodyText"/>
            </w:pPr>
            <w:r w:rsidRPr="005D2328">
              <w:t>The principal stresses which act on the structure of a vessel</w:t>
            </w:r>
          </w:p>
        </w:tc>
      </w:tr>
    </w:tbl>
    <w:p w:rsidR="00000000" w:rsidRPr="005D2328" w:rsidP="005D2328">
      <w:pPr>
        <w:pStyle w:val="BodyText"/>
      </w:pPr>
    </w:p>
    <w:tbl>
      <w:tblPr>
        <w:tblW w:w="0" w:type="auto"/>
        <w:tblLayout w:type="fixed"/>
        <w:tblCellMar>
          <w:left w:w="62" w:type="dxa"/>
          <w:right w:w="62" w:type="dxa"/>
        </w:tblCellMar>
        <w:tblLook w:val="0000"/>
      </w:tblPr>
      <w:tblGrid>
        <w:gridCol w:w="423"/>
        <w:gridCol w:w="5341"/>
        <w:gridCol w:w="2565"/>
        <w:gridCol w:w="9"/>
      </w:tblGrid>
      <w:tr w:rsidTr="002E0610">
        <w:tblPrEx>
          <w:tblW w:w="0" w:type="auto"/>
          <w:tblLayout w:type="fixed"/>
          <w:tblCellMar>
            <w:left w:w="62" w:type="dxa"/>
            <w:right w:w="62" w:type="dxa"/>
          </w:tblCellMar>
          <w:tblLook w:val="0000"/>
        </w:tblPrEx>
        <w:trPr>
          <w:gridAfter w:val="1"/>
          <w:wAfter w:w="9" w:type="dxa"/>
          <w:tblHeader/>
        </w:trPr>
        <w:tc>
          <w:tcPr>
            <w:tcW w:w="423" w:type="dxa"/>
            <w:tcBorders>
              <w:top w:val="nil"/>
              <w:left w:val="nil"/>
              <w:bottom w:val="nil"/>
              <w:right w:val="nil"/>
            </w:tcBorders>
            <w:tcMar>
              <w:top w:w="0" w:type="dxa"/>
              <w:left w:w="62" w:type="dxa"/>
              <w:bottom w:w="0" w:type="dxa"/>
              <w:right w:w="62" w:type="dxa"/>
            </w:tcMar>
          </w:tcPr>
          <w:p w:rsidR="00000000" w:rsidRPr="005D2328" w:rsidP="005D2328">
            <w:pPr>
              <w:pStyle w:val="BodyText"/>
            </w:pPr>
          </w:p>
          <w:p w:rsidR="00000000" w:rsidP="005D2328">
            <w:pPr>
              <w:pStyle w:val="BodyText"/>
              <w:rPr>
                <w:lang w:val="en-NZ"/>
              </w:rPr>
            </w:pPr>
            <w:r w:rsidRPr="005D2328">
              <w:t>16</w:t>
            </w:r>
          </w:p>
        </w:tc>
        <w:tc>
          <w:tcPr>
            <w:tcW w:w="7906" w:type="dxa"/>
            <w:gridSpan w:val="2"/>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 xml:space="preserve">Effects of density of sea water on the draught and freeboard of a vessel </w:t>
            </w:r>
          </w:p>
        </w:tc>
      </w:tr>
      <w:tr w:rsidTr="002E0610">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17</w:t>
            </w:r>
          </w:p>
        </w:tc>
        <w:tc>
          <w:tcPr>
            <w:tcW w:w="7906" w:type="dxa"/>
            <w:gridSpan w:val="2"/>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Features of the load-line and draught marks of a vessel and methods for performing related calculations</w:t>
            </w:r>
          </w:p>
        </w:tc>
      </w:tr>
      <w:tr w:rsidTr="002E0610">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18</w:t>
            </w:r>
          </w:p>
        </w:tc>
        <w:tc>
          <w:tcPr>
            <w:tcW w:w="7906" w:type="dxa"/>
            <w:gridSpan w:val="2"/>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 xml:space="preserve">Maritime communication techniques needed </w:t>
            </w:r>
          </w:p>
        </w:tc>
      </w:tr>
      <w:tr w:rsidTr="002E0610">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19</w:t>
            </w:r>
          </w:p>
        </w:tc>
        <w:tc>
          <w:tcPr>
            <w:tcW w:w="7915" w:type="dxa"/>
            <w:gridSpan w:val="3"/>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Problems related to the control of trim, stability and stresses of vessels and appropriate action and solutions</w:t>
            </w:r>
          </w:p>
        </w:tc>
      </w:tr>
      <w:tr w:rsidTr="002E0610">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20</w:t>
            </w:r>
          </w:p>
        </w:tc>
        <w:tc>
          <w:tcPr>
            <w:tcW w:w="7906" w:type="dxa"/>
            <w:gridSpan w:val="2"/>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 xml:space="preserve">Records that must be maintained on the seaworthiness of a vessel </w:t>
            </w:r>
          </w:p>
        </w:tc>
      </w:tr>
      <w:tr w:rsidTr="002E0610">
        <w:tblPrEx>
          <w:tblW w:w="0" w:type="auto"/>
          <w:tblLayout w:type="fixed"/>
          <w:tblCellMar>
            <w:left w:w="62" w:type="dxa"/>
            <w:right w:w="62" w:type="dxa"/>
          </w:tblCellMar>
          <w:tblLook w:val="0000"/>
        </w:tblPrEx>
        <w:trPr>
          <w:gridAfter w:val="2"/>
          <w:wAfter w:w="2574" w:type="dxa"/>
        </w:trPr>
        <w:tc>
          <w:tcPr>
            <w:tcW w:w="57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328" w:rsidP="005D2328">
            <w:pPr>
              <w:pStyle w:val="BodyText"/>
            </w:pPr>
          </w:p>
          <w:p w:rsidR="00000000" w:rsidP="005D2328">
            <w:pPr>
              <w:pStyle w:val="BodyText"/>
              <w:rPr>
                <w:lang w:val="en-NZ"/>
              </w:rPr>
            </w:pPr>
            <w:r w:rsidRPr="005D2328">
              <w:rPr>
                <w:rStyle w:val="SpecialBold"/>
              </w:rPr>
              <w:t>TDMMB407B MAINTAIN SEAWORTHINESS OF VESSEL</w:t>
            </w:r>
          </w:p>
        </w:tc>
      </w:tr>
      <w:tr w:rsidTr="002E0610">
        <w:tblPrEx>
          <w:tblW w:w="0" w:type="auto"/>
          <w:tblLayout w:type="fixed"/>
          <w:tblCellMar>
            <w:left w:w="62" w:type="dxa"/>
            <w:right w:w="62" w:type="dxa"/>
          </w:tblCellMar>
          <w:tblLook w:val="0000"/>
        </w:tblPrEx>
        <w:trPr>
          <w:gridAfter w:val="1"/>
          <w:wAfter w:w="9" w:type="dxa"/>
        </w:trPr>
        <w:tc>
          <w:tcPr>
            <w:tcW w:w="8329"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E0610">
        <w:tblPrEx>
          <w:tblW w:w="0" w:type="auto"/>
          <w:tblLayout w:type="fixed"/>
          <w:tblCellMar>
            <w:left w:w="62" w:type="dxa"/>
            <w:right w:w="62" w:type="dxa"/>
          </w:tblCellMar>
          <w:tblLook w:val="0000"/>
        </w:tblPrEx>
        <w:trPr>
          <w:gridAfter w:val="1"/>
          <w:wAfter w:w="9" w:type="dxa"/>
        </w:trPr>
        <w:tc>
          <w:tcPr>
            <w:tcW w:w="8329" w:type="dxa"/>
            <w:gridSpan w:val="3"/>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rPr>
                <w:rStyle w:val="SpecialBold"/>
              </w:rPr>
              <w:t>REQUIRED SKILLS</w:t>
            </w:r>
          </w:p>
        </w:tc>
      </w:tr>
      <w:tr w:rsidTr="002E0610">
        <w:tblPrEx>
          <w:tblW w:w="0" w:type="auto"/>
          <w:tblLayout w:type="fixed"/>
          <w:tblCellMar>
            <w:left w:w="62" w:type="dxa"/>
            <w:right w:w="62" w:type="dxa"/>
          </w:tblCellMar>
          <w:tblLook w:val="0000"/>
        </w:tblPrEx>
        <w:trPr>
          <w:gridAfter w:val="1"/>
          <w:wAfter w:w="9" w:type="dxa"/>
        </w:trPr>
        <w:tc>
          <w:tcPr>
            <w:tcW w:w="8329" w:type="dxa"/>
            <w:gridSpan w:val="3"/>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rPr>
                <w:rStyle w:val="Emphasis"/>
              </w:rPr>
              <w:t>This describes the basic skills required for this unit</w:t>
            </w:r>
            <w:r w:rsidRPr="005D2328">
              <w:t>.</w:t>
            </w:r>
          </w:p>
        </w:tc>
      </w:tr>
      <w:tr w:rsidTr="002E0610">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1</w:t>
            </w:r>
          </w:p>
        </w:tc>
        <w:tc>
          <w:tcPr>
            <w:tcW w:w="7906" w:type="dxa"/>
            <w:gridSpan w:val="2"/>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Communicate effectively with other personnel when maintaining the seaworthiness of a vessel</w:t>
            </w:r>
          </w:p>
        </w:tc>
      </w:tr>
      <w:tr w:rsidTr="002E0610">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2</w:t>
            </w:r>
          </w:p>
        </w:tc>
        <w:tc>
          <w:tcPr>
            <w:tcW w:w="7906" w:type="dxa"/>
            <w:gridSpan w:val="2"/>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Communicate with multilingual crew where applicable using established techniques</w:t>
            </w:r>
          </w:p>
        </w:tc>
      </w:tr>
      <w:tr w:rsidTr="002E0610">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3</w:t>
            </w:r>
          </w:p>
        </w:tc>
        <w:tc>
          <w:tcPr>
            <w:tcW w:w="7906" w:type="dxa"/>
            <w:gridSpan w:val="2"/>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Interpret and follow procedures for the maintenance of the seaworthiness of a vessel</w:t>
            </w:r>
          </w:p>
        </w:tc>
      </w:tr>
      <w:tr w:rsidTr="002E0610">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4</w:t>
            </w:r>
          </w:p>
        </w:tc>
        <w:tc>
          <w:tcPr>
            <w:tcW w:w="7906" w:type="dxa"/>
            <w:gridSpan w:val="2"/>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Read and interpret vessel and machinery specifications, machinery design drawings, machine drawings, operational manuals, specifications, and electrical and control circuit diagrams</w:t>
            </w:r>
          </w:p>
        </w:tc>
      </w:tr>
      <w:tr w:rsidTr="002E0610">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5</w:t>
            </w:r>
          </w:p>
        </w:tc>
        <w:tc>
          <w:tcPr>
            <w:tcW w:w="7906" w:type="dxa"/>
            <w:gridSpan w:val="2"/>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 xml:space="preserve">Interpret and follow all safety management procedures and precautions </w:t>
            </w:r>
            <w:r w:rsidRPr="005D2328">
              <w:t>when maintaining the seaworthiness of a vessel</w:t>
            </w:r>
          </w:p>
        </w:tc>
      </w:tr>
      <w:tr w:rsidTr="002E0610">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6</w:t>
            </w:r>
          </w:p>
        </w:tc>
        <w:tc>
          <w:tcPr>
            <w:tcW w:w="7906" w:type="dxa"/>
            <w:gridSpan w:val="2"/>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Read and interpret material safety data sheets</w:t>
            </w:r>
          </w:p>
        </w:tc>
      </w:tr>
      <w:tr w:rsidTr="002E0610">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7</w:t>
            </w:r>
          </w:p>
        </w:tc>
        <w:tc>
          <w:tcPr>
            <w:tcW w:w="7906" w:type="dxa"/>
            <w:gridSpan w:val="2"/>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 xml:space="preserve">Work collaboratively with other shipboard personnel when maintaining the seaworthiness of a vessel </w:t>
            </w:r>
          </w:p>
        </w:tc>
      </w:tr>
      <w:tr w:rsidTr="002E0610">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8</w:t>
            </w:r>
          </w:p>
        </w:tc>
        <w:tc>
          <w:tcPr>
            <w:tcW w:w="7906" w:type="dxa"/>
            <w:gridSpan w:val="2"/>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 xml:space="preserve">Prepare appropriate reports on the outcomes of inspection and maintenance activities to ensure the seaworthiness of the vessel </w:t>
            </w:r>
          </w:p>
        </w:tc>
      </w:tr>
      <w:tr w:rsidTr="002E0610">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9</w:t>
            </w:r>
          </w:p>
        </w:tc>
        <w:tc>
          <w:tcPr>
            <w:tcW w:w="7906" w:type="dxa"/>
            <w:gridSpan w:val="2"/>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 xml:space="preserve">Identify problems that can occur during the maintenance of the seaworthiness of a vessel </w:t>
            </w:r>
          </w:p>
        </w:tc>
      </w:tr>
      <w:tr w:rsidTr="002E0610">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10</w:t>
            </w:r>
          </w:p>
        </w:tc>
        <w:tc>
          <w:tcPr>
            <w:tcW w:w="7906" w:type="dxa"/>
            <w:gridSpan w:val="2"/>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Carry out calculations requir</w:t>
            </w:r>
            <w:r w:rsidRPr="005D2328">
              <w:t>ed when maintaining the seaworthiness of a vessel</w:t>
            </w:r>
          </w:p>
        </w:tc>
      </w:tr>
      <w:tr w:rsidTr="002E0610">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11</w:t>
            </w:r>
          </w:p>
        </w:tc>
        <w:tc>
          <w:tcPr>
            <w:tcW w:w="7906" w:type="dxa"/>
            <w:gridSpan w:val="2"/>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 xml:space="preserve">Adapt to differing types of vessels and equipment </w:t>
            </w:r>
          </w:p>
        </w:tc>
      </w:tr>
      <w:tr w:rsidTr="002E0610">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12</w:t>
            </w:r>
          </w:p>
        </w:tc>
        <w:tc>
          <w:tcPr>
            <w:tcW w:w="7906" w:type="dxa"/>
            <w:gridSpan w:val="2"/>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Take appropriate precautions to prevent pollution of the marine environment</w:t>
            </w:r>
          </w:p>
        </w:tc>
      </w:tr>
      <w:tr w:rsidTr="002E0610">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13</w:t>
            </w:r>
          </w:p>
        </w:tc>
        <w:tc>
          <w:tcPr>
            <w:tcW w:w="7906" w:type="dxa"/>
            <w:gridSpan w:val="2"/>
            <w:tcBorders>
              <w:top w:val="nil"/>
              <w:left w:val="nil"/>
              <w:bottom w:val="nil"/>
              <w:right w:val="nil"/>
            </w:tcBorders>
            <w:tcMar>
              <w:top w:w="0" w:type="dxa"/>
              <w:left w:w="62" w:type="dxa"/>
              <w:bottom w:w="0" w:type="dxa"/>
              <w:right w:w="62" w:type="dxa"/>
            </w:tcMar>
          </w:tcPr>
          <w:p w:rsidR="00000000" w:rsidRPr="005D2328" w:rsidP="005D2328">
            <w:pPr>
              <w:pStyle w:val="BodyText"/>
            </w:pPr>
            <w:r w:rsidRPr="005D2328">
              <w:t>Select and use materials, tools and equipment required when main</w:t>
            </w:r>
            <w:r w:rsidRPr="005D2328">
              <w:t xml:space="preserve">taining the seaworthiness of a vessel </w:t>
            </w:r>
          </w:p>
        </w:tc>
      </w:tr>
    </w:tbl>
    <w:p w:rsidR="002E0610" w:rsidP="005D2328">
      <w:pPr>
        <w:pStyle w:val="BodyText"/>
      </w:pPr>
      <w:r w:rsidRPr="005D2328">
        <w:t xml:space="preserve"> </w:t>
      </w:r>
    </w:p>
    <w:p w:rsidR="002E0610" w:rsidP="005D2328">
      <w:pPr>
        <w:pStyle w:val="BodyText"/>
      </w:pPr>
    </w:p>
    <w:p w:rsidR="00000000" w:rsidRPr="005D2328" w:rsidP="005D2328">
      <w:pPr>
        <w:pStyle w:val="Heading1"/>
      </w:pPr>
      <w:bookmarkStart w:id="10" w:name="O_150648"/>
      <w:bookmarkEnd w:id="10"/>
      <w:r w:rsidRPr="005D2328">
        <w:t>Evidence Guide</w:t>
      </w:r>
    </w:p>
    <w:tbl>
      <w:tblPr>
        <w:tblW w:w="0" w:type="auto"/>
        <w:tblLayout w:type="fixed"/>
        <w:tblCellMar>
          <w:left w:w="62" w:type="dxa"/>
          <w:right w:w="62" w:type="dxa"/>
        </w:tblCellMar>
        <w:tblLook w:val="0000"/>
      </w:tblPr>
      <w:tblGrid>
        <w:gridCol w:w="303"/>
        <w:gridCol w:w="1787"/>
        <w:gridCol w:w="360"/>
        <w:gridCol w:w="357"/>
        <w:gridCol w:w="2957"/>
        <w:gridCol w:w="2714"/>
        <w:gridCol w:w="15"/>
      </w:tblGrid>
      <w:tr w:rsidTr="002E0610">
        <w:tblPrEx>
          <w:tblW w:w="0" w:type="auto"/>
          <w:tblLayout w:type="fixed"/>
          <w:tblCellMar>
            <w:left w:w="62" w:type="dxa"/>
            <w:right w:w="62" w:type="dxa"/>
          </w:tblCellMar>
          <w:tblLook w:val="0000"/>
        </w:tblPrEx>
        <w:trPr>
          <w:gridAfter w:val="2"/>
          <w:wAfter w:w="2729" w:type="dxa"/>
          <w:tblHeader/>
        </w:trPr>
        <w:tc>
          <w:tcPr>
            <w:tcW w:w="5764"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328" w:rsidP="005D2328">
            <w:pPr>
              <w:pStyle w:val="BodyText"/>
            </w:pPr>
            <w:r w:rsidRPr="005D2328">
              <w:rPr>
                <w:rStyle w:val="SpecialBold"/>
              </w:rPr>
              <w:t>Evidence Guide</w:t>
            </w:r>
          </w:p>
          <w:p w:rsidR="00000000" w:rsidP="005D2328">
            <w:pPr>
              <w:pStyle w:val="BodyText"/>
              <w:rPr>
                <w:lang w:val="en-NZ"/>
              </w:rPr>
            </w:pPr>
            <w:r w:rsidRPr="005D2328">
              <w:rPr>
                <w:rStyle w:val="SpecialBold"/>
              </w:rPr>
              <w:t>TDMMB407B MAINTAIN SEAWORTHINESS OF VESSEL</w:t>
            </w:r>
          </w:p>
        </w:tc>
      </w:tr>
      <w:tr w:rsidTr="002E0610">
        <w:tblPrEx>
          <w:tblW w:w="0" w:type="auto"/>
          <w:tblLayout w:type="fixed"/>
          <w:tblCellMar>
            <w:left w:w="62" w:type="dxa"/>
            <w:right w:w="62" w:type="dxa"/>
          </w:tblCellMar>
          <w:tblLook w:val="0000"/>
        </w:tblPrEx>
        <w:tc>
          <w:tcPr>
            <w:tcW w:w="8493" w:type="dxa"/>
            <w:gridSpan w:val="7"/>
            <w:tcBorders>
              <w:top w:val="nil"/>
              <w:left w:val="nil"/>
              <w:bottom w:val="nil"/>
              <w:right w:val="nil"/>
            </w:tcBorders>
            <w:tcMar>
              <w:top w:w="0" w:type="dxa"/>
              <w:left w:w="62" w:type="dxa"/>
              <w:bottom w:w="0" w:type="dxa"/>
              <w:right w:w="62" w:type="dxa"/>
            </w:tcMar>
          </w:tcPr>
          <w:p w:rsidR="00000000" w:rsidRPr="005D2328" w:rsidP="005D2328">
            <w:pPr>
              <w:pStyle w:val="BodyText"/>
            </w:pPr>
          </w:p>
          <w:p w:rsidR="00000000" w:rsidP="005D2328">
            <w:pPr>
              <w:pStyle w:val="BodyText"/>
              <w:rPr>
                <w:lang w:val="en-NZ"/>
              </w:rPr>
            </w:pPr>
            <w:r w:rsidRPr="005D2328">
              <w:rPr>
                <w:rStyle w:val="Emphasis"/>
              </w:rPr>
              <w:t>The Evidence Guide provides advice on assessment and must be read in conjunction with the Performance Criteria</w:t>
            </w:r>
            <w:r w:rsidRPr="005D2328">
              <w:t xml:space="preserve">, </w:t>
            </w:r>
            <w:r w:rsidRPr="005D2328">
              <w:rPr>
                <w:rStyle w:val="Emphasis"/>
              </w:rPr>
              <w:t>Required Skills and Knowledge</w:t>
            </w:r>
            <w:r w:rsidRPr="005D2328">
              <w:t xml:space="preserve">, </w:t>
            </w:r>
            <w:r w:rsidRPr="005D2328">
              <w:rPr>
                <w:rStyle w:val="Emphasis"/>
              </w:rPr>
              <w:t>the Range Statement and the Assessment Guidelines for this Training Package</w:t>
            </w:r>
            <w:r w:rsidRPr="005D2328">
              <w:t>.</w:t>
            </w:r>
          </w:p>
        </w:tc>
      </w:tr>
      <w:tr w:rsidTr="002E0610">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5D2328" w:rsidP="005D2328">
            <w:pPr>
              <w:pStyle w:val="BodyText"/>
            </w:pPr>
            <w:r w:rsidRPr="005D2328">
              <w:rPr>
                <w:rStyle w:val="SpecialBold"/>
              </w:rPr>
              <w:t>1</w:t>
            </w:r>
          </w:p>
        </w:tc>
        <w:tc>
          <w:tcPr>
            <w:tcW w:w="178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5D2328">
            <w:pPr>
              <w:pStyle w:val="BodyText"/>
              <w:rPr>
                <w:lang w:val="en-NZ"/>
              </w:rPr>
            </w:pPr>
            <w:r w:rsidRPr="005D2328">
              <w:rPr>
                <w:rStyle w:val="SpecialBold"/>
              </w:rPr>
              <w:t xml:space="preserve">Critical aspects of </w:t>
            </w:r>
            <w:r w:rsidRPr="005D2328">
              <w:rPr>
                <w:rStyle w:val="SpecialBold"/>
              </w:rPr>
              <w:t>evidence required to demonstrate competency in this unit</w:t>
            </w:r>
          </w:p>
        </w:tc>
        <w:tc>
          <w:tcPr>
            <w:tcW w:w="6388" w:type="dxa"/>
            <w:gridSpan w:val="4"/>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Assessment must confirm appropriate knowledge and skills to:</w:t>
            </w:r>
          </w:p>
        </w:tc>
      </w:tr>
      <w:tr w:rsidTr="002E0610">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a</w:t>
            </w:r>
          </w:p>
        </w:tc>
        <w:tc>
          <w:tcPr>
            <w:tcW w:w="6028" w:type="dxa"/>
            <w:gridSpan w:val="3"/>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Monitor and evaluate the seaworthiness of the vessel under normal and emergency situations</w:t>
            </w:r>
          </w:p>
        </w:tc>
      </w:tr>
      <w:tr w:rsidTr="002E0610">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b</w:t>
            </w:r>
          </w:p>
        </w:tc>
        <w:tc>
          <w:tcPr>
            <w:tcW w:w="6028" w:type="dxa"/>
            <w:gridSpan w:val="3"/>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Take appropriate action to maintain trim, stability and stresses of the vessel within safe limits</w:t>
            </w:r>
          </w:p>
        </w:tc>
      </w:tr>
      <w:tr w:rsidTr="002E0610">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c</w:t>
            </w:r>
          </w:p>
        </w:tc>
        <w:tc>
          <w:tcPr>
            <w:tcW w:w="6028" w:type="dxa"/>
            <w:gridSpan w:val="3"/>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Take appropriate preventative and remedial action to maintain the security and watertight integrity of the vessel's hull</w:t>
            </w:r>
          </w:p>
        </w:tc>
      </w:tr>
      <w:tr w:rsidTr="002E0610">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d</w:t>
            </w:r>
          </w:p>
        </w:tc>
        <w:tc>
          <w:tcPr>
            <w:tcW w:w="6028" w:type="dxa"/>
            <w:gridSpan w:val="3"/>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Initiate and coordinate maintenance required to ensure the seaworthiness of a vessel</w:t>
            </w:r>
          </w:p>
        </w:tc>
      </w:tr>
      <w:tr w:rsidTr="002E0610">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e</w:t>
            </w:r>
          </w:p>
        </w:tc>
        <w:tc>
          <w:tcPr>
            <w:tcW w:w="6028" w:type="dxa"/>
            <w:gridSpan w:val="3"/>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 xml:space="preserve">Identify typical problems related to </w:t>
            </w:r>
            <w:r w:rsidRPr="005D2328">
              <w:t>trim stability and stress of a vessel and the watertight integrity of the hull, and take appropriate action in conjunction with other officers and crew</w:t>
            </w:r>
          </w:p>
        </w:tc>
      </w:tr>
      <w:tr w:rsidTr="002E0610">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f</w:t>
            </w:r>
          </w:p>
        </w:tc>
        <w:tc>
          <w:tcPr>
            <w:tcW w:w="6028" w:type="dxa"/>
            <w:gridSpan w:val="3"/>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Exercise all required safety, environmental and hazard control precautions and procedures during i</w:t>
            </w:r>
            <w:r w:rsidRPr="005D2328">
              <w:t>nspection and maintenance operations</w:t>
            </w:r>
          </w:p>
        </w:tc>
      </w:tr>
      <w:tr w:rsidTr="002E0610">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5D2328">
            <w:pPr>
              <w:pStyle w:val="BodyText"/>
              <w:rPr>
                <w:lang w:val="en-NZ"/>
              </w:rPr>
            </w:pPr>
            <w:r w:rsidRPr="005D2328">
              <w:t>g</w:t>
            </w:r>
          </w:p>
        </w:tc>
        <w:tc>
          <w:tcPr>
            <w:tcW w:w="6028" w:type="dxa"/>
            <w:gridSpan w:val="3"/>
            <w:tcBorders>
              <w:top w:val="nil"/>
              <w:left w:val="nil"/>
              <w:bottom w:val="single" w:sz="6" w:space="0" w:color="auto"/>
              <w:right w:val="nil"/>
            </w:tcBorders>
            <w:tcMar>
              <w:top w:w="0" w:type="dxa"/>
              <w:left w:w="62" w:type="dxa"/>
              <w:bottom w:w="0" w:type="dxa"/>
              <w:right w:w="62" w:type="dxa"/>
            </w:tcMar>
          </w:tcPr>
          <w:p w:rsidR="00000000" w:rsidP="005D2328">
            <w:pPr>
              <w:pStyle w:val="BodyText"/>
              <w:rPr>
                <w:lang w:val="en-NZ"/>
              </w:rPr>
            </w:pPr>
            <w:r w:rsidRPr="005D2328">
              <w:t>Communicate effectively with others when taking action to maintain the seaworthiness of the vessel</w:t>
            </w:r>
          </w:p>
        </w:tc>
      </w:tr>
      <w:tr w:rsidTr="002E0610">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E0610">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5D2328" w:rsidP="005D2328">
            <w:pPr>
              <w:pStyle w:val="BodyText"/>
            </w:pPr>
            <w:r w:rsidRPr="005D2328">
              <w:rPr>
                <w:rStyle w:val="SpecialBold"/>
              </w:rPr>
              <w:t>2</w:t>
            </w:r>
          </w:p>
        </w:tc>
        <w:tc>
          <w:tcPr>
            <w:tcW w:w="1787" w:type="dxa"/>
            <w:vMerge w:val="restart"/>
            <w:tcBorders>
              <w:top w:val="nil"/>
              <w:left w:val="nil"/>
              <w:bottom w:val="nil"/>
              <w:right w:val="single" w:sz="6" w:space="0" w:color="auto"/>
            </w:tcBorders>
            <w:tcMar>
              <w:top w:w="0" w:type="dxa"/>
              <w:left w:w="62" w:type="dxa"/>
              <w:bottom w:w="0" w:type="dxa"/>
              <w:right w:w="62" w:type="dxa"/>
            </w:tcMar>
          </w:tcPr>
          <w:p w:rsidR="00000000" w:rsidP="005D2328">
            <w:pPr>
              <w:pStyle w:val="BodyText"/>
              <w:rPr>
                <w:lang w:val="en-NZ"/>
              </w:rPr>
            </w:pPr>
            <w:r w:rsidRPr="005D2328">
              <w:rPr>
                <w:rStyle w:val="SpecialBold"/>
              </w:rPr>
              <w:t>Evidence required for demonstration of consistent performance</w:t>
            </w:r>
          </w:p>
        </w:tc>
        <w:tc>
          <w:tcPr>
            <w:tcW w:w="360"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a</w:t>
            </w:r>
          </w:p>
        </w:tc>
        <w:tc>
          <w:tcPr>
            <w:tcW w:w="6028" w:type="dxa"/>
            <w:gridSpan w:val="3"/>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Performance is demons</w:t>
            </w:r>
            <w:r w:rsidRPr="005D2328">
              <w:t>trated consistently over a period of time and in a suitable range of contexts</w:t>
            </w:r>
          </w:p>
        </w:tc>
      </w:tr>
      <w:tr w:rsidTr="002E0610">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b</w:t>
            </w:r>
          </w:p>
        </w:tc>
        <w:tc>
          <w:tcPr>
            <w:tcW w:w="6028" w:type="dxa"/>
            <w:gridSpan w:val="3"/>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Consistently applies underpinning knowledge and skills when:</w:t>
            </w:r>
          </w:p>
        </w:tc>
      </w:tr>
      <w:tr w:rsidTr="002E0610">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1</w:t>
            </w:r>
          </w:p>
        </w:tc>
        <w:tc>
          <w:tcPr>
            <w:tcW w:w="5671" w:type="dxa"/>
            <w:gridSpan w:val="2"/>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carrying out routine and emergency checks and inspections of a vessel's seaworthiness</w:t>
            </w:r>
          </w:p>
        </w:tc>
      </w:tr>
      <w:tr w:rsidTr="002E0610">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2</w:t>
            </w:r>
          </w:p>
        </w:tc>
        <w:tc>
          <w:tcPr>
            <w:tcW w:w="5671" w:type="dxa"/>
            <w:gridSpan w:val="2"/>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identifying and evaluating problems concerning the trim, heel, stability and stresses on a vessel and the integrity of its hull and determining appropriate courses of action</w:t>
            </w:r>
          </w:p>
        </w:tc>
      </w:tr>
      <w:tr w:rsidTr="002E0610">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3</w:t>
            </w:r>
          </w:p>
        </w:tc>
        <w:tc>
          <w:tcPr>
            <w:tcW w:w="5671" w:type="dxa"/>
            <w:gridSpan w:val="2"/>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initiating and coordinating maintenance activities required to ensure the se</w:t>
            </w:r>
            <w:r w:rsidRPr="005D2328">
              <w:t>aworthiness of a vessel</w:t>
            </w:r>
          </w:p>
        </w:tc>
      </w:tr>
      <w:tr w:rsidTr="002E0610">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4</w:t>
            </w:r>
          </w:p>
        </w:tc>
        <w:tc>
          <w:tcPr>
            <w:tcW w:w="5671" w:type="dxa"/>
            <w:gridSpan w:val="2"/>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applying safety precautions relevant to maintenance operations</w:t>
            </w:r>
          </w:p>
        </w:tc>
      </w:tr>
      <w:tr w:rsidTr="002E0610">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5</w:t>
            </w:r>
          </w:p>
        </w:tc>
        <w:tc>
          <w:tcPr>
            <w:tcW w:w="5671" w:type="dxa"/>
            <w:gridSpan w:val="2"/>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identifying and implementing improvements to procedures for maintaining the seaworthiness of a vessel</w:t>
            </w:r>
          </w:p>
        </w:tc>
      </w:tr>
      <w:tr w:rsidTr="002E0610">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c</w:t>
            </w:r>
          </w:p>
        </w:tc>
        <w:tc>
          <w:tcPr>
            <w:tcW w:w="6028" w:type="dxa"/>
            <w:gridSpan w:val="3"/>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Shows evidence of application of relevant workplace procedures, including:</w:t>
            </w:r>
          </w:p>
        </w:tc>
      </w:tr>
      <w:tr w:rsidTr="002E0610">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1</w:t>
            </w:r>
          </w:p>
        </w:tc>
        <w:tc>
          <w:tcPr>
            <w:tcW w:w="5671" w:type="dxa"/>
            <w:gridSpan w:val="2"/>
            <w:tcBorders>
              <w:top w:val="nil"/>
              <w:left w:val="nil"/>
              <w:bottom w:val="nil"/>
              <w:right w:val="nil"/>
            </w:tcBorders>
            <w:tcMar>
              <w:top w:w="0" w:type="dxa"/>
              <w:left w:w="62" w:type="dxa"/>
              <w:bottom w:w="0" w:type="dxa"/>
              <w:right w:w="62" w:type="dxa"/>
            </w:tcMar>
          </w:tcPr>
          <w:p w:rsidR="00000000" w:rsidRPr="005D2328" w:rsidP="005D2328">
            <w:pPr>
              <w:pStyle w:val="BodyText"/>
            </w:pPr>
            <w:r w:rsidRPr="005D2328">
              <w:t>relevant sections of IMO Conventions and AMSA Marine Orders</w:t>
            </w:r>
          </w:p>
        </w:tc>
      </w:tr>
    </w:tbl>
    <w:p w:rsidR="00000000" w:rsidRPr="005D2328" w:rsidP="005D2328">
      <w:pPr>
        <w:pStyle w:val="BodyText"/>
      </w:pPr>
    </w:p>
    <w:tbl>
      <w:tblPr>
        <w:tblW w:w="0" w:type="auto"/>
        <w:tblLayout w:type="fixed"/>
        <w:tblCellMar>
          <w:left w:w="62" w:type="dxa"/>
          <w:right w:w="62" w:type="dxa"/>
        </w:tblCellMar>
        <w:tblLook w:val="0000"/>
      </w:tblPr>
      <w:tblGrid>
        <w:gridCol w:w="302"/>
        <w:gridCol w:w="15"/>
        <w:gridCol w:w="1773"/>
        <w:gridCol w:w="360"/>
        <w:gridCol w:w="358"/>
        <w:gridCol w:w="357"/>
        <w:gridCol w:w="2599"/>
        <w:gridCol w:w="2714"/>
        <w:gridCol w:w="15"/>
      </w:tblGrid>
      <w:tr w:rsidTr="002E0610">
        <w:tblPrEx>
          <w:tblW w:w="0" w:type="auto"/>
          <w:tblLayout w:type="fixed"/>
          <w:tblCellMar>
            <w:left w:w="62" w:type="dxa"/>
            <w:right w:w="62" w:type="dxa"/>
          </w:tblCellMar>
          <w:tblLook w:val="0000"/>
        </w:tblPrEx>
        <w:trPr>
          <w:gridAfter w:val="2"/>
          <w:wAfter w:w="2729" w:type="dxa"/>
          <w:tblHeader/>
        </w:trPr>
        <w:tc>
          <w:tcPr>
            <w:tcW w:w="5764" w:type="dxa"/>
            <w:gridSpan w:val="7"/>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328" w:rsidP="005D2328">
            <w:pPr>
              <w:pStyle w:val="BodyText"/>
            </w:pPr>
            <w:r w:rsidRPr="005D2328">
              <w:rPr>
                <w:rStyle w:val="SpecialBold"/>
              </w:rPr>
              <w:t>Evidence Guide</w:t>
            </w:r>
            <w:r w:rsidRPr="005D2328">
              <w:t xml:space="preserve"> (</w:t>
            </w:r>
            <w:r w:rsidRPr="005D2328">
              <w:rPr>
                <w:rStyle w:val="SpecialBold"/>
              </w:rPr>
              <w:t>continued</w:t>
            </w:r>
            <w:r w:rsidRPr="005D2328">
              <w:t>)</w:t>
            </w:r>
          </w:p>
          <w:p w:rsidR="00000000" w:rsidP="005D2328">
            <w:pPr>
              <w:pStyle w:val="BodyText"/>
              <w:rPr>
                <w:lang w:val="en-NZ"/>
              </w:rPr>
            </w:pPr>
            <w:r w:rsidRPr="005D2328">
              <w:rPr>
                <w:rStyle w:val="SpecialBold"/>
              </w:rPr>
              <w:t>TDMMB407B MAINTAIN SEAWORTHINESS OF VESSEL</w:t>
            </w:r>
          </w:p>
        </w:tc>
      </w:tr>
      <w:tr w:rsidTr="002E0610">
        <w:tblPrEx>
          <w:tblW w:w="0" w:type="auto"/>
          <w:tblLayout w:type="fixed"/>
          <w:tblCellMar>
            <w:left w:w="62" w:type="dxa"/>
            <w:right w:w="62" w:type="dxa"/>
          </w:tblCellMar>
          <w:tblLook w:val="0000"/>
        </w:tblPrEx>
        <w:trPr>
          <w:gridAfter w:val="1"/>
          <w:wAfter w:w="15" w:type="dxa"/>
        </w:trPr>
        <w:tc>
          <w:tcPr>
            <w:tcW w:w="302" w:type="dxa"/>
            <w:vMerge w:val="restart"/>
            <w:tcBorders>
              <w:top w:val="nil"/>
              <w:left w:val="nil"/>
              <w:bottom w:val="nil"/>
              <w:right w:val="nil"/>
            </w:tcBorders>
            <w:tcMar>
              <w:top w:w="0" w:type="dxa"/>
              <w:left w:w="62" w:type="dxa"/>
              <w:bottom w:w="0" w:type="dxa"/>
              <w:right w:w="62" w:type="dxa"/>
            </w:tcMar>
          </w:tcPr>
          <w:p w:rsidR="00000000" w:rsidRPr="005D2328" w:rsidP="005D2328">
            <w:pPr>
              <w:pStyle w:val="BodyText"/>
            </w:pPr>
          </w:p>
          <w:p w:rsidR="00000000" w:rsidRPr="005D2328" w:rsidP="005D2328">
            <w:pPr>
              <w:pStyle w:val="BodyText"/>
            </w:pPr>
            <w:r w:rsidRPr="005D2328">
              <w:rPr>
                <w:rStyle w:val="SpecialBold"/>
              </w:rPr>
              <w:t>2</w:t>
            </w:r>
          </w:p>
        </w:tc>
        <w:tc>
          <w:tcPr>
            <w:tcW w:w="1788" w:type="dxa"/>
            <w:gridSpan w:val="2"/>
            <w:vMerge w:val="restart"/>
            <w:tcBorders>
              <w:top w:val="nil"/>
              <w:left w:val="nil"/>
              <w:bottom w:val="nil"/>
              <w:right w:val="single" w:sz="6" w:space="0" w:color="auto"/>
            </w:tcBorders>
            <w:tcMar>
              <w:top w:w="0" w:type="dxa"/>
              <w:left w:w="62" w:type="dxa"/>
              <w:bottom w:w="0" w:type="dxa"/>
              <w:right w:w="62" w:type="dxa"/>
            </w:tcMar>
          </w:tcPr>
          <w:p w:rsidR="00000000" w:rsidRPr="005D2328" w:rsidP="005D2328">
            <w:pPr>
              <w:pStyle w:val="BodyText"/>
            </w:pPr>
            <w:r w:rsidRPr="005D2328">
              <w:rPr>
                <w:rStyle w:val="SpecialBold"/>
              </w:rPr>
              <w:t>Evidence required for demonstration of consistent performance</w:t>
            </w:r>
          </w:p>
          <w:p w:rsidR="00000000" w:rsidP="005D2328">
            <w:pPr>
              <w:pStyle w:val="BodyText"/>
              <w:rPr>
                <w:lang w:val="en-NZ"/>
              </w:rPr>
            </w:pPr>
            <w:r w:rsidRPr="005D2328">
              <w:t>(</w:t>
            </w:r>
            <w:r w:rsidRPr="005D2328">
              <w:rPr>
                <w:rStyle w:val="SpecialBold"/>
              </w:rPr>
              <w:t>continued</w:t>
            </w:r>
            <w:r w:rsidRPr="005D2328">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2</w:t>
            </w:r>
          </w:p>
        </w:tc>
        <w:tc>
          <w:tcPr>
            <w:tcW w:w="5670" w:type="dxa"/>
            <w:gridSpan w:val="3"/>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 xml:space="preserve">OH&amp;S regulations and hazard prevention policies and procedures  </w:t>
            </w:r>
          </w:p>
        </w:tc>
      </w:tr>
      <w:tr w:rsidTr="002E0610">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3</w:t>
            </w:r>
          </w:p>
        </w:tc>
        <w:tc>
          <w:tcPr>
            <w:tcW w:w="5670" w:type="dxa"/>
            <w:gridSpan w:val="3"/>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job procedures and work instructions</w:t>
            </w:r>
          </w:p>
        </w:tc>
      </w:tr>
      <w:tr w:rsidTr="002E0610">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4</w:t>
            </w:r>
          </w:p>
        </w:tc>
        <w:tc>
          <w:tcPr>
            <w:tcW w:w="5670" w:type="dxa"/>
            <w:gridSpan w:val="3"/>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relevant vessel manufacturer's guidelines relating to the trim, stability and stress limits of the vessel</w:t>
            </w:r>
          </w:p>
        </w:tc>
      </w:tr>
      <w:tr w:rsidTr="002E0610">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5</w:t>
            </w:r>
          </w:p>
        </w:tc>
        <w:tc>
          <w:tcPr>
            <w:tcW w:w="5670" w:type="dxa"/>
            <w:gridSpan w:val="3"/>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procedures to protect the integrity and security of the vessel's hull</w:t>
            </w:r>
          </w:p>
        </w:tc>
      </w:tr>
      <w:tr w:rsidTr="002E0610">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6</w:t>
            </w:r>
          </w:p>
        </w:tc>
        <w:tc>
          <w:tcPr>
            <w:tcW w:w="5670" w:type="dxa"/>
            <w:gridSpan w:val="3"/>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environmental protection procedures when pumping ballast water</w:t>
            </w:r>
          </w:p>
        </w:tc>
      </w:tr>
      <w:tr w:rsidTr="002E0610">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d</w:t>
            </w:r>
          </w:p>
        </w:tc>
        <w:tc>
          <w:tcPr>
            <w:tcW w:w="6028" w:type="dxa"/>
            <w:gridSpan w:val="4"/>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Action is taken promptly to report and/or rectify out-of-limit trim, stability and stresses of the vessel or problems with the integrity of the vessel's hull in accordance with manufacturer's instructions, statutory requirements and company procedures</w:t>
            </w:r>
          </w:p>
        </w:tc>
      </w:tr>
      <w:tr w:rsidTr="002E0610">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e</w:t>
            </w:r>
          </w:p>
        </w:tc>
        <w:tc>
          <w:tcPr>
            <w:tcW w:w="6028" w:type="dxa"/>
            <w:gridSpan w:val="4"/>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Work is completed systematically with required attention to detail</w:t>
            </w:r>
          </w:p>
        </w:tc>
      </w:tr>
      <w:tr w:rsidTr="002E0610">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f</w:t>
            </w:r>
          </w:p>
        </w:tc>
        <w:tc>
          <w:tcPr>
            <w:tcW w:w="6028" w:type="dxa"/>
            <w:gridSpan w:val="4"/>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Recognises and adapts appropriately to cultural differences in the workplace, including modes of behaviour and interactions between crew and others</w:t>
            </w:r>
          </w:p>
        </w:tc>
      </w:tr>
      <w:tr w:rsidTr="002E0610">
        <w:tblPrEx>
          <w:tblW w:w="0" w:type="auto"/>
          <w:tblLayout w:type="fixed"/>
          <w:tblCellMar>
            <w:left w:w="62" w:type="dxa"/>
            <w:right w:w="62" w:type="dxa"/>
          </w:tblCellMar>
          <w:tblLook w:val="0000"/>
        </w:tblPrEx>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E0610">
        <w:tblPrEx>
          <w:tblW w:w="0" w:type="auto"/>
          <w:tblLayout w:type="fixed"/>
          <w:tblCellMar>
            <w:left w:w="62" w:type="dxa"/>
            <w:right w:w="62" w:type="dxa"/>
          </w:tblCellMar>
          <w:tblLook w:val="0000"/>
        </w:tblPrEx>
        <w:trPr>
          <w:gridAfter w:val="1"/>
          <w:wAfter w:w="15" w:type="dxa"/>
        </w:trPr>
        <w:tc>
          <w:tcPr>
            <w:tcW w:w="302" w:type="dxa"/>
            <w:vMerge w:val="restart"/>
            <w:tcBorders>
              <w:top w:val="nil"/>
              <w:left w:val="nil"/>
              <w:bottom w:val="nil"/>
              <w:right w:val="nil"/>
            </w:tcBorders>
            <w:tcMar>
              <w:top w:w="0" w:type="dxa"/>
              <w:left w:w="62" w:type="dxa"/>
              <w:bottom w:w="0" w:type="dxa"/>
              <w:right w:w="62" w:type="dxa"/>
            </w:tcMar>
          </w:tcPr>
          <w:p w:rsidR="00000000" w:rsidRPr="005D2328" w:rsidP="005D2328">
            <w:pPr>
              <w:pStyle w:val="BodyText"/>
            </w:pPr>
            <w:r w:rsidRPr="005D2328">
              <w:rPr>
                <w:rStyle w:val="SpecialBold"/>
              </w:rPr>
              <w:t>3</w:t>
            </w:r>
          </w:p>
        </w:tc>
        <w:tc>
          <w:tcPr>
            <w:tcW w:w="1788" w:type="dxa"/>
            <w:gridSpan w:val="2"/>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5D2328">
            <w:pPr>
              <w:pStyle w:val="BodyText"/>
              <w:rPr>
                <w:lang w:val="en-NZ"/>
              </w:rPr>
            </w:pPr>
            <w:r w:rsidRPr="005D2328">
              <w:rPr>
                <w:rStyle w:val="SpecialBold"/>
              </w:rPr>
              <w:t>Context of assessment</w:t>
            </w:r>
          </w:p>
        </w:tc>
        <w:tc>
          <w:tcPr>
            <w:tcW w:w="360"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a</w:t>
            </w:r>
          </w:p>
        </w:tc>
        <w:tc>
          <w:tcPr>
            <w:tcW w:w="6028" w:type="dxa"/>
            <w:gridSpan w:val="4"/>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Assessment of competency must comply with the assessment requirements of the relevant maritime regulations</w:t>
            </w:r>
          </w:p>
        </w:tc>
      </w:tr>
      <w:tr w:rsidTr="002E0610">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b</w:t>
            </w:r>
          </w:p>
        </w:tc>
        <w:tc>
          <w:tcPr>
            <w:tcW w:w="6028" w:type="dxa"/>
            <w:gridSpan w:val="4"/>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Assessment of this unit must be undertaken within relevant marine autho</w:t>
            </w:r>
            <w:r w:rsidRPr="005D2328">
              <w:t>rity approved and audited arrangements by a registered training organisation:</w:t>
            </w:r>
          </w:p>
        </w:tc>
      </w:tr>
      <w:tr w:rsidTr="002E0610">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1</w:t>
            </w:r>
          </w:p>
        </w:tc>
        <w:tc>
          <w:tcPr>
            <w:tcW w:w="5670" w:type="dxa"/>
            <w:gridSpan w:val="3"/>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As a minimum, assessment of knowledge must be conducted through appropriate written/oral examinations, and</w:t>
            </w:r>
          </w:p>
        </w:tc>
      </w:tr>
      <w:tr w:rsidTr="002E0610">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2</w:t>
            </w:r>
          </w:p>
        </w:tc>
        <w:tc>
          <w:tcPr>
            <w:tcW w:w="5670" w:type="dxa"/>
            <w:gridSpan w:val="3"/>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Appropriate practical assessment must occur:</w:t>
            </w:r>
          </w:p>
        </w:tc>
      </w:tr>
      <w:tr w:rsidTr="002E0610">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i</w:t>
            </w:r>
          </w:p>
        </w:tc>
        <w:tc>
          <w:tcPr>
            <w:tcW w:w="5313" w:type="dxa"/>
            <w:gridSpan w:val="2"/>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 xml:space="preserve">at the registered training organisation; and/or </w:t>
            </w:r>
          </w:p>
        </w:tc>
      </w:tr>
      <w:tr w:rsidTr="002E0610">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5D2328">
            <w:pPr>
              <w:pStyle w:val="BodyText"/>
              <w:rPr>
                <w:lang w:val="en-NZ"/>
              </w:rPr>
            </w:pPr>
            <w:r w:rsidRPr="005D2328">
              <w:t>ii</w:t>
            </w:r>
          </w:p>
        </w:tc>
        <w:tc>
          <w:tcPr>
            <w:tcW w:w="5313" w:type="dxa"/>
            <w:gridSpan w:val="2"/>
            <w:tcBorders>
              <w:top w:val="nil"/>
              <w:left w:val="nil"/>
              <w:bottom w:val="single" w:sz="6" w:space="0" w:color="auto"/>
              <w:right w:val="nil"/>
            </w:tcBorders>
            <w:tcMar>
              <w:top w:w="0" w:type="dxa"/>
              <w:left w:w="62" w:type="dxa"/>
              <w:bottom w:w="0" w:type="dxa"/>
              <w:right w:w="62" w:type="dxa"/>
            </w:tcMar>
          </w:tcPr>
          <w:p w:rsidR="00000000" w:rsidP="005D2328">
            <w:pPr>
              <w:pStyle w:val="BodyText"/>
              <w:rPr>
                <w:lang w:val="en-NZ"/>
              </w:rPr>
            </w:pPr>
            <w:r w:rsidRPr="005D2328">
              <w:t>on an appropriate working or training vessel</w:t>
            </w:r>
          </w:p>
        </w:tc>
      </w:tr>
      <w:tr w:rsidTr="002E0610">
        <w:tblPrEx>
          <w:tblW w:w="0" w:type="auto"/>
          <w:tblLayout w:type="fixed"/>
          <w:tblCellMar>
            <w:left w:w="62" w:type="dxa"/>
            <w:right w:w="62" w:type="dxa"/>
          </w:tblCellMar>
          <w:tblLook w:val="0000"/>
        </w:tblPrEx>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E0610">
        <w:tblPrEx>
          <w:tblW w:w="0" w:type="auto"/>
          <w:tblLayout w:type="fixed"/>
          <w:tblCellMar>
            <w:left w:w="62" w:type="dxa"/>
            <w:right w:w="62" w:type="dxa"/>
          </w:tblCellMar>
          <w:tblLook w:val="0000"/>
        </w:tblPrEx>
        <w:trPr>
          <w:gridAfter w:val="1"/>
          <w:wAfter w:w="15" w:type="dxa"/>
        </w:trPr>
        <w:tc>
          <w:tcPr>
            <w:tcW w:w="317" w:type="dxa"/>
            <w:gridSpan w:val="2"/>
            <w:vMerge w:val="restart"/>
            <w:tcBorders>
              <w:top w:val="nil"/>
              <w:left w:val="nil"/>
              <w:bottom w:val="nil"/>
              <w:right w:val="nil"/>
            </w:tcBorders>
            <w:tcMar>
              <w:top w:w="0" w:type="dxa"/>
              <w:left w:w="62" w:type="dxa"/>
              <w:bottom w:w="0" w:type="dxa"/>
              <w:right w:w="62" w:type="dxa"/>
            </w:tcMar>
          </w:tcPr>
          <w:p w:rsidR="00000000" w:rsidRPr="005D2328" w:rsidP="005D2328">
            <w:pPr>
              <w:pStyle w:val="BodyText"/>
            </w:pPr>
            <w:r w:rsidRPr="005D2328">
              <w:rPr>
                <w:rStyle w:val="SpecialBold"/>
              </w:rPr>
              <w:t>4</w:t>
            </w:r>
          </w:p>
        </w:tc>
        <w:tc>
          <w:tcPr>
            <w:tcW w:w="1773" w:type="dxa"/>
            <w:vMerge w:val="restart"/>
            <w:tcBorders>
              <w:top w:val="nil"/>
              <w:left w:val="nil"/>
              <w:bottom w:val="nil"/>
              <w:right w:val="single" w:sz="6" w:space="0" w:color="auto"/>
            </w:tcBorders>
            <w:tcMar>
              <w:top w:w="0" w:type="dxa"/>
              <w:left w:w="62" w:type="dxa"/>
              <w:bottom w:w="0" w:type="dxa"/>
              <w:right w:w="62" w:type="dxa"/>
            </w:tcMar>
          </w:tcPr>
          <w:p w:rsidR="00000000" w:rsidP="005D2328">
            <w:pPr>
              <w:pStyle w:val="BodyText"/>
              <w:rPr>
                <w:lang w:val="en-NZ"/>
              </w:rPr>
            </w:pPr>
            <w:r w:rsidRPr="005D2328">
              <w:rPr>
                <w:rStyle w:val="SpecialBold"/>
              </w:rPr>
              <w:t>Specific</w:t>
            </w:r>
            <w:r w:rsidRPr="005D2328">
              <w:t xml:space="preserve"> </w:t>
            </w:r>
            <w:r w:rsidRPr="005D2328">
              <w:rPr>
                <w:rStyle w:val="SpecialBold"/>
              </w:rPr>
              <w:t>resources</w:t>
            </w:r>
            <w:r w:rsidRPr="005D2328">
              <w:t xml:space="preserve"> </w:t>
            </w:r>
            <w:r w:rsidRPr="005D2328">
              <w:rPr>
                <w:rStyle w:val="SpecialBold"/>
              </w:rPr>
              <w:t>required for assessment</w:t>
            </w:r>
          </w:p>
        </w:tc>
        <w:tc>
          <w:tcPr>
            <w:tcW w:w="6388" w:type="dxa"/>
            <w:gridSpan w:val="5"/>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Access is required to opportunities to:</w:t>
            </w:r>
          </w:p>
        </w:tc>
      </w:tr>
      <w:tr w:rsidTr="002E0610">
        <w:tblPrEx>
          <w:tblW w:w="0" w:type="auto"/>
          <w:tblLayout w:type="fixed"/>
          <w:tblCellMar>
            <w:left w:w="62" w:type="dxa"/>
            <w:right w:w="62" w:type="dxa"/>
          </w:tblCellMar>
          <w:tblLook w:val="0000"/>
        </w:tblPrEx>
        <w:trPr>
          <w:gridAfter w:val="1"/>
          <w:wAfter w:w="15" w:type="dxa"/>
        </w:trPr>
        <w:tc>
          <w:tcPr>
            <w:tcW w:w="317"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a</w:t>
            </w:r>
          </w:p>
        </w:tc>
        <w:tc>
          <w:tcPr>
            <w:tcW w:w="6028" w:type="dxa"/>
            <w:gridSpan w:val="4"/>
            <w:tcBorders>
              <w:top w:val="nil"/>
              <w:left w:val="nil"/>
              <w:bottom w:val="nil"/>
              <w:right w:val="nil"/>
            </w:tcBorders>
            <w:tcMar>
              <w:top w:w="0" w:type="dxa"/>
              <w:left w:w="62" w:type="dxa"/>
              <w:bottom w:w="0" w:type="dxa"/>
              <w:right w:w="62" w:type="dxa"/>
            </w:tcMar>
          </w:tcPr>
          <w:p w:rsidR="00000000" w:rsidRPr="005D2328" w:rsidP="005D2328">
            <w:pPr>
              <w:pStyle w:val="BodyText"/>
            </w:pPr>
            <w:r w:rsidRPr="005D2328">
              <w:t>participate in a range of exercises, case studies and other simulated practical and knowledge assessments that demonstrate the skills and knowledge to maintain the seaworthiness of a vessel in a range of operational situations; and/or</w:t>
            </w:r>
          </w:p>
        </w:tc>
      </w:tr>
    </w:tbl>
    <w:p w:rsidR="00000000" w:rsidRPr="005D2328" w:rsidP="005D2328">
      <w:pPr>
        <w:pStyle w:val="BodyText"/>
      </w:pPr>
    </w:p>
    <w:tbl>
      <w:tblPr>
        <w:tblW w:w="0" w:type="auto"/>
        <w:tblLayout w:type="fixed"/>
        <w:tblCellMar>
          <w:left w:w="62" w:type="dxa"/>
          <w:right w:w="62" w:type="dxa"/>
        </w:tblCellMar>
        <w:tblLook w:val="0000"/>
      </w:tblPr>
      <w:tblGrid>
        <w:gridCol w:w="317"/>
        <w:gridCol w:w="1773"/>
        <w:gridCol w:w="360"/>
        <w:gridCol w:w="358"/>
        <w:gridCol w:w="2956"/>
        <w:gridCol w:w="2714"/>
      </w:tblGrid>
      <w:tr w:rsidTr="002E0610">
        <w:tblPrEx>
          <w:tblW w:w="0" w:type="auto"/>
          <w:tblLayout w:type="fixed"/>
          <w:tblCellMar>
            <w:left w:w="62" w:type="dxa"/>
            <w:right w:w="62" w:type="dxa"/>
          </w:tblCellMar>
          <w:tblLook w:val="0000"/>
        </w:tblPrEx>
        <w:trPr>
          <w:gridAfter w:val="1"/>
          <w:wAfter w:w="2714" w:type="dxa"/>
          <w:tblHeader/>
        </w:trPr>
        <w:tc>
          <w:tcPr>
            <w:tcW w:w="5764"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328" w:rsidP="005D2328">
            <w:pPr>
              <w:pStyle w:val="BodyText"/>
            </w:pPr>
            <w:r w:rsidRPr="005D2328">
              <w:rPr>
                <w:rStyle w:val="SpecialBold"/>
              </w:rPr>
              <w:t>Evidence Guide</w:t>
            </w:r>
            <w:r w:rsidRPr="005D2328">
              <w:t xml:space="preserve"> (</w:t>
            </w:r>
            <w:r w:rsidRPr="005D2328">
              <w:rPr>
                <w:rStyle w:val="SpecialBold"/>
              </w:rPr>
              <w:t>continued</w:t>
            </w:r>
            <w:r w:rsidRPr="005D2328">
              <w:t>)</w:t>
            </w:r>
          </w:p>
          <w:p w:rsidR="00000000" w:rsidP="005D2328">
            <w:pPr>
              <w:pStyle w:val="BodyText"/>
              <w:rPr>
                <w:lang w:val="en-NZ"/>
              </w:rPr>
            </w:pPr>
            <w:r w:rsidRPr="005D2328">
              <w:rPr>
                <w:rStyle w:val="SpecialBold"/>
              </w:rPr>
              <w:t>TDMMB407B MAINTAIN SEAWORTHINESS OF VESSEL</w:t>
            </w:r>
          </w:p>
        </w:tc>
      </w:tr>
      <w:tr w:rsidTr="002E0610">
        <w:tblPrEx>
          <w:tblW w:w="0" w:type="auto"/>
          <w:tblLayout w:type="fixed"/>
          <w:tblCellMar>
            <w:left w:w="62" w:type="dxa"/>
            <w:right w:w="62" w:type="dxa"/>
          </w:tblCellMar>
          <w:tblLook w:val="0000"/>
        </w:tblPrEx>
        <w:tc>
          <w:tcPr>
            <w:tcW w:w="317" w:type="dxa"/>
            <w:vMerge w:val="restart"/>
            <w:tcBorders>
              <w:top w:val="nil"/>
              <w:left w:val="nil"/>
              <w:bottom w:val="nil"/>
              <w:right w:val="nil"/>
            </w:tcBorders>
            <w:tcMar>
              <w:top w:w="0" w:type="dxa"/>
              <w:left w:w="62" w:type="dxa"/>
              <w:bottom w:w="0" w:type="dxa"/>
              <w:right w:w="62" w:type="dxa"/>
            </w:tcMar>
          </w:tcPr>
          <w:p w:rsidR="00000000" w:rsidRPr="005D2328" w:rsidP="005D2328">
            <w:pPr>
              <w:pStyle w:val="BodyText"/>
            </w:pPr>
          </w:p>
          <w:p w:rsidR="00000000" w:rsidRPr="005D2328" w:rsidP="005D2328">
            <w:pPr>
              <w:pStyle w:val="BodyText"/>
            </w:pPr>
            <w:r w:rsidRPr="005D2328">
              <w:rPr>
                <w:rStyle w:val="SpecialBold"/>
              </w:rPr>
              <w:t>4</w:t>
            </w:r>
          </w:p>
        </w:tc>
        <w:tc>
          <w:tcPr>
            <w:tcW w:w="1773" w:type="dxa"/>
            <w:vMerge w:val="restart"/>
            <w:tcBorders>
              <w:top w:val="nil"/>
              <w:left w:val="nil"/>
              <w:bottom w:val="nil"/>
              <w:right w:val="single" w:sz="6" w:space="0" w:color="auto"/>
            </w:tcBorders>
            <w:tcMar>
              <w:top w:w="0" w:type="dxa"/>
              <w:left w:w="62" w:type="dxa"/>
              <w:bottom w:w="0" w:type="dxa"/>
              <w:right w:w="62" w:type="dxa"/>
            </w:tcMar>
          </w:tcPr>
          <w:p w:rsidR="00000000" w:rsidRPr="005D2328" w:rsidP="005D2328">
            <w:pPr>
              <w:pStyle w:val="BodyText"/>
            </w:pPr>
            <w:r w:rsidRPr="005D2328">
              <w:rPr>
                <w:rStyle w:val="SpecialBold"/>
              </w:rPr>
              <w:t>Specific</w:t>
            </w:r>
            <w:r w:rsidRPr="005D2328">
              <w:t xml:space="preserve"> </w:t>
            </w:r>
            <w:r w:rsidRPr="005D2328">
              <w:rPr>
                <w:rStyle w:val="SpecialBold"/>
              </w:rPr>
              <w:t>resources</w:t>
            </w:r>
            <w:r w:rsidRPr="005D2328">
              <w:t xml:space="preserve"> </w:t>
            </w:r>
            <w:r w:rsidRPr="005D2328">
              <w:rPr>
                <w:rStyle w:val="SpecialBold"/>
              </w:rPr>
              <w:t>required for assessment</w:t>
            </w:r>
          </w:p>
          <w:p w:rsidR="00000000" w:rsidRPr="005D2328" w:rsidP="005D2328">
            <w:pPr>
              <w:pStyle w:val="BodyText"/>
            </w:pPr>
          </w:p>
          <w:p w:rsidR="00000000" w:rsidP="005D2328">
            <w:pPr>
              <w:pStyle w:val="BodyText"/>
              <w:rPr>
                <w:lang w:val="en-NZ"/>
              </w:rPr>
            </w:pPr>
            <w:r w:rsidRPr="005D2328">
              <w:t>(</w:t>
            </w:r>
            <w:r w:rsidRPr="005D2328">
              <w:rPr>
                <w:rStyle w:val="SpecialBold"/>
              </w:rPr>
              <w:t>continued</w:t>
            </w:r>
            <w:r w:rsidRPr="005D2328">
              <w:t>)</w:t>
            </w:r>
          </w:p>
        </w:tc>
        <w:tc>
          <w:tcPr>
            <w:tcW w:w="360"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b</w:t>
            </w:r>
          </w:p>
        </w:tc>
        <w:tc>
          <w:tcPr>
            <w:tcW w:w="6028" w:type="dxa"/>
            <w:gridSpan w:val="3"/>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 xml:space="preserve">assist in maintaining the seaworthiness of a vessel in a range of operational situations either:  </w:t>
            </w:r>
          </w:p>
        </w:tc>
      </w:tr>
      <w:tr w:rsidTr="002E0610">
        <w:tblPrEx>
          <w:tblW w:w="0" w:type="auto"/>
          <w:tblLayout w:type="fixed"/>
          <w:tblCellMar>
            <w:left w:w="62" w:type="dxa"/>
            <w:right w:w="62" w:type="dxa"/>
          </w:tblCellMar>
          <w:tblLook w:val="0000"/>
        </w:tblPrEx>
        <w:tc>
          <w:tcPr>
            <w:tcW w:w="31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i</w:t>
            </w:r>
          </w:p>
        </w:tc>
        <w:tc>
          <w:tcPr>
            <w:tcW w:w="5670" w:type="dxa"/>
            <w:gridSpan w:val="2"/>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 xml:space="preserve">using a simulator, meeting the requirements of Section A I/12 of the IMO STCW 95 Code, over an appropriate range of simulated loading and operational situations </w:t>
            </w:r>
          </w:p>
        </w:tc>
      </w:tr>
      <w:tr w:rsidTr="002E0610">
        <w:tblPrEx>
          <w:tblW w:w="0" w:type="auto"/>
          <w:tblLayout w:type="fixed"/>
          <w:tblCellMar>
            <w:left w:w="62" w:type="dxa"/>
            <w:right w:w="62" w:type="dxa"/>
          </w:tblCellMar>
          <w:tblLook w:val="0000"/>
        </w:tblPrEx>
        <w:tc>
          <w:tcPr>
            <w:tcW w:w="31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ii</w:t>
            </w:r>
          </w:p>
        </w:tc>
        <w:tc>
          <w:tcPr>
            <w:tcW w:w="5670" w:type="dxa"/>
            <w:gridSpan w:val="2"/>
            <w:tcBorders>
              <w:top w:val="nil"/>
              <w:left w:val="nil"/>
              <w:bottom w:val="nil"/>
              <w:right w:val="nil"/>
            </w:tcBorders>
            <w:tcMar>
              <w:top w:w="0" w:type="dxa"/>
              <w:left w:w="62" w:type="dxa"/>
              <w:bottom w:w="0" w:type="dxa"/>
              <w:right w:w="62" w:type="dxa"/>
            </w:tcMar>
          </w:tcPr>
          <w:p w:rsidR="00000000" w:rsidRPr="005D2328" w:rsidP="005D2328">
            <w:pPr>
              <w:pStyle w:val="BodyText"/>
            </w:pPr>
            <w:r w:rsidRPr="005D2328">
              <w:t>in appropriate practical situations on an operational commercial or training vessel</w:t>
            </w:r>
          </w:p>
        </w:tc>
      </w:tr>
    </w:tbl>
    <w:p w:rsidR="00000000" w:rsidRPr="005D2328" w:rsidP="005D2328">
      <w:pPr>
        <w:pStyle w:val="BodyText"/>
      </w:pPr>
    </w:p>
    <w:p w:rsidR="00000000" w:rsidRPr="005D2328" w:rsidP="005D2328">
      <w:pPr>
        <w:pStyle w:val="AllowPageBreak"/>
      </w:pPr>
    </w:p>
    <w:p w:rsidR="00000000" w:rsidRPr="005D2328" w:rsidP="005D2328">
      <w:pPr>
        <w:pStyle w:val="Heading1"/>
      </w:pPr>
      <w:bookmarkStart w:id="11" w:name="O_150649"/>
      <w:bookmarkEnd w:id="11"/>
      <w:r w:rsidRPr="005D2328">
        <w:t>Range Statement</w:t>
      </w:r>
    </w:p>
    <w:tbl>
      <w:tblPr>
        <w:tblW w:w="0" w:type="auto"/>
        <w:tblLayout w:type="fixed"/>
        <w:tblCellMar>
          <w:left w:w="62" w:type="dxa"/>
          <w:right w:w="62" w:type="dxa"/>
        </w:tblCellMar>
        <w:tblLook w:val="0000"/>
      </w:tblPr>
      <w:tblGrid>
        <w:gridCol w:w="340"/>
        <w:gridCol w:w="6"/>
        <w:gridCol w:w="1744"/>
        <w:gridCol w:w="357"/>
        <w:gridCol w:w="11"/>
        <w:gridCol w:w="3306"/>
        <w:gridCol w:w="2711"/>
        <w:gridCol w:w="18"/>
        <w:gridCol w:w="28"/>
      </w:tblGrid>
      <w:tr w:rsidTr="002E0610">
        <w:tblPrEx>
          <w:tblW w:w="0" w:type="auto"/>
          <w:tblLayout w:type="fixed"/>
          <w:tblCellMar>
            <w:left w:w="62" w:type="dxa"/>
            <w:right w:w="62" w:type="dxa"/>
          </w:tblCellMar>
          <w:tblLook w:val="0000"/>
        </w:tblPrEx>
        <w:trPr>
          <w:gridAfter w:val="3"/>
          <w:wAfter w:w="2757" w:type="dxa"/>
          <w:tblHeader/>
        </w:trPr>
        <w:tc>
          <w:tcPr>
            <w:tcW w:w="5764"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328" w:rsidP="005D2328">
            <w:pPr>
              <w:pStyle w:val="BodyText"/>
            </w:pPr>
            <w:r w:rsidRPr="005D2328">
              <w:rPr>
                <w:rStyle w:val="SpecialBold"/>
              </w:rPr>
              <w:t>Range Statement</w:t>
            </w:r>
          </w:p>
          <w:p w:rsidR="00000000" w:rsidP="005D2328">
            <w:pPr>
              <w:pStyle w:val="BodyText"/>
              <w:rPr>
                <w:lang w:val="en-NZ"/>
              </w:rPr>
            </w:pPr>
            <w:r w:rsidRPr="005D2328">
              <w:rPr>
                <w:rStyle w:val="SpecialBold"/>
              </w:rPr>
              <w:t>TDMMB407B MAINTAIN SEAWORTHINESS OF VESSEL</w:t>
            </w:r>
          </w:p>
        </w:tc>
      </w:tr>
      <w:tr w:rsidTr="002E0610">
        <w:tblPrEx>
          <w:tblW w:w="0" w:type="auto"/>
          <w:tblLayout w:type="fixed"/>
          <w:tblCellMar>
            <w:left w:w="62" w:type="dxa"/>
            <w:right w:w="62" w:type="dxa"/>
          </w:tblCellMar>
          <w:tblLook w:val="0000"/>
        </w:tblPrEx>
        <w:tc>
          <w:tcPr>
            <w:tcW w:w="8521" w:type="dxa"/>
            <w:gridSpan w:val="9"/>
            <w:tcBorders>
              <w:top w:val="nil"/>
              <w:left w:val="nil"/>
              <w:bottom w:val="nil"/>
              <w:right w:val="nil"/>
            </w:tcBorders>
            <w:tcMar>
              <w:top w:w="0" w:type="dxa"/>
              <w:left w:w="62" w:type="dxa"/>
              <w:bottom w:w="0" w:type="dxa"/>
              <w:right w:w="62" w:type="dxa"/>
            </w:tcMar>
          </w:tcPr>
          <w:p w:rsidR="00000000" w:rsidRPr="005D2328" w:rsidP="005D2328">
            <w:pPr>
              <w:pStyle w:val="BodyText"/>
            </w:pPr>
          </w:p>
          <w:p w:rsidR="00000000" w:rsidP="005D2328">
            <w:pPr>
              <w:pStyle w:val="BodyText"/>
              <w:rPr>
                <w:lang w:val="en-NZ"/>
              </w:rPr>
            </w:pPr>
            <w:r w:rsidRPr="005D2328">
              <w:rPr>
                <w:rStyle w:val="Emphasis"/>
              </w:rPr>
              <w:t>The Range Statement relates to the unit of competency as a whole</w:t>
            </w:r>
            <w:r w:rsidRPr="005D2328">
              <w:t xml:space="preserve">. </w:t>
            </w:r>
            <w:r w:rsidRPr="005D2328">
              <w:rPr>
                <w:rStyle w:val="Emphasis"/>
              </w:rPr>
              <w:t>It allows for different work environments and situations that may affect performance</w:t>
            </w:r>
            <w:r w:rsidRPr="005D2328">
              <w:t>.</w:t>
            </w:r>
          </w:p>
        </w:tc>
      </w:tr>
      <w:tr w:rsidTr="002E0610">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5D2328" w:rsidP="005D2328">
            <w:pPr>
              <w:pStyle w:val="BodyText"/>
            </w:pPr>
            <w:r w:rsidRPr="005D2328">
              <w:rPr>
                <w:rStyle w:val="SpecialBold"/>
              </w:rPr>
              <w:t>VARIABLE</w:t>
            </w:r>
          </w:p>
        </w:tc>
        <w:tc>
          <w:tcPr>
            <w:tcW w:w="6431" w:type="dxa"/>
            <w:gridSpan w:val="6"/>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rPr>
                <w:rStyle w:val="SpecialBold"/>
              </w:rPr>
              <w:t>SCOPE</w:t>
            </w:r>
          </w:p>
        </w:tc>
      </w:tr>
      <w:tr w:rsidTr="002E0610">
        <w:tblPrEx>
          <w:tblW w:w="0" w:type="auto"/>
          <w:tblLayout w:type="fixed"/>
          <w:tblCellMar>
            <w:left w:w="62" w:type="dxa"/>
            <w:right w:w="62" w:type="dxa"/>
          </w:tblCellMar>
          <w:tblLook w:val="0000"/>
        </w:tblPrEx>
        <w:tc>
          <w:tcPr>
            <w:tcW w:w="8521" w:type="dxa"/>
            <w:gridSpan w:val="9"/>
            <w:tcBorders>
              <w:top w:val="nil"/>
              <w:left w:val="nil"/>
              <w:bottom w:val="single" w:sz="6" w:space="0" w:color="auto"/>
              <w:right w:val="nil"/>
            </w:tcBorders>
            <w:tcMar>
              <w:top w:w="0" w:type="dxa"/>
              <w:left w:w="62" w:type="dxa"/>
              <w:bottom w:w="0" w:type="dxa"/>
              <w:right w:w="62" w:type="dxa"/>
            </w:tcMar>
          </w:tcPr>
          <w:p w:rsidR="00000000" w:rsidP="005D2328">
            <w:pPr>
              <w:pStyle w:val="BodyText"/>
              <w:rPr>
                <w:lang w:val="en-NZ"/>
              </w:rPr>
            </w:pPr>
            <w:r w:rsidRPr="005D2328">
              <w:rPr>
                <w:rStyle w:val="SpecialBold"/>
              </w:rPr>
              <w:t>1</w:t>
            </w:r>
            <w:r w:rsidRPr="005D2328">
              <w:t>.</w:t>
            </w:r>
            <w:r w:rsidRPr="005D2328">
              <w:tab/>
            </w:r>
            <w:r w:rsidRPr="005D2328">
              <w:rPr>
                <w:rStyle w:val="SpecialBold"/>
              </w:rPr>
              <w:t>GENERAL CONTEXT</w:t>
            </w:r>
          </w:p>
        </w:tc>
      </w:tr>
      <w:tr w:rsidTr="002E0610">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E0610">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5D2328" w:rsidP="005D2328">
            <w:pPr>
              <w:pStyle w:val="BodyText"/>
            </w:pPr>
            <w:r w:rsidRPr="005D2328">
              <w:rPr>
                <w:rStyle w:val="SpecialBold"/>
              </w:rPr>
              <w:t>a</w:t>
            </w:r>
            <w:r w:rsidRPr="005D2328">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5D2328">
            <w:pPr>
              <w:pStyle w:val="BodyText"/>
              <w:rPr>
                <w:lang w:val="en-NZ"/>
              </w:rPr>
            </w:pPr>
            <w:r w:rsidRPr="005D2328">
              <w:rPr>
                <w:rStyle w:val="SpecialBold"/>
              </w:rPr>
              <w:t>Work must be carried out</w:t>
            </w:r>
            <w:r w:rsidRPr="005D2328">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5D2328">
            <w:pPr>
              <w:pStyle w:val="BodyText"/>
              <w:rPr>
                <w:lang w:val="en-NZ"/>
              </w:rPr>
            </w:pPr>
            <w:r w:rsidRPr="005D2328">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5D2328">
            <w:pPr>
              <w:pStyle w:val="BodyText"/>
              <w:rPr>
                <w:lang w:val="en-NZ"/>
              </w:rPr>
            </w:pPr>
            <w:r w:rsidRPr="005D2328">
              <w:t>in compliance with the relevant sections of the AMSA Marine Orders and IMO STCW Conventions and Codes</w:t>
            </w:r>
          </w:p>
        </w:tc>
      </w:tr>
      <w:tr w:rsidTr="002E0610">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E0610">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5D2328" w:rsidP="005D2328">
            <w:pPr>
              <w:pStyle w:val="BodyText"/>
            </w:pPr>
            <w:r w:rsidRPr="005D2328">
              <w:rPr>
                <w:rStyle w:val="SpecialBold"/>
              </w:rPr>
              <w:t>b</w:t>
            </w:r>
            <w:r w:rsidRPr="005D2328">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5D2328">
            <w:pPr>
              <w:pStyle w:val="BodyText"/>
              <w:rPr>
                <w:lang w:val="en-NZ"/>
              </w:rPr>
            </w:pPr>
            <w:r w:rsidRPr="005D2328">
              <w:rPr>
                <w:rStyle w:val="SpecialBold"/>
              </w:rPr>
              <w:t>Work is performed</w:t>
            </w:r>
            <w:r w:rsidRPr="005D2328">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5D2328">
            <w:pPr>
              <w:pStyle w:val="BodyText"/>
              <w:rPr>
                <w:lang w:val="en-NZ"/>
              </w:rPr>
            </w:pPr>
            <w:r w:rsidRPr="005D2328">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5D2328">
            <w:pPr>
              <w:pStyle w:val="BodyText"/>
              <w:rPr>
                <w:lang w:val="en-NZ"/>
              </w:rPr>
            </w:pPr>
            <w:r w:rsidRPr="005D2328">
              <w:t>relatively independently within broad operational requirements, with limited accountability and responsibility for self and others in achieving the prescribed outcomes</w:t>
            </w:r>
          </w:p>
        </w:tc>
      </w:tr>
      <w:tr w:rsidTr="002E0610">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E0610">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5D2328" w:rsidP="005D2328">
            <w:pPr>
              <w:pStyle w:val="BodyText"/>
            </w:pPr>
            <w:r w:rsidRPr="005D2328">
              <w:rPr>
                <w:rStyle w:val="SpecialBold"/>
              </w:rPr>
              <w:t>c</w:t>
            </w:r>
            <w:r w:rsidRPr="005D2328">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5D2328">
            <w:pPr>
              <w:pStyle w:val="BodyText"/>
              <w:rPr>
                <w:lang w:val="en-NZ"/>
              </w:rPr>
            </w:pPr>
            <w:r w:rsidRPr="005D2328">
              <w:rPr>
                <w:rStyle w:val="SpecialBold"/>
              </w:rPr>
              <w:t>Work involves</w:t>
            </w:r>
            <w:r w:rsidRPr="005D2328">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5D2328">
            <w:pPr>
              <w:pStyle w:val="BodyText"/>
              <w:rPr>
                <w:lang w:val="en-NZ"/>
              </w:rPr>
            </w:pPr>
            <w:r w:rsidRPr="005D2328">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5D2328">
            <w:pPr>
              <w:pStyle w:val="BodyText"/>
              <w:rPr>
                <w:lang w:val="en-NZ"/>
              </w:rPr>
            </w:pPr>
            <w:r w:rsidRPr="005D2328">
              <w:t>the application of vessel construction principles and stability and stress techniques to the management of the seaworthiness of a vessel across a wide and often unpredictable variety of operational contexts. Monitoring and supervising the implementation of</w:t>
            </w:r>
            <w:r w:rsidRPr="005D2328">
              <w:t xml:space="preserve"> a broad plan or strategy for the maintenance of the seaworthiness of a vessel is required. Defined accountability and responsibility for self and others in achieving the outcomes is involved</w:t>
            </w:r>
          </w:p>
        </w:tc>
      </w:tr>
      <w:tr w:rsidTr="002E0610">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E0610">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5D2328" w:rsidP="005D2328">
            <w:pPr>
              <w:pStyle w:val="BodyText"/>
            </w:pPr>
            <w:r w:rsidRPr="005D2328">
              <w:rPr>
                <w:rStyle w:val="SpecialBold"/>
              </w:rPr>
              <w:t>d</w:t>
            </w:r>
            <w:r w:rsidRPr="005D2328">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5D2328">
            <w:pPr>
              <w:pStyle w:val="BodyText"/>
              <w:rPr>
                <w:lang w:val="en-NZ"/>
              </w:rPr>
            </w:pPr>
            <w:r w:rsidRPr="005D2328">
              <w:rPr>
                <w:rStyle w:val="SpecialBold"/>
              </w:rPr>
              <w:t>Work requires</w:t>
            </w:r>
            <w:r w:rsidRPr="005D2328">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1</w:t>
            </w:r>
          </w:p>
        </w:tc>
        <w:tc>
          <w:tcPr>
            <w:tcW w:w="6017" w:type="dxa"/>
            <w:gridSpan w:val="2"/>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responsibility in the management of the maintenance of the seaworthiness of a vessel</w:t>
            </w:r>
          </w:p>
        </w:tc>
      </w:tr>
      <w:tr w:rsidTr="002E0610">
        <w:tblPrEx>
          <w:tblW w:w="0" w:type="auto"/>
          <w:tblLayout w:type="fixed"/>
          <w:tblCellMar>
            <w:left w:w="62" w:type="dxa"/>
            <w:right w:w="62" w:type="dxa"/>
          </w:tblCellMar>
          <w:tblLook w:val="0000"/>
        </w:tblPrEx>
        <w:trPr>
          <w:gridAfter w:val="2"/>
          <w:wAfter w:w="46" w:type="dxa"/>
        </w:trPr>
        <w:tc>
          <w:tcPr>
            <w:tcW w:w="8475" w:type="dxa"/>
            <w:gridSpan w:val="7"/>
            <w:tcBorders>
              <w:top w:val="nil"/>
              <w:left w:val="nil"/>
              <w:bottom w:val="single" w:sz="6" w:space="0" w:color="auto"/>
              <w:right w:val="nil"/>
            </w:tcBorders>
            <w:tcMar>
              <w:top w:w="0" w:type="dxa"/>
              <w:left w:w="62" w:type="dxa"/>
              <w:bottom w:w="0" w:type="dxa"/>
              <w:right w:w="62" w:type="dxa"/>
            </w:tcMar>
          </w:tcPr>
          <w:p w:rsidR="00000000" w:rsidP="005D2328">
            <w:pPr>
              <w:pStyle w:val="BodyText"/>
              <w:rPr>
                <w:lang w:val="en-NZ"/>
              </w:rPr>
            </w:pPr>
            <w:r w:rsidRPr="005D2328">
              <w:rPr>
                <w:rStyle w:val="SpecialBold"/>
              </w:rPr>
              <w:t>2</w:t>
            </w:r>
            <w:r w:rsidRPr="005D2328">
              <w:t>.</w:t>
            </w:r>
            <w:r w:rsidRPr="005D2328">
              <w:tab/>
            </w:r>
            <w:r w:rsidRPr="005D2328">
              <w:rPr>
                <w:rStyle w:val="SpecialBold"/>
              </w:rPr>
              <w:t>WORKSITE ENVIRONMENT</w:t>
            </w:r>
          </w:p>
        </w:tc>
      </w:tr>
      <w:tr w:rsidTr="002E0610">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E0610">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5D2328" w:rsidP="005D2328">
            <w:pPr>
              <w:pStyle w:val="BodyText"/>
            </w:pPr>
            <w:r w:rsidRPr="005D2328">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5D2328">
            <w:pPr>
              <w:pStyle w:val="BodyText"/>
              <w:rPr>
                <w:lang w:val="en-NZ"/>
              </w:rPr>
            </w:pPr>
            <w:r w:rsidRPr="005D2328">
              <w:rPr>
                <w:rStyle w:val="SpecialBold"/>
              </w:rPr>
              <w:t>Vessel may include</w:t>
            </w:r>
            <w:r w:rsidRPr="005D2328">
              <w:t>:</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5D2328">
            <w:pPr>
              <w:pStyle w:val="BodyText"/>
              <w:rPr>
                <w:lang w:val="en-NZ"/>
              </w:rPr>
            </w:pPr>
            <w:r w:rsidRPr="005D2328">
              <w:t>1</w:t>
            </w:r>
          </w:p>
        </w:tc>
        <w:tc>
          <w:tcPr>
            <w:tcW w:w="6046" w:type="dxa"/>
            <w:gridSpan w:val="4"/>
            <w:tcBorders>
              <w:top w:val="nil"/>
              <w:left w:val="nil"/>
              <w:bottom w:val="single" w:sz="6" w:space="0" w:color="auto"/>
              <w:right w:val="nil"/>
            </w:tcBorders>
            <w:tcMar>
              <w:top w:w="0" w:type="dxa"/>
              <w:left w:w="62" w:type="dxa"/>
              <w:bottom w:w="0" w:type="dxa"/>
              <w:right w:w="62" w:type="dxa"/>
            </w:tcMar>
          </w:tcPr>
          <w:p w:rsidR="00000000" w:rsidP="005D2328">
            <w:pPr>
              <w:pStyle w:val="BodyText"/>
              <w:rPr>
                <w:lang w:val="en-NZ"/>
              </w:rPr>
            </w:pPr>
            <w:r w:rsidRPr="005D2328">
              <w:t>any Australian or international commercial vessel.</w:t>
            </w:r>
          </w:p>
        </w:tc>
      </w:tr>
      <w:tr w:rsidTr="002E0610">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E0610">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5D2328" w:rsidP="005D2328">
            <w:pPr>
              <w:pStyle w:val="BodyText"/>
            </w:pPr>
            <w:r w:rsidRPr="005D2328">
              <w:rPr>
                <w:rStyle w:val="SpecialBold"/>
              </w:rPr>
              <w:t>b</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5D2328">
            <w:pPr>
              <w:pStyle w:val="BodyText"/>
              <w:rPr>
                <w:lang w:val="en-NZ"/>
              </w:rPr>
            </w:pPr>
            <w:r w:rsidRPr="005D2328">
              <w:rPr>
                <w:rStyle w:val="SpecialBold"/>
              </w:rPr>
              <w:t>Seaworthiness of a vessel must be maintained</w:t>
            </w:r>
            <w:r w:rsidRPr="005D2328">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1</w:t>
            </w:r>
          </w:p>
        </w:tc>
        <w:tc>
          <w:tcPr>
            <w:tcW w:w="6046" w:type="dxa"/>
            <w:gridSpan w:val="4"/>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by day or night in both normal and emergency situations</w:t>
            </w:r>
          </w:p>
        </w:tc>
      </w:tr>
      <w:tr w:rsidTr="002E0610">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2</w:t>
            </w:r>
          </w:p>
        </w:tc>
        <w:tc>
          <w:tcPr>
            <w:tcW w:w="6046" w:type="dxa"/>
            <w:gridSpan w:val="4"/>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under any possible conditions of sea, weather and loading</w:t>
            </w:r>
          </w:p>
        </w:tc>
      </w:tr>
      <w:tr w:rsidTr="002E0610">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3</w:t>
            </w:r>
          </w:p>
        </w:tc>
        <w:tc>
          <w:tcPr>
            <w:tcW w:w="6046" w:type="dxa"/>
            <w:gridSpan w:val="4"/>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while underway</w:t>
            </w:r>
          </w:p>
        </w:tc>
      </w:tr>
      <w:tr w:rsidTr="002E0610">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4</w:t>
            </w:r>
          </w:p>
        </w:tc>
        <w:tc>
          <w:tcPr>
            <w:tcW w:w="6046" w:type="dxa"/>
            <w:gridSpan w:val="4"/>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during berthing and unberthing operations</w:t>
            </w:r>
          </w:p>
        </w:tc>
      </w:tr>
      <w:tr w:rsidTr="002E0610">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5</w:t>
            </w:r>
          </w:p>
        </w:tc>
        <w:tc>
          <w:tcPr>
            <w:tcW w:w="6046" w:type="dxa"/>
            <w:gridSpan w:val="4"/>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while anchoring or mooring</w:t>
            </w:r>
          </w:p>
        </w:tc>
      </w:tr>
      <w:tr w:rsidTr="002E0610">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6</w:t>
            </w:r>
          </w:p>
        </w:tc>
        <w:tc>
          <w:tcPr>
            <w:tcW w:w="6046" w:type="dxa"/>
            <w:gridSpan w:val="4"/>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when bunkering</w:t>
            </w:r>
          </w:p>
        </w:tc>
      </w:tr>
      <w:tr w:rsidTr="002E0610">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7</w:t>
            </w:r>
          </w:p>
        </w:tc>
        <w:tc>
          <w:tcPr>
            <w:tcW w:w="6046" w:type="dxa"/>
            <w:gridSpan w:val="4"/>
            <w:tcBorders>
              <w:top w:val="nil"/>
              <w:left w:val="nil"/>
              <w:bottom w:val="nil"/>
              <w:right w:val="nil"/>
            </w:tcBorders>
            <w:tcMar>
              <w:top w:w="0" w:type="dxa"/>
              <w:left w:w="62" w:type="dxa"/>
              <w:bottom w:w="0" w:type="dxa"/>
              <w:right w:w="62" w:type="dxa"/>
            </w:tcMar>
          </w:tcPr>
          <w:p w:rsidR="00000000" w:rsidRPr="005D2328" w:rsidP="005D2328">
            <w:pPr>
              <w:pStyle w:val="BodyText"/>
            </w:pPr>
            <w:r w:rsidRPr="005D2328">
              <w:t>when loading/unloading cargo</w:t>
            </w:r>
          </w:p>
        </w:tc>
      </w:tr>
    </w:tbl>
    <w:p w:rsidR="00000000" w:rsidRPr="005D2328" w:rsidP="005D2328">
      <w:pPr>
        <w:pStyle w:val="BodyText"/>
      </w:pPr>
    </w:p>
    <w:tbl>
      <w:tblPr>
        <w:tblW w:w="9287" w:type="dxa"/>
        <w:tblLayout w:type="fixed"/>
        <w:tblCellMar>
          <w:left w:w="62" w:type="dxa"/>
          <w:right w:w="62" w:type="dxa"/>
        </w:tblCellMar>
        <w:tblLook w:val="0000"/>
      </w:tblPr>
      <w:tblGrid>
        <w:gridCol w:w="346"/>
        <w:gridCol w:w="1744"/>
        <w:gridCol w:w="357"/>
        <w:gridCol w:w="3317"/>
        <w:gridCol w:w="2756"/>
        <w:gridCol w:w="11"/>
        <w:gridCol w:w="18"/>
        <w:gridCol w:w="738"/>
      </w:tblGrid>
      <w:tr w:rsidTr="002E0610">
        <w:tblPrEx>
          <w:tblW w:w="9287" w:type="dxa"/>
          <w:tblLayout w:type="fixed"/>
          <w:tblCellMar>
            <w:left w:w="62" w:type="dxa"/>
            <w:right w:w="62" w:type="dxa"/>
          </w:tblCellMar>
          <w:tblLook w:val="0000"/>
        </w:tblPrEx>
        <w:trPr>
          <w:gridAfter w:val="4"/>
          <w:wAfter w:w="3523" w:type="dxa"/>
          <w:tblHeader/>
        </w:trPr>
        <w:tc>
          <w:tcPr>
            <w:tcW w:w="5764"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328" w:rsidP="005D2328">
            <w:pPr>
              <w:pStyle w:val="BodyText"/>
            </w:pPr>
            <w:r w:rsidRPr="005D2328">
              <w:rPr>
                <w:rStyle w:val="SpecialBold"/>
              </w:rPr>
              <w:t>Range Statement</w:t>
            </w:r>
            <w:r w:rsidRPr="005D2328">
              <w:t xml:space="preserve"> (</w:t>
            </w:r>
            <w:r w:rsidRPr="005D2328">
              <w:rPr>
                <w:rStyle w:val="SpecialBold"/>
              </w:rPr>
              <w:t>continued</w:t>
            </w:r>
            <w:r w:rsidRPr="005D2328">
              <w:t>)</w:t>
            </w:r>
          </w:p>
          <w:p w:rsidR="00000000" w:rsidP="005D2328">
            <w:pPr>
              <w:pStyle w:val="BodyText"/>
              <w:rPr>
                <w:lang w:val="en-NZ"/>
              </w:rPr>
            </w:pPr>
            <w:r w:rsidRPr="005D2328">
              <w:rPr>
                <w:rStyle w:val="SpecialBold"/>
              </w:rPr>
              <w:t>TDMMB407B MAINTAIN SEAWORTHINESS OF VESSEL</w:t>
            </w:r>
          </w:p>
        </w:tc>
      </w:tr>
      <w:tr w:rsidTr="002E0610">
        <w:tblPrEx>
          <w:tblW w:w="9287" w:type="dxa"/>
          <w:tblLayout w:type="fixed"/>
          <w:tblCellMar>
            <w:left w:w="62" w:type="dxa"/>
            <w:right w:w="62" w:type="dxa"/>
          </w:tblCellMar>
          <w:tblLook w:val="0000"/>
        </w:tblPrEx>
        <w:trPr>
          <w:gridAfter w:val="3"/>
          <w:wAfter w:w="767" w:type="dxa"/>
        </w:trPr>
        <w:tc>
          <w:tcPr>
            <w:tcW w:w="209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5D2328" w:rsidP="005D2328">
            <w:pPr>
              <w:pStyle w:val="BodyText"/>
            </w:pPr>
          </w:p>
          <w:p w:rsidR="00000000" w:rsidRPr="005D2328" w:rsidP="005D2328">
            <w:pPr>
              <w:pStyle w:val="BodyText"/>
            </w:pPr>
            <w:r w:rsidRPr="005D2328">
              <w:rPr>
                <w:rStyle w:val="SpecialBold"/>
              </w:rPr>
              <w:t>VARIABLE</w:t>
            </w:r>
          </w:p>
        </w:tc>
        <w:tc>
          <w:tcPr>
            <w:tcW w:w="6430"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5D2328">
            <w:pPr>
              <w:pStyle w:val="BodyText"/>
              <w:rPr>
                <w:lang w:val="en-NZ"/>
              </w:rPr>
            </w:pPr>
            <w:r w:rsidRPr="005D2328">
              <w:rPr>
                <w:rStyle w:val="SpecialBold"/>
              </w:rPr>
              <w:t>SCOPE</w:t>
            </w:r>
          </w:p>
        </w:tc>
      </w:tr>
      <w:tr w:rsidTr="002E0610">
        <w:tblPrEx>
          <w:tblW w:w="9287" w:type="dxa"/>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7"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E0610">
        <w:tblPrEx>
          <w:tblW w:w="9287" w:type="dxa"/>
          <w:tblLayout w:type="fixed"/>
          <w:tblCellMar>
            <w:left w:w="62" w:type="dxa"/>
            <w:right w:w="62" w:type="dxa"/>
          </w:tblCellMar>
          <w:tblLook w:val="0000"/>
        </w:tblPrEx>
        <w:tc>
          <w:tcPr>
            <w:tcW w:w="346" w:type="dxa"/>
            <w:vMerge w:val="restart"/>
            <w:tcBorders>
              <w:top w:val="nil"/>
              <w:left w:val="nil"/>
              <w:bottom w:val="nil"/>
              <w:right w:val="nil"/>
            </w:tcBorders>
            <w:tcMar>
              <w:top w:w="0" w:type="dxa"/>
              <w:left w:w="62" w:type="dxa"/>
              <w:bottom w:w="0" w:type="dxa"/>
              <w:right w:w="62" w:type="dxa"/>
            </w:tcMar>
          </w:tcPr>
          <w:p w:rsidR="00000000" w:rsidRPr="005D2328" w:rsidP="005D2328">
            <w:pPr>
              <w:pStyle w:val="BodyText"/>
            </w:pPr>
            <w:r w:rsidRPr="005D2328">
              <w:rPr>
                <w:rStyle w:val="SpecialBold"/>
              </w:rPr>
              <w:t>c</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5D2328">
            <w:pPr>
              <w:pStyle w:val="BodyText"/>
              <w:rPr>
                <w:lang w:val="en-NZ"/>
              </w:rPr>
            </w:pPr>
            <w:r w:rsidRPr="005D2328">
              <w:rPr>
                <w:rStyle w:val="SpecialBold"/>
              </w:rPr>
              <w:t>Action taken to check the seaworthiness of a vessel may include</w:t>
            </w:r>
            <w:r w:rsidRPr="005D2328">
              <w:t>:</w:t>
            </w:r>
          </w:p>
        </w:tc>
        <w:tc>
          <w:tcPr>
            <w:tcW w:w="357"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1</w:t>
            </w:r>
          </w:p>
        </w:tc>
        <w:tc>
          <w:tcPr>
            <w:tcW w:w="6840" w:type="dxa"/>
            <w:gridSpan w:val="5"/>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routine inspections</w:t>
            </w:r>
          </w:p>
        </w:tc>
      </w:tr>
      <w:tr w:rsidTr="002E0610">
        <w:tblPrEx>
          <w:tblW w:w="9287" w:type="dxa"/>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2</w:t>
            </w:r>
          </w:p>
        </w:tc>
        <w:tc>
          <w:tcPr>
            <w:tcW w:w="6840" w:type="dxa"/>
            <w:gridSpan w:val="5"/>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 xml:space="preserve">checks prior to departure </w:t>
            </w:r>
          </w:p>
        </w:tc>
      </w:tr>
      <w:tr w:rsidTr="002E0610">
        <w:tblPrEx>
          <w:tblW w:w="9287" w:type="dxa"/>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3</w:t>
            </w:r>
          </w:p>
        </w:tc>
        <w:tc>
          <w:tcPr>
            <w:tcW w:w="6840" w:type="dxa"/>
            <w:gridSpan w:val="5"/>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checks on completion of a voyage</w:t>
            </w:r>
          </w:p>
        </w:tc>
      </w:tr>
      <w:tr w:rsidTr="002E0610">
        <w:tblPrEx>
          <w:tblW w:w="9287" w:type="dxa"/>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4</w:t>
            </w:r>
          </w:p>
        </w:tc>
        <w:tc>
          <w:tcPr>
            <w:tcW w:w="6840" w:type="dxa"/>
            <w:gridSpan w:val="5"/>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checks on completion of maintenance activities</w:t>
            </w:r>
          </w:p>
        </w:tc>
      </w:tr>
      <w:tr w:rsidTr="002E0610">
        <w:tblPrEx>
          <w:tblW w:w="9287" w:type="dxa"/>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5</w:t>
            </w:r>
          </w:p>
        </w:tc>
        <w:tc>
          <w:tcPr>
            <w:tcW w:w="6840" w:type="dxa"/>
            <w:gridSpan w:val="5"/>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checks in anticipation of a change in sea and weather conditions</w:t>
            </w:r>
          </w:p>
        </w:tc>
      </w:tr>
      <w:tr w:rsidTr="002E0610">
        <w:tblPrEx>
          <w:tblW w:w="9287" w:type="dxa"/>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6</w:t>
            </w:r>
          </w:p>
        </w:tc>
        <w:tc>
          <w:tcPr>
            <w:tcW w:w="6840" w:type="dxa"/>
            <w:gridSpan w:val="5"/>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checks during an emergency which may have caused damage or changes to the stability and stresses of the vessel</w:t>
            </w:r>
          </w:p>
        </w:tc>
      </w:tr>
      <w:tr w:rsidTr="002E0610">
        <w:tblPrEx>
          <w:tblW w:w="9287" w:type="dxa"/>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7"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E0610">
        <w:tblPrEx>
          <w:tblW w:w="9287" w:type="dxa"/>
          <w:tblLayout w:type="fixed"/>
          <w:tblCellMar>
            <w:left w:w="62" w:type="dxa"/>
            <w:right w:w="62" w:type="dxa"/>
          </w:tblCellMar>
          <w:tblLook w:val="0000"/>
        </w:tblPrEx>
        <w:tc>
          <w:tcPr>
            <w:tcW w:w="346" w:type="dxa"/>
            <w:vMerge w:val="restart"/>
            <w:tcBorders>
              <w:top w:val="nil"/>
              <w:left w:val="nil"/>
              <w:bottom w:val="nil"/>
              <w:right w:val="nil"/>
            </w:tcBorders>
            <w:tcMar>
              <w:top w:w="0" w:type="dxa"/>
              <w:left w:w="62" w:type="dxa"/>
              <w:bottom w:w="0" w:type="dxa"/>
              <w:right w:w="62" w:type="dxa"/>
            </w:tcMar>
          </w:tcPr>
          <w:p w:rsidR="00000000" w:rsidRPr="005D2328" w:rsidP="005D2328">
            <w:pPr>
              <w:pStyle w:val="BodyText"/>
            </w:pPr>
            <w:r w:rsidRPr="005D2328">
              <w:rPr>
                <w:rStyle w:val="SpecialBold"/>
              </w:rPr>
              <w:t>d</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5D2328">
            <w:pPr>
              <w:pStyle w:val="BodyText"/>
              <w:rPr>
                <w:lang w:val="en-NZ"/>
              </w:rPr>
            </w:pPr>
            <w:r w:rsidRPr="005D2328">
              <w:rPr>
                <w:rStyle w:val="SpecialBold"/>
              </w:rPr>
              <w:t>Means of maintaining the security and stability of a vessel include</w:t>
            </w:r>
            <w:r w:rsidRPr="005D2328">
              <w:t>:</w:t>
            </w:r>
          </w:p>
        </w:tc>
        <w:tc>
          <w:tcPr>
            <w:tcW w:w="357"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1</w:t>
            </w:r>
          </w:p>
        </w:tc>
        <w:tc>
          <w:tcPr>
            <w:tcW w:w="6840" w:type="dxa"/>
            <w:gridSpan w:val="5"/>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closing openings</w:t>
            </w:r>
          </w:p>
        </w:tc>
      </w:tr>
      <w:tr w:rsidTr="002E0610">
        <w:tblPrEx>
          <w:tblW w:w="9287" w:type="dxa"/>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2</w:t>
            </w:r>
          </w:p>
        </w:tc>
        <w:tc>
          <w:tcPr>
            <w:tcW w:w="6840" w:type="dxa"/>
            <w:gridSpan w:val="5"/>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taking precautions when using lifting equipment and associated equipment</w:t>
            </w:r>
          </w:p>
        </w:tc>
      </w:tr>
      <w:tr w:rsidTr="002E0610">
        <w:tblPrEx>
          <w:tblW w:w="9287" w:type="dxa"/>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3</w:t>
            </w:r>
          </w:p>
        </w:tc>
        <w:tc>
          <w:tcPr>
            <w:tcW w:w="6840" w:type="dxa"/>
            <w:gridSpan w:val="5"/>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position, stowage and lashing of cargo, stores and equipment</w:t>
            </w:r>
          </w:p>
        </w:tc>
      </w:tr>
      <w:tr w:rsidTr="002E0610">
        <w:tblPrEx>
          <w:tblW w:w="9287" w:type="dxa"/>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4</w:t>
            </w:r>
          </w:p>
        </w:tc>
        <w:tc>
          <w:tcPr>
            <w:tcW w:w="6840" w:type="dxa"/>
            <w:gridSpan w:val="5"/>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action to avoid or minimise cargo shift during a voyage</w:t>
            </w:r>
          </w:p>
        </w:tc>
      </w:tr>
      <w:tr w:rsidTr="002E0610">
        <w:tblPrEx>
          <w:tblW w:w="9287" w:type="dxa"/>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5</w:t>
            </w:r>
          </w:p>
        </w:tc>
        <w:tc>
          <w:tcPr>
            <w:tcW w:w="6840" w:type="dxa"/>
            <w:gridSpan w:val="5"/>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distribution of load on vessel</w:t>
            </w:r>
          </w:p>
        </w:tc>
      </w:tr>
      <w:tr w:rsidTr="002E0610">
        <w:tblPrEx>
          <w:tblW w:w="9287" w:type="dxa"/>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6</w:t>
            </w:r>
          </w:p>
        </w:tc>
        <w:tc>
          <w:tcPr>
            <w:tcW w:w="6840" w:type="dxa"/>
            <w:gridSpan w:val="5"/>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ballast management</w:t>
            </w:r>
          </w:p>
        </w:tc>
      </w:tr>
      <w:tr w:rsidTr="002E0610">
        <w:tblPrEx>
          <w:tblW w:w="9287" w:type="dxa"/>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7</w:t>
            </w:r>
          </w:p>
        </w:tc>
        <w:tc>
          <w:tcPr>
            <w:tcW w:w="6840" w:type="dxa"/>
            <w:gridSpan w:val="5"/>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measures to avoid corrosion and metal fatigue on the hull</w:t>
            </w:r>
          </w:p>
        </w:tc>
      </w:tr>
      <w:tr w:rsidTr="002E0610">
        <w:tblPrEx>
          <w:tblW w:w="9287" w:type="dxa"/>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8</w:t>
            </w:r>
          </w:p>
        </w:tc>
        <w:tc>
          <w:tcPr>
            <w:tcW w:w="6840" w:type="dxa"/>
            <w:gridSpan w:val="5"/>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damage control measures to maintain, stabilise or restore the watertight integrity of the hull</w:t>
            </w:r>
          </w:p>
        </w:tc>
      </w:tr>
      <w:tr w:rsidTr="002E0610">
        <w:tblPrEx>
          <w:tblW w:w="9287" w:type="dxa"/>
          <w:tblLayout w:type="fixed"/>
          <w:tblCellMar>
            <w:left w:w="62" w:type="dxa"/>
            <w:right w:w="62" w:type="dxa"/>
          </w:tblCellMar>
          <w:tblLook w:val="0000"/>
        </w:tblPrEx>
        <w:trPr>
          <w:gridAfter w:val="1"/>
          <w:wAfter w:w="738"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E0610">
        <w:tblPrEx>
          <w:tblW w:w="9287" w:type="dxa"/>
          <w:tblLayout w:type="fixed"/>
          <w:tblCellMar>
            <w:left w:w="62" w:type="dxa"/>
            <w:right w:w="62" w:type="dxa"/>
          </w:tblCellMar>
          <w:tblLook w:val="0000"/>
        </w:tblPrEx>
        <w:trPr>
          <w:gridAfter w:val="2"/>
          <w:wAfter w:w="756" w:type="dxa"/>
        </w:trPr>
        <w:tc>
          <w:tcPr>
            <w:tcW w:w="346" w:type="dxa"/>
            <w:vMerge w:val="restart"/>
            <w:tcBorders>
              <w:top w:val="nil"/>
              <w:left w:val="nil"/>
              <w:bottom w:val="nil"/>
              <w:right w:val="nil"/>
            </w:tcBorders>
            <w:tcMar>
              <w:top w:w="0" w:type="dxa"/>
              <w:left w:w="62" w:type="dxa"/>
              <w:bottom w:w="0" w:type="dxa"/>
              <w:right w:w="62" w:type="dxa"/>
            </w:tcMar>
          </w:tcPr>
          <w:p w:rsidR="00000000" w:rsidRPr="005D2328" w:rsidP="005D2328">
            <w:pPr>
              <w:pStyle w:val="BodyText"/>
            </w:pPr>
            <w:r w:rsidRPr="005D2328">
              <w:rPr>
                <w:rStyle w:val="SpecialBold"/>
              </w:rPr>
              <w:t>e</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5D2328">
            <w:pPr>
              <w:pStyle w:val="BodyText"/>
              <w:rPr>
                <w:lang w:val="en-NZ"/>
              </w:rPr>
            </w:pPr>
            <w:r w:rsidRPr="005D2328">
              <w:rPr>
                <w:rStyle w:val="SpecialBold"/>
              </w:rPr>
              <w:t>Maintenance may include</w:t>
            </w:r>
            <w:r w:rsidRPr="005D2328">
              <w:t>:</w:t>
            </w:r>
          </w:p>
        </w:tc>
        <w:tc>
          <w:tcPr>
            <w:tcW w:w="357"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1</w:t>
            </w:r>
          </w:p>
        </w:tc>
        <w:tc>
          <w:tcPr>
            <w:tcW w:w="6084" w:type="dxa"/>
            <w:gridSpan w:val="3"/>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repairs to equipment, components and vessel's structure and appliances</w:t>
            </w:r>
          </w:p>
        </w:tc>
      </w:tr>
      <w:tr w:rsidTr="002E0610">
        <w:tblPrEx>
          <w:tblW w:w="9287" w:type="dxa"/>
          <w:tblLayout w:type="fixed"/>
          <w:tblCellMar>
            <w:left w:w="62" w:type="dxa"/>
            <w:right w:w="62" w:type="dxa"/>
          </w:tblCellMar>
          <w:tblLook w:val="0000"/>
        </w:tblPrEx>
        <w:trPr>
          <w:gridAfter w:val="2"/>
          <w:wAfter w:w="7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2</w:t>
            </w:r>
          </w:p>
        </w:tc>
        <w:tc>
          <w:tcPr>
            <w:tcW w:w="6084" w:type="dxa"/>
            <w:gridSpan w:val="3"/>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surface preparation and painting</w:t>
            </w:r>
          </w:p>
        </w:tc>
      </w:tr>
      <w:tr w:rsidTr="002E0610">
        <w:tblPrEx>
          <w:tblW w:w="9287" w:type="dxa"/>
          <w:tblLayout w:type="fixed"/>
          <w:tblCellMar>
            <w:left w:w="62" w:type="dxa"/>
            <w:right w:w="62" w:type="dxa"/>
          </w:tblCellMar>
          <w:tblLook w:val="0000"/>
        </w:tblPrEx>
        <w:trPr>
          <w:gridAfter w:val="2"/>
          <w:wAfter w:w="7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3</w:t>
            </w:r>
          </w:p>
        </w:tc>
        <w:tc>
          <w:tcPr>
            <w:tcW w:w="6084" w:type="dxa"/>
            <w:gridSpan w:val="3"/>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antifouling</w:t>
            </w:r>
          </w:p>
        </w:tc>
      </w:tr>
      <w:tr w:rsidTr="002E0610">
        <w:tblPrEx>
          <w:tblW w:w="9287" w:type="dxa"/>
          <w:tblLayout w:type="fixed"/>
          <w:tblCellMar>
            <w:left w:w="62" w:type="dxa"/>
            <w:right w:w="62" w:type="dxa"/>
          </w:tblCellMar>
          <w:tblLook w:val="0000"/>
        </w:tblPrEx>
        <w:trPr>
          <w:gridAfter w:val="2"/>
          <w:wAfter w:w="7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4</w:t>
            </w:r>
          </w:p>
        </w:tc>
        <w:tc>
          <w:tcPr>
            <w:tcW w:w="6084" w:type="dxa"/>
            <w:gridSpan w:val="3"/>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lubrication</w:t>
            </w:r>
          </w:p>
        </w:tc>
      </w:tr>
      <w:tr w:rsidTr="002E0610">
        <w:tblPrEx>
          <w:tblW w:w="9287" w:type="dxa"/>
          <w:tblLayout w:type="fixed"/>
          <w:tblCellMar>
            <w:left w:w="62" w:type="dxa"/>
            <w:right w:w="62" w:type="dxa"/>
          </w:tblCellMar>
          <w:tblLook w:val="0000"/>
        </w:tblPrEx>
        <w:trPr>
          <w:gridAfter w:val="2"/>
          <w:wAfter w:w="7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5</w:t>
            </w:r>
          </w:p>
        </w:tc>
        <w:tc>
          <w:tcPr>
            <w:tcW w:w="6084" w:type="dxa"/>
            <w:gridSpan w:val="3"/>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replacement of faulty equipment or components</w:t>
            </w:r>
          </w:p>
        </w:tc>
      </w:tr>
      <w:tr w:rsidTr="002E0610">
        <w:tblPrEx>
          <w:tblW w:w="9287" w:type="dxa"/>
          <w:tblLayout w:type="fixed"/>
          <w:tblCellMar>
            <w:left w:w="62" w:type="dxa"/>
            <w:right w:w="62" w:type="dxa"/>
          </w:tblCellMar>
          <w:tblLook w:val="0000"/>
        </w:tblPrEx>
        <w:trPr>
          <w:gridAfter w:val="1"/>
          <w:wAfter w:w="738"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E0610">
        <w:tblPrEx>
          <w:tblW w:w="9287" w:type="dxa"/>
          <w:tblLayout w:type="fixed"/>
          <w:tblCellMar>
            <w:left w:w="62" w:type="dxa"/>
            <w:right w:w="62" w:type="dxa"/>
          </w:tblCellMar>
          <w:tblLook w:val="0000"/>
        </w:tblPrEx>
        <w:trPr>
          <w:gridAfter w:val="2"/>
          <w:wAfter w:w="756" w:type="dxa"/>
        </w:trPr>
        <w:tc>
          <w:tcPr>
            <w:tcW w:w="346" w:type="dxa"/>
            <w:vMerge w:val="restart"/>
            <w:tcBorders>
              <w:top w:val="nil"/>
              <w:left w:val="nil"/>
              <w:bottom w:val="nil"/>
              <w:right w:val="nil"/>
            </w:tcBorders>
            <w:tcMar>
              <w:top w:w="0" w:type="dxa"/>
              <w:left w:w="62" w:type="dxa"/>
              <w:bottom w:w="0" w:type="dxa"/>
              <w:right w:w="62" w:type="dxa"/>
            </w:tcMar>
          </w:tcPr>
          <w:p w:rsidR="00000000" w:rsidRPr="005D2328" w:rsidP="005D2328">
            <w:pPr>
              <w:pStyle w:val="BodyText"/>
            </w:pPr>
            <w:r w:rsidRPr="005D2328">
              <w:rPr>
                <w:rStyle w:val="SpecialBold"/>
              </w:rPr>
              <w:t>f</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5D2328">
            <w:pPr>
              <w:pStyle w:val="BodyText"/>
              <w:rPr>
                <w:lang w:val="en-NZ"/>
              </w:rPr>
            </w:pPr>
            <w:r w:rsidRPr="005D2328">
              <w:rPr>
                <w:rStyle w:val="SpecialBold"/>
              </w:rPr>
              <w:t>Stability and stress parameters may include</w:t>
            </w:r>
            <w:r w:rsidRPr="005D2328">
              <w:t>:</w:t>
            </w:r>
          </w:p>
        </w:tc>
        <w:tc>
          <w:tcPr>
            <w:tcW w:w="357"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1</w:t>
            </w:r>
          </w:p>
        </w:tc>
        <w:tc>
          <w:tcPr>
            <w:tcW w:w="6084" w:type="dxa"/>
            <w:gridSpan w:val="3"/>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transverse stability - both dynamic and static</w:t>
            </w:r>
          </w:p>
        </w:tc>
      </w:tr>
      <w:tr w:rsidTr="002E0610">
        <w:tblPrEx>
          <w:tblW w:w="9287" w:type="dxa"/>
          <w:tblLayout w:type="fixed"/>
          <w:tblCellMar>
            <w:left w:w="62" w:type="dxa"/>
            <w:right w:w="62" w:type="dxa"/>
          </w:tblCellMar>
          <w:tblLook w:val="0000"/>
        </w:tblPrEx>
        <w:trPr>
          <w:gridAfter w:val="2"/>
          <w:wAfter w:w="7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2</w:t>
            </w:r>
          </w:p>
        </w:tc>
        <w:tc>
          <w:tcPr>
            <w:tcW w:w="6084" w:type="dxa"/>
            <w:gridSpan w:val="3"/>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longitudinal stability</w:t>
            </w:r>
          </w:p>
        </w:tc>
      </w:tr>
      <w:tr w:rsidTr="002E0610">
        <w:tblPrEx>
          <w:tblW w:w="9287" w:type="dxa"/>
          <w:tblLayout w:type="fixed"/>
          <w:tblCellMar>
            <w:left w:w="62" w:type="dxa"/>
            <w:right w:w="62" w:type="dxa"/>
          </w:tblCellMar>
          <w:tblLook w:val="0000"/>
        </w:tblPrEx>
        <w:trPr>
          <w:gridAfter w:val="2"/>
          <w:wAfter w:w="7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3</w:t>
            </w:r>
          </w:p>
        </w:tc>
        <w:tc>
          <w:tcPr>
            <w:tcW w:w="6084" w:type="dxa"/>
            <w:gridSpan w:val="3"/>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free surface effect</w:t>
            </w:r>
          </w:p>
        </w:tc>
      </w:tr>
      <w:tr w:rsidTr="002E0610">
        <w:tblPrEx>
          <w:tblW w:w="9287" w:type="dxa"/>
          <w:tblLayout w:type="fixed"/>
          <w:tblCellMar>
            <w:left w:w="62" w:type="dxa"/>
            <w:right w:w="62" w:type="dxa"/>
          </w:tblCellMar>
          <w:tblLook w:val="0000"/>
        </w:tblPrEx>
        <w:trPr>
          <w:gridAfter w:val="2"/>
          <w:wAfter w:w="7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4</w:t>
            </w:r>
          </w:p>
        </w:tc>
        <w:tc>
          <w:tcPr>
            <w:tcW w:w="6084" w:type="dxa"/>
            <w:gridSpan w:val="3"/>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torsion</w:t>
            </w:r>
          </w:p>
        </w:tc>
      </w:tr>
      <w:tr w:rsidTr="002E0610">
        <w:tblPrEx>
          <w:tblW w:w="9287" w:type="dxa"/>
          <w:tblLayout w:type="fixed"/>
          <w:tblCellMar>
            <w:left w:w="62" w:type="dxa"/>
            <w:right w:w="62" w:type="dxa"/>
          </w:tblCellMar>
          <w:tblLook w:val="0000"/>
        </w:tblPrEx>
        <w:trPr>
          <w:gridAfter w:val="2"/>
          <w:wAfter w:w="7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5</w:t>
            </w:r>
          </w:p>
        </w:tc>
        <w:tc>
          <w:tcPr>
            <w:tcW w:w="6084" w:type="dxa"/>
            <w:gridSpan w:val="3"/>
            <w:tcBorders>
              <w:top w:val="nil"/>
              <w:left w:val="nil"/>
              <w:bottom w:val="nil"/>
              <w:right w:val="nil"/>
            </w:tcBorders>
            <w:tcMar>
              <w:top w:w="0" w:type="dxa"/>
              <w:left w:w="62" w:type="dxa"/>
              <w:bottom w:w="0" w:type="dxa"/>
              <w:right w:w="62" w:type="dxa"/>
            </w:tcMar>
          </w:tcPr>
          <w:p w:rsidR="00000000" w:rsidRPr="005D2328" w:rsidP="005D2328">
            <w:pPr>
              <w:pStyle w:val="BodyText"/>
            </w:pPr>
            <w:r w:rsidRPr="005D2328">
              <w:t>bending moments</w:t>
            </w:r>
          </w:p>
        </w:tc>
      </w:tr>
    </w:tbl>
    <w:p w:rsidR="00000000" w:rsidRPr="005D2328" w:rsidP="005D2328">
      <w:pPr>
        <w:pStyle w:val="BodyText"/>
      </w:pPr>
    </w:p>
    <w:tbl>
      <w:tblPr>
        <w:tblW w:w="0" w:type="auto"/>
        <w:tblLayout w:type="fixed"/>
        <w:tblCellMar>
          <w:left w:w="62" w:type="dxa"/>
          <w:right w:w="62" w:type="dxa"/>
        </w:tblCellMar>
        <w:tblLook w:val="0000"/>
      </w:tblPr>
      <w:tblGrid>
        <w:gridCol w:w="346"/>
        <w:gridCol w:w="1742"/>
        <w:gridCol w:w="358"/>
        <w:gridCol w:w="54"/>
        <w:gridCol w:w="3264"/>
        <w:gridCol w:w="2767"/>
        <w:gridCol w:w="18"/>
      </w:tblGrid>
      <w:tr w:rsidTr="002E0610">
        <w:tblPrEx>
          <w:tblW w:w="0" w:type="auto"/>
          <w:tblLayout w:type="fixed"/>
          <w:tblCellMar>
            <w:left w:w="62" w:type="dxa"/>
            <w:right w:w="62" w:type="dxa"/>
          </w:tblCellMar>
          <w:tblLook w:val="0000"/>
        </w:tblPrEx>
        <w:trPr>
          <w:gridAfter w:val="2"/>
          <w:wAfter w:w="2785" w:type="dxa"/>
          <w:tblHeader/>
        </w:trPr>
        <w:tc>
          <w:tcPr>
            <w:tcW w:w="5764"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328" w:rsidP="005D2328">
            <w:pPr>
              <w:pStyle w:val="BodyText"/>
            </w:pPr>
            <w:r w:rsidRPr="005D2328">
              <w:rPr>
                <w:rStyle w:val="SpecialBold"/>
              </w:rPr>
              <w:t>Range Statement</w:t>
            </w:r>
            <w:r w:rsidRPr="005D2328">
              <w:t xml:space="preserve"> (</w:t>
            </w:r>
            <w:r w:rsidRPr="005D2328">
              <w:rPr>
                <w:rStyle w:val="SpecialBold"/>
              </w:rPr>
              <w:t>continued</w:t>
            </w:r>
            <w:r w:rsidRPr="005D2328">
              <w:t>)</w:t>
            </w:r>
          </w:p>
          <w:p w:rsidR="00000000" w:rsidP="005D2328">
            <w:pPr>
              <w:pStyle w:val="BodyText"/>
              <w:rPr>
                <w:lang w:val="en-NZ"/>
              </w:rPr>
            </w:pPr>
            <w:r w:rsidRPr="005D2328">
              <w:rPr>
                <w:rStyle w:val="SpecialBold"/>
              </w:rPr>
              <w:t>TDMMB407B MAINTAIN SEAWORTHINESS OF VESSEL</w:t>
            </w:r>
          </w:p>
        </w:tc>
      </w:tr>
      <w:tr w:rsidTr="002E0610">
        <w:tblPrEx>
          <w:tblW w:w="0" w:type="auto"/>
          <w:tblLayout w:type="fixed"/>
          <w:tblCellMar>
            <w:left w:w="62" w:type="dxa"/>
            <w:right w:w="62" w:type="dxa"/>
          </w:tblCellMar>
          <w:tblLook w:val="0000"/>
        </w:tblPrEx>
        <w:tc>
          <w:tcPr>
            <w:tcW w:w="2088"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5D2328" w:rsidP="005D2328">
            <w:pPr>
              <w:pStyle w:val="BodyText"/>
            </w:pPr>
          </w:p>
          <w:p w:rsidR="00000000" w:rsidRPr="005D2328" w:rsidP="005D2328">
            <w:pPr>
              <w:pStyle w:val="BodyText"/>
            </w:pPr>
            <w:r w:rsidRPr="005D2328">
              <w:rPr>
                <w:rStyle w:val="SpecialBold"/>
              </w:rPr>
              <w:t>VARIABLE</w:t>
            </w:r>
          </w:p>
        </w:tc>
        <w:tc>
          <w:tcPr>
            <w:tcW w:w="6461"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5D2328">
            <w:pPr>
              <w:pStyle w:val="BodyText"/>
              <w:rPr>
                <w:lang w:val="en-NZ"/>
              </w:rPr>
            </w:pPr>
            <w:r w:rsidRPr="005D2328">
              <w:rPr>
                <w:rStyle w:val="SpecialBold"/>
              </w:rPr>
              <w:t>SCOPE</w:t>
            </w:r>
          </w:p>
        </w:tc>
      </w:tr>
      <w:tr w:rsidTr="002E0610">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E0610">
        <w:tblPrEx>
          <w:tblW w:w="0" w:type="auto"/>
          <w:tblLayout w:type="fixed"/>
          <w:tblCellMar>
            <w:left w:w="62" w:type="dxa"/>
            <w:right w:w="62" w:type="dxa"/>
          </w:tblCellMar>
          <w:tblLook w:val="0000"/>
        </w:tblPrEx>
        <w:trPr>
          <w:gridAfter w:val="1"/>
          <w:wAfter w:w="18" w:type="dxa"/>
        </w:trPr>
        <w:tc>
          <w:tcPr>
            <w:tcW w:w="346" w:type="dxa"/>
            <w:vMerge w:val="restart"/>
            <w:tcBorders>
              <w:top w:val="nil"/>
              <w:left w:val="nil"/>
              <w:bottom w:val="nil"/>
              <w:right w:val="nil"/>
            </w:tcBorders>
            <w:tcMar>
              <w:top w:w="0" w:type="dxa"/>
              <w:left w:w="62" w:type="dxa"/>
              <w:bottom w:w="0" w:type="dxa"/>
              <w:right w:w="62" w:type="dxa"/>
            </w:tcMar>
          </w:tcPr>
          <w:p w:rsidR="00000000" w:rsidRPr="005D2328" w:rsidP="005D2328">
            <w:pPr>
              <w:pStyle w:val="BodyText"/>
            </w:pPr>
            <w:r w:rsidRPr="005D2328">
              <w:rPr>
                <w:rStyle w:val="SpecialBold"/>
              </w:rPr>
              <w:t>g</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5D2328">
            <w:pPr>
              <w:pStyle w:val="BodyText"/>
              <w:rPr>
                <w:lang w:val="en-NZ"/>
              </w:rPr>
            </w:pPr>
            <w:r w:rsidRPr="005D2328">
              <w:rPr>
                <w:rStyle w:val="SpecialBold"/>
              </w:rPr>
              <w:t>Documentation</w:t>
            </w:r>
            <w:r w:rsidRPr="005D2328">
              <w:t>/</w:t>
            </w:r>
            <w:r w:rsidRPr="005D2328">
              <w:rPr>
                <w:rStyle w:val="SpecialBold"/>
              </w:rPr>
              <w:t>records may include</w:t>
            </w:r>
            <w:r w:rsidRPr="005D2328">
              <w:t xml:space="preserve"> </w:t>
            </w: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1</w:t>
            </w:r>
          </w:p>
        </w:tc>
        <w:tc>
          <w:tcPr>
            <w:tcW w:w="6031" w:type="dxa"/>
            <w:gridSpan w:val="2"/>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ISM Code safety management system plans, procedures, checklists and instructions</w:t>
            </w:r>
          </w:p>
        </w:tc>
      </w:tr>
      <w:tr w:rsidTr="002E0610">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2</w:t>
            </w:r>
          </w:p>
        </w:tc>
        <w:tc>
          <w:tcPr>
            <w:tcW w:w="6031" w:type="dxa"/>
            <w:gridSpan w:val="2"/>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operational orders</w:t>
            </w:r>
          </w:p>
        </w:tc>
      </w:tr>
      <w:tr w:rsidTr="002E0610">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3</w:t>
            </w:r>
          </w:p>
        </w:tc>
        <w:tc>
          <w:tcPr>
            <w:tcW w:w="6031" w:type="dxa"/>
            <w:gridSpan w:val="2"/>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IMO Conventions and Class Rules</w:t>
            </w:r>
          </w:p>
        </w:tc>
      </w:tr>
      <w:tr w:rsidTr="002E0610">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4</w:t>
            </w:r>
          </w:p>
        </w:tc>
        <w:tc>
          <w:tcPr>
            <w:tcW w:w="6031" w:type="dxa"/>
            <w:gridSpan w:val="2"/>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AMSA Marine Orders</w:t>
            </w:r>
          </w:p>
        </w:tc>
      </w:tr>
      <w:tr w:rsidTr="002E0610">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5</w:t>
            </w:r>
          </w:p>
        </w:tc>
        <w:tc>
          <w:tcPr>
            <w:tcW w:w="6031" w:type="dxa"/>
            <w:gridSpan w:val="2"/>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 xml:space="preserve">'Trim and Stability Booklet' </w:t>
            </w:r>
          </w:p>
        </w:tc>
      </w:tr>
      <w:tr w:rsidTr="002E0610">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6</w:t>
            </w:r>
          </w:p>
        </w:tc>
        <w:tc>
          <w:tcPr>
            <w:tcW w:w="6031" w:type="dxa"/>
            <w:gridSpan w:val="2"/>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 xml:space="preserve">company procedures </w:t>
            </w:r>
          </w:p>
        </w:tc>
      </w:tr>
      <w:tr w:rsidTr="002E0610">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7</w:t>
            </w:r>
          </w:p>
        </w:tc>
        <w:tc>
          <w:tcPr>
            <w:tcW w:w="6031" w:type="dxa"/>
            <w:gridSpan w:val="2"/>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maintenance schedules and records</w:t>
            </w:r>
          </w:p>
        </w:tc>
      </w:tr>
      <w:tr w:rsidTr="002E0610">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8</w:t>
            </w:r>
          </w:p>
        </w:tc>
        <w:tc>
          <w:tcPr>
            <w:tcW w:w="6031" w:type="dxa"/>
            <w:gridSpan w:val="2"/>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vessel and equipment manufacturer's instructions, specifications and recommended procedures</w:t>
            </w:r>
          </w:p>
        </w:tc>
      </w:tr>
      <w:tr w:rsidTr="002E0610">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9</w:t>
            </w:r>
          </w:p>
        </w:tc>
        <w:tc>
          <w:tcPr>
            <w:tcW w:w="6031" w:type="dxa"/>
            <w:gridSpan w:val="2"/>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instructions of relevant maritime authorities related to the seaworthiness of vessels</w:t>
            </w:r>
          </w:p>
        </w:tc>
      </w:tr>
      <w:tr w:rsidTr="002E0610">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10</w:t>
            </w:r>
          </w:p>
        </w:tc>
        <w:tc>
          <w:tcPr>
            <w:tcW w:w="6031" w:type="dxa"/>
            <w:gridSpan w:val="2"/>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relevant Australian and international standards</w:t>
            </w:r>
          </w:p>
        </w:tc>
      </w:tr>
      <w:tr w:rsidTr="002E0610">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E0610">
        <w:tblPrEx>
          <w:tblW w:w="0" w:type="auto"/>
          <w:tblLayout w:type="fixed"/>
          <w:tblCellMar>
            <w:left w:w="62" w:type="dxa"/>
            <w:right w:w="62" w:type="dxa"/>
          </w:tblCellMar>
          <w:tblLook w:val="0000"/>
        </w:tblPrEx>
        <w:trPr>
          <w:gridAfter w:val="1"/>
          <w:wAfter w:w="18" w:type="dxa"/>
        </w:trPr>
        <w:tc>
          <w:tcPr>
            <w:tcW w:w="346" w:type="dxa"/>
            <w:vMerge w:val="restart"/>
            <w:tcBorders>
              <w:top w:val="nil"/>
              <w:left w:val="nil"/>
              <w:bottom w:val="nil"/>
              <w:right w:val="nil"/>
            </w:tcBorders>
            <w:tcMar>
              <w:top w:w="0" w:type="dxa"/>
              <w:left w:w="62" w:type="dxa"/>
              <w:bottom w:w="0" w:type="dxa"/>
              <w:right w:w="62" w:type="dxa"/>
            </w:tcMar>
          </w:tcPr>
          <w:p w:rsidR="00000000" w:rsidRPr="005D2328" w:rsidP="005D2328">
            <w:pPr>
              <w:pStyle w:val="BodyText"/>
            </w:pPr>
            <w:r w:rsidRPr="005D2328">
              <w:rPr>
                <w:rStyle w:val="SpecialBold"/>
              </w:rPr>
              <w:t>h</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5D2328">
            <w:pPr>
              <w:pStyle w:val="BodyText"/>
              <w:rPr>
                <w:lang w:val="en-NZ"/>
              </w:rPr>
            </w:pPr>
            <w:r w:rsidRPr="005D2328">
              <w:rPr>
                <w:rStyle w:val="SpecialBold"/>
              </w:rPr>
              <w:t>Applicable procedures and codes may include</w:t>
            </w:r>
            <w:r w:rsidRPr="005D2328">
              <w:t xml:space="preserve"> </w:t>
            </w:r>
          </w:p>
        </w:tc>
        <w:tc>
          <w:tcPr>
            <w:tcW w:w="358"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1</w:t>
            </w:r>
          </w:p>
        </w:tc>
        <w:tc>
          <w:tcPr>
            <w:tcW w:w="6085" w:type="dxa"/>
            <w:gridSpan w:val="3"/>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 xml:space="preserve">IMO Conventions related to the seaworthiness of vessels </w:t>
            </w:r>
          </w:p>
        </w:tc>
      </w:tr>
      <w:tr w:rsidTr="002E0610">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2</w:t>
            </w:r>
          </w:p>
        </w:tc>
        <w:tc>
          <w:tcPr>
            <w:tcW w:w="6085" w:type="dxa"/>
            <w:gridSpan w:val="3"/>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ISM Code</w:t>
            </w:r>
          </w:p>
        </w:tc>
      </w:tr>
      <w:tr w:rsidTr="002E0610">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3</w:t>
            </w:r>
          </w:p>
        </w:tc>
        <w:tc>
          <w:tcPr>
            <w:tcW w:w="6085" w:type="dxa"/>
            <w:gridSpan w:val="3"/>
            <w:tcBorders>
              <w:top w:val="nil"/>
              <w:left w:val="nil"/>
              <w:bottom w:val="nil"/>
              <w:right w:val="nil"/>
            </w:tcBorders>
            <w:tcMar>
              <w:top w:w="0" w:type="dxa"/>
              <w:left w:w="62" w:type="dxa"/>
              <w:bottom w:w="0" w:type="dxa"/>
              <w:right w:w="62" w:type="dxa"/>
            </w:tcMar>
          </w:tcPr>
          <w:p w:rsidR="00000000" w:rsidP="005D2328">
            <w:pPr>
              <w:pStyle w:val="BodyText"/>
              <w:rPr>
                <w:lang w:val="en-NZ"/>
              </w:rPr>
            </w:pPr>
            <w:r w:rsidRPr="005D2328">
              <w:t>relevant sections of AMSA Marine Orders related to the seaworthiness of vessels</w:t>
            </w:r>
          </w:p>
        </w:tc>
      </w:tr>
      <w:tr w:rsidTr="002E0610">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5D2328">
            <w:pPr>
              <w:pStyle w:val="BodyText"/>
              <w:rPr>
                <w:lang w:val="en-NZ"/>
              </w:rPr>
            </w:pPr>
            <w:r w:rsidRPr="005D2328">
              <w:t>4</w:t>
            </w:r>
          </w:p>
        </w:tc>
        <w:tc>
          <w:tcPr>
            <w:tcW w:w="6085" w:type="dxa"/>
            <w:gridSpan w:val="3"/>
            <w:tcBorders>
              <w:top w:val="nil"/>
              <w:left w:val="nil"/>
              <w:bottom w:val="nil"/>
              <w:right w:val="nil"/>
            </w:tcBorders>
            <w:tcMar>
              <w:top w:w="0" w:type="dxa"/>
              <w:left w:w="62" w:type="dxa"/>
              <w:bottom w:w="0" w:type="dxa"/>
              <w:right w:w="62" w:type="dxa"/>
            </w:tcMar>
          </w:tcPr>
          <w:p w:rsidR="00000000" w:rsidRPr="005D2328" w:rsidP="005D2328">
            <w:pPr>
              <w:pStyle w:val="BodyText"/>
            </w:pPr>
            <w:r w:rsidRPr="005D2328">
              <w:t>relevant international, Commonwealth, State and Territory OH&amp;S legislation</w:t>
            </w:r>
          </w:p>
        </w:tc>
      </w:tr>
    </w:tbl>
    <w:p w:rsidR="00000000" w:rsidRPr="005D2328" w:rsidP="005D2328">
      <w:pPr>
        <w:pStyle w:val="BodyText"/>
      </w:pPr>
    </w:p>
    <w:p w:rsidR="00000000" w:rsidRPr="005D2328" w:rsidP="005D2328">
      <w:pPr>
        <w:pStyle w:val="AllowPageBreak"/>
      </w:pPr>
    </w:p>
    <w:p w:rsidR="00000000" w:rsidRPr="005D2328" w:rsidP="005D2328">
      <w:pPr>
        <w:pStyle w:val="Heading1"/>
      </w:pPr>
      <w:bookmarkStart w:id="12" w:name="O_150650"/>
      <w:bookmarkEnd w:id="12"/>
      <w:r w:rsidRPr="005D2328">
        <w:t>Unit Sector(s)</w:t>
      </w:r>
    </w:p>
    <w:p w:rsidR="00000000" w:rsidRPr="005D2328" w:rsidP="005D2328">
      <w:pPr>
        <w:pStyle w:val="BodyText"/>
      </w:pPr>
      <w:r w:rsidRPr="005D2328">
        <w:t>Not applicable.</w:t>
      </w:r>
    </w:p>
    <w:p w:rsidR="00000000" w:rsidRPr="005D2328" w:rsidP="005D2328">
      <w:pPr>
        <w:pStyle w:val="AllowPageBreak"/>
      </w:pPr>
    </w:p>
    <w:p w:rsidR="00000000" w:rsidRPr="005D2328" w:rsidP="005D2328">
      <w:pPr>
        <w:pStyle w:val="Heading1"/>
      </w:pPr>
      <w:bookmarkStart w:id="13" w:name="O_163672"/>
      <w:bookmarkEnd w:id="13"/>
      <w:r w:rsidRPr="005D2328">
        <w:t>Field</w:t>
      </w:r>
    </w:p>
    <w:p w:rsidR="002E0610" w:rsidP="005D2328">
      <w:pPr>
        <w:pStyle w:val="BodyText"/>
      </w:pPr>
      <w:r w:rsidRPr="005D2328">
        <w:t>Field</w:t>
      </w:r>
      <w:r w:rsidRPr="005D2328">
        <w:tab/>
        <w:t>B</w:t>
      </w:r>
      <w:r w:rsidRPr="005D2328">
        <w:tab/>
      </w:r>
      <w:r w:rsidRPr="005D2328">
        <w:t>Equipment Checking and Maintenance</w:t>
      </w:r>
    </w:p>
    <w:p w:rsidR="002E0610" w:rsidP="005D2328">
      <w:pPr>
        <w:pStyle w:val="BodyText"/>
      </w:pPr>
    </w:p>
    <w:p w:rsidR="00000000" w:rsidRPr="005D2328" w:rsidP="005D2328">
      <w:pPr>
        <w:pStyle w:val="Heading1"/>
      </w:pPr>
      <w:bookmarkStart w:id="14" w:name="O_163673"/>
      <w:bookmarkEnd w:id="14"/>
      <w:r w:rsidRPr="005D2328">
        <w:t>Relationship to other units</w:t>
      </w:r>
    </w:p>
    <w:tbl>
      <w:tblPr>
        <w:tblW w:w="0" w:type="auto"/>
        <w:tblLayout w:type="fixed"/>
        <w:tblCellMar>
          <w:left w:w="62" w:type="dxa"/>
          <w:right w:w="62" w:type="dxa"/>
        </w:tblCellMar>
        <w:tblLook w:val="0000"/>
      </w:tblPr>
      <w:tblGrid>
        <w:gridCol w:w="1974"/>
        <w:gridCol w:w="6481"/>
      </w:tblGrid>
      <w:tr w:rsidTr="002E0610">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2328">
            <w:pPr>
              <w:pStyle w:val="BodyText"/>
              <w:rPr>
                <w:lang w:val="en-NZ"/>
              </w:rPr>
            </w:pPr>
            <w:r w:rsidRPr="005D2328">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2328" w:rsidP="005D2328">
            <w:pPr>
              <w:pStyle w:val="BodyText"/>
            </w:pPr>
            <w:r w:rsidRPr="005D2328">
              <w:t>The unit must be assessed in conjunction with other units that relate to the functions of the occupation(s) concerned.</w:t>
            </w:r>
          </w:p>
        </w:tc>
      </w:tr>
    </w:tbl>
    <w:p w:rsidR="00000000" w:rsidRPr="005D2328" w:rsidP="005D2328">
      <w:pPr>
        <w:pStyle w:val="BodyText"/>
      </w:pPr>
    </w:p>
    <w:p w:rsidR="00000000" w:rsidRPr="005D2328" w:rsidP="005D2328"/>
    <w:sectPr w:rsidSect="005D23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3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0610" w:rsidP="002E06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3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610" w:rsidP="005D23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E0610" w:rsidP="005D23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E0610" w:rsidP="005D23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3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0610" w:rsidP="002E061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3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610" w:rsidP="005D2328">
    <w:pPr>
      <w:pStyle w:val="Header"/>
      <w:framePr w:wrap="around"/>
    </w:pPr>
    <w:r>
      <w:fldChar w:fldCharType="begin"/>
    </w:r>
    <w:r>
      <w:instrText xml:space="preserve"> TITLE   \* MERGEFORMAT </w:instrText>
    </w:r>
    <w:r>
      <w:fldChar w:fldCharType="separate"/>
    </w:r>
    <w:r>
      <w:t>TDMMB407B MAINTAIN SEAWORTHINESS OF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E0610" w:rsidP="005D232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32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D2328"/>
    <w:pPr>
      <w:spacing w:before="360" w:after="60"/>
      <w:outlineLvl w:val="0"/>
    </w:pPr>
    <w:rPr>
      <w:sz w:val="32"/>
    </w:rPr>
  </w:style>
  <w:style w:type="paragraph" w:styleId="Heading2">
    <w:name w:val="heading 2"/>
    <w:basedOn w:val="HeadingBase"/>
    <w:next w:val="BodyText"/>
    <w:link w:val="Heading2Char"/>
    <w:qFormat/>
    <w:rsid w:val="005D2328"/>
    <w:pPr>
      <w:keepLines/>
      <w:spacing w:before="240" w:after="120"/>
      <w:outlineLvl w:val="1"/>
    </w:pPr>
    <w:rPr>
      <w:sz w:val="28"/>
      <w:szCs w:val="40"/>
    </w:rPr>
  </w:style>
  <w:style w:type="paragraph" w:styleId="Heading3">
    <w:name w:val="heading 3"/>
    <w:basedOn w:val="HeadingBase"/>
    <w:next w:val="BodyText"/>
    <w:link w:val="Heading3Char"/>
    <w:qFormat/>
    <w:rsid w:val="005D2328"/>
    <w:pPr>
      <w:spacing w:before="180" w:after="120"/>
      <w:outlineLvl w:val="2"/>
    </w:pPr>
    <w:rPr>
      <w:spacing w:val="-10"/>
      <w:kern w:val="32"/>
    </w:rPr>
  </w:style>
  <w:style w:type="paragraph" w:styleId="Heading4">
    <w:name w:val="heading 4"/>
    <w:basedOn w:val="HeadingBase"/>
    <w:next w:val="BodyText"/>
    <w:link w:val="Heading4Char"/>
    <w:qFormat/>
    <w:rsid w:val="005D2328"/>
    <w:pPr>
      <w:spacing w:before="160" w:after="120"/>
      <w:outlineLvl w:val="3"/>
    </w:pPr>
    <w:rPr>
      <w:sz w:val="22"/>
    </w:rPr>
  </w:style>
  <w:style w:type="paragraph" w:styleId="Heading5">
    <w:name w:val="heading 5"/>
    <w:basedOn w:val="HeadingBase"/>
    <w:next w:val="Normal"/>
    <w:link w:val="Heading5Char"/>
    <w:qFormat/>
    <w:rsid w:val="005D2328"/>
    <w:pPr>
      <w:spacing w:before="80"/>
      <w:outlineLvl w:val="4"/>
    </w:pPr>
    <w:rPr>
      <w:color w:val="918585"/>
      <w:sz w:val="20"/>
    </w:rPr>
  </w:style>
  <w:style w:type="paragraph" w:styleId="Heading6">
    <w:name w:val="heading 6"/>
    <w:basedOn w:val="HeadingBase"/>
    <w:next w:val="Normal"/>
    <w:link w:val="Heading6Char"/>
    <w:qFormat/>
    <w:rsid w:val="005D2328"/>
    <w:pPr>
      <w:spacing w:before="60"/>
      <w:outlineLvl w:val="5"/>
    </w:pPr>
    <w:rPr>
      <w:color w:val="918585"/>
      <w:sz w:val="20"/>
    </w:rPr>
  </w:style>
  <w:style w:type="paragraph" w:styleId="Heading7">
    <w:name w:val="heading 7"/>
    <w:basedOn w:val="Normal"/>
    <w:next w:val="Normal"/>
    <w:link w:val="Heading7Char"/>
    <w:qFormat/>
    <w:rsid w:val="005D2328"/>
    <w:pPr>
      <w:ind w:left="720"/>
      <w:outlineLvl w:val="6"/>
    </w:pPr>
    <w:rPr>
      <w:i/>
    </w:rPr>
  </w:style>
  <w:style w:type="paragraph" w:styleId="Heading8">
    <w:name w:val="heading 8"/>
    <w:basedOn w:val="Normal"/>
    <w:next w:val="Normal"/>
    <w:link w:val="Heading8Char"/>
    <w:qFormat/>
    <w:rsid w:val="005D2328"/>
    <w:pPr>
      <w:ind w:left="720"/>
      <w:outlineLvl w:val="7"/>
    </w:pPr>
    <w:rPr>
      <w:i/>
    </w:rPr>
  </w:style>
  <w:style w:type="paragraph" w:styleId="Heading9">
    <w:name w:val="heading 9"/>
    <w:basedOn w:val="Normal"/>
    <w:next w:val="Normal"/>
    <w:link w:val="Heading9Char"/>
    <w:qFormat/>
    <w:rsid w:val="005D2328"/>
    <w:pPr>
      <w:ind w:left="720"/>
      <w:outlineLvl w:val="8"/>
    </w:pPr>
    <w:rPr>
      <w:i/>
    </w:rPr>
  </w:style>
  <w:style w:type="character" w:default="1" w:styleId="DefaultParagraphFont">
    <w:name w:val="Default Paragraph Font"/>
    <w:uiPriority w:val="1"/>
    <w:unhideWhenUsed/>
    <w:rsid w:val="005D23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2328"/>
  </w:style>
  <w:style w:type="character" w:customStyle="1" w:styleId="Heading1Char">
    <w:name w:val="Heading 1 Char"/>
    <w:basedOn w:val="DefaultParagraphFont"/>
    <w:link w:val="Heading1"/>
    <w:rsid w:val="005D2328"/>
    <w:rPr>
      <w:rFonts w:ascii="Times New Roman" w:eastAsia="Times New Roman" w:hAnsi="Times New Roman" w:cs="Times New Roman"/>
      <w:b/>
      <w:sz w:val="32"/>
      <w:szCs w:val="20"/>
      <w:lang w:eastAsia="en-US"/>
    </w:rPr>
  </w:style>
  <w:style w:type="paragraph" w:styleId="BodyText">
    <w:name w:val="Body Text"/>
    <w:basedOn w:val="Normal"/>
    <w:link w:val="BodyTextChar"/>
    <w:rsid w:val="005D23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2328"/>
    <w:rPr>
      <w:rFonts w:ascii="Times New Roman" w:eastAsia="Times New Roman" w:hAnsi="Times New Roman" w:cs="Times New Roman"/>
      <w:sz w:val="24"/>
      <w:lang w:val="en-US" w:eastAsia="en-US"/>
    </w:rPr>
  </w:style>
  <w:style w:type="paragraph" w:styleId="Footer">
    <w:name w:val="footer"/>
    <w:basedOn w:val="Normal"/>
    <w:link w:val="FooterChar"/>
    <w:rsid w:val="005D23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2328"/>
    <w:rPr>
      <w:rFonts w:ascii="Times New Roman" w:eastAsia="Times New Roman" w:hAnsi="Times New Roman" w:cs="Times New Roman"/>
      <w:sz w:val="16"/>
      <w:lang w:val="en-US" w:eastAsia="en-US"/>
    </w:rPr>
  </w:style>
  <w:style w:type="character" w:customStyle="1" w:styleId="SpecialBold">
    <w:name w:val="Special Bold"/>
    <w:basedOn w:val="DefaultParagraphFont"/>
    <w:rsid w:val="005D2328"/>
    <w:rPr>
      <w:b/>
      <w:spacing w:val="0"/>
    </w:rPr>
  </w:style>
  <w:style w:type="paragraph" w:styleId="Header">
    <w:name w:val="header"/>
    <w:basedOn w:val="Normal"/>
    <w:link w:val="HeaderChar"/>
    <w:rsid w:val="005D23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232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D2328"/>
    <w:rPr>
      <w:i/>
    </w:rPr>
  </w:style>
  <w:style w:type="paragraph" w:customStyle="1" w:styleId="SuperHeading">
    <w:name w:val="SuperHeading"/>
    <w:basedOn w:val="Normal"/>
    <w:rsid w:val="005D2328"/>
    <w:pPr>
      <w:spacing w:before="240" w:after="120"/>
      <w:outlineLvl w:val="0"/>
    </w:pPr>
    <w:rPr>
      <w:rFonts w:ascii="Times New Roman" w:hAnsi="Times New Roman"/>
      <w:b/>
      <w:sz w:val="28"/>
    </w:rPr>
  </w:style>
  <w:style w:type="paragraph" w:customStyle="1" w:styleId="AllowPageBreak">
    <w:name w:val="AllowPageBreak"/>
    <w:rsid w:val="005D23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23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23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23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23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23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232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D232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D2328"/>
    <w:rPr>
      <w:rFonts w:ascii="Courier New" w:eastAsia="Times New Roman" w:hAnsi="Courier New" w:cs="Times New Roman"/>
      <w:i/>
      <w:szCs w:val="20"/>
      <w:lang w:val="en-US" w:eastAsia="en-US"/>
    </w:rPr>
  </w:style>
  <w:style w:type="paragraph" w:customStyle="1" w:styleId="HeadingBase">
    <w:name w:val="Heading Base"/>
    <w:rsid w:val="005D23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2328"/>
    <w:pPr>
      <w:tabs>
        <w:tab w:val="right" w:leader="dot" w:pos="9072"/>
      </w:tabs>
      <w:ind w:left="567"/>
    </w:pPr>
    <w:rPr>
      <w:szCs w:val="22"/>
    </w:rPr>
  </w:style>
  <w:style w:type="paragraph" w:customStyle="1" w:styleId="TOCBase">
    <w:name w:val="TOC Base"/>
    <w:rsid w:val="005D23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2328"/>
    <w:pPr>
      <w:tabs>
        <w:tab w:val="right" w:leader="dot" w:pos="9072"/>
      </w:tabs>
      <w:spacing w:before="40" w:after="40"/>
      <w:ind w:left="284"/>
    </w:pPr>
    <w:rPr>
      <w:rFonts w:ascii="Times New Roman" w:hAnsi="Times New Roman"/>
    </w:rPr>
  </w:style>
  <w:style w:type="paragraph" w:styleId="TOC1">
    <w:name w:val="toc 1"/>
    <w:basedOn w:val="TOCBase"/>
    <w:next w:val="Normal"/>
    <w:rsid w:val="005D23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2328"/>
    <w:pPr>
      <w:spacing w:before="5040"/>
      <w:jc w:val="center"/>
    </w:pPr>
    <w:rPr>
      <w:sz w:val="48"/>
      <w:szCs w:val="72"/>
      <w:lang w:val="en-US"/>
    </w:rPr>
  </w:style>
  <w:style w:type="character" w:customStyle="1" w:styleId="TitleChar">
    <w:name w:val="Title Char"/>
    <w:basedOn w:val="DefaultParagraphFont"/>
    <w:link w:val="Title"/>
    <w:rsid w:val="005D23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2328"/>
    <w:pPr>
      <w:tabs>
        <w:tab w:val="left" w:pos="3600"/>
        <w:tab w:val="left" w:pos="3958"/>
      </w:tabs>
    </w:pPr>
  </w:style>
  <w:style w:type="paragraph" w:styleId="List">
    <w:name w:val="List"/>
    <w:basedOn w:val="BodyText"/>
    <w:next w:val="BodyText"/>
    <w:rsid w:val="005D2328"/>
    <w:pPr>
      <w:tabs>
        <w:tab w:val="left" w:pos="340"/>
      </w:tabs>
      <w:spacing w:before="60" w:after="60"/>
      <w:ind w:left="340" w:hanging="340"/>
    </w:pPr>
  </w:style>
  <w:style w:type="paragraph" w:styleId="ListBullet">
    <w:name w:val="List Bullet"/>
    <w:basedOn w:val="List"/>
    <w:rsid w:val="005D2328"/>
    <w:pPr>
      <w:numPr>
        <w:numId w:val="11"/>
      </w:numPr>
      <w:tabs>
        <w:tab w:val="clear" w:pos="340"/>
      </w:tabs>
      <w:spacing w:before="40" w:after="40"/>
    </w:pPr>
  </w:style>
  <w:style w:type="paragraph" w:customStyle="1" w:styleId="Note">
    <w:name w:val="Note"/>
    <w:basedOn w:val="BodyText"/>
    <w:rsid w:val="005D23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2328"/>
    <w:pPr>
      <w:framePr w:wrap="auto" w:hAnchor="text" w:y="6049"/>
    </w:pPr>
    <w:rPr>
      <w:color w:val="000000"/>
      <w:sz w:val="40"/>
    </w:rPr>
  </w:style>
  <w:style w:type="paragraph" w:customStyle="1" w:styleId="TOCTitle">
    <w:name w:val="TOCTitle"/>
    <w:basedOn w:val="Heading1"/>
    <w:rsid w:val="005D2328"/>
    <w:pPr>
      <w:spacing w:after="240"/>
      <w:jc w:val="center"/>
      <w:outlineLvl w:val="9"/>
    </w:pPr>
    <w:rPr>
      <w:caps/>
    </w:rPr>
  </w:style>
  <w:style w:type="paragraph" w:customStyle="1" w:styleId="Version">
    <w:name w:val="Version"/>
    <w:rsid w:val="005D23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2328"/>
    <w:pPr>
      <w:numPr>
        <w:numId w:val="12"/>
      </w:numPr>
      <w:tabs>
        <w:tab w:val="clear" w:pos="680"/>
      </w:tabs>
    </w:pPr>
  </w:style>
  <w:style w:type="paragraph" w:styleId="Index1">
    <w:name w:val="index 1"/>
    <w:basedOn w:val="Normal"/>
    <w:next w:val="Normal"/>
    <w:semiHidden/>
    <w:rsid w:val="005D2328"/>
    <w:pPr>
      <w:keepNext w:val="0"/>
      <w:tabs>
        <w:tab w:val="right" w:pos="4176"/>
      </w:tabs>
      <w:ind w:left="198" w:hanging="198"/>
    </w:pPr>
    <w:rPr>
      <w:rFonts w:ascii="Garamond" w:hAnsi="Garamond"/>
    </w:rPr>
  </w:style>
  <w:style w:type="paragraph" w:styleId="IndexHeading">
    <w:name w:val="index heading"/>
    <w:basedOn w:val="Normal"/>
    <w:next w:val="Index1"/>
    <w:semiHidden/>
    <w:rsid w:val="005D2328"/>
    <w:pPr>
      <w:spacing w:before="120" w:after="120"/>
    </w:pPr>
    <w:rPr>
      <w:rFonts w:ascii="Arial" w:hAnsi="Arial"/>
      <w:b/>
      <w:color w:val="918585"/>
      <w:sz w:val="24"/>
    </w:rPr>
  </w:style>
  <w:style w:type="paragraph" w:customStyle="1" w:styleId="Chapter">
    <w:name w:val="Chapter"/>
    <w:basedOn w:val="Normal"/>
    <w:rsid w:val="005D2328"/>
    <w:pPr>
      <w:spacing w:before="240"/>
    </w:pPr>
    <w:rPr>
      <w:rFonts w:ascii="Times New Roman" w:hAnsi="Times New Roman"/>
      <w:smallCaps/>
      <w:spacing w:val="80"/>
      <w:sz w:val="28"/>
    </w:rPr>
  </w:style>
  <w:style w:type="paragraph" w:customStyle="1" w:styleId="InChapter">
    <w:name w:val="InChapter"/>
    <w:basedOn w:val="Heading3"/>
    <w:rsid w:val="005D2328"/>
    <w:pPr>
      <w:spacing w:after="240"/>
      <w:outlineLvl w:val="9"/>
    </w:pPr>
    <w:rPr>
      <w:noProof/>
    </w:rPr>
  </w:style>
  <w:style w:type="paragraph" w:styleId="Index2">
    <w:name w:val="index 2"/>
    <w:basedOn w:val="Normal"/>
    <w:next w:val="Normal"/>
    <w:semiHidden/>
    <w:rsid w:val="005D2328"/>
    <w:pPr>
      <w:tabs>
        <w:tab w:val="right" w:pos="4176"/>
      </w:tabs>
      <w:ind w:left="568" w:hanging="284"/>
    </w:pPr>
    <w:rPr>
      <w:rFonts w:ascii="Garamond" w:hAnsi="Garamond"/>
    </w:rPr>
  </w:style>
  <w:style w:type="paragraph" w:customStyle="1" w:styleId="Byline">
    <w:name w:val="Byline"/>
    <w:rsid w:val="005D23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2328"/>
    <w:pPr>
      <w:tabs>
        <w:tab w:val="clear" w:pos="3600"/>
        <w:tab w:val="clear" w:pos="3958"/>
      </w:tabs>
      <w:jc w:val="right"/>
    </w:pPr>
  </w:style>
  <w:style w:type="paragraph" w:styleId="Caption">
    <w:name w:val="caption"/>
    <w:basedOn w:val="BodyText"/>
    <w:next w:val="Normal"/>
    <w:qFormat/>
    <w:rsid w:val="005D2328"/>
    <w:pPr>
      <w:framePr w:w="2268" w:hSpace="181" w:vSpace="181" w:wrap="around" w:vAnchor="text" w:hAnchor="page" w:x="1135" w:y="285" w:anchorLock="1"/>
    </w:pPr>
    <w:rPr>
      <w:i/>
    </w:rPr>
  </w:style>
  <w:style w:type="paragraph" w:customStyle="1" w:styleId="MiniTOCTitle">
    <w:name w:val="MiniTOCTitle"/>
    <w:basedOn w:val="Heading4"/>
    <w:rsid w:val="005D2328"/>
    <w:pPr>
      <w:spacing w:before="240"/>
      <w:outlineLvl w:val="9"/>
    </w:pPr>
    <w:rPr>
      <w:noProof/>
      <w:sz w:val="24"/>
    </w:rPr>
  </w:style>
  <w:style w:type="paragraph" w:customStyle="1" w:styleId="MiniTOCItem">
    <w:name w:val="MiniTOCItem"/>
    <w:basedOn w:val="ListBullet"/>
    <w:rsid w:val="005D2328"/>
    <w:pPr>
      <w:numPr>
        <w:numId w:val="0"/>
      </w:numPr>
      <w:tabs>
        <w:tab w:val="right" w:leader="dot" w:pos="6521"/>
      </w:tabs>
      <w:spacing w:before="0" w:after="0"/>
    </w:pPr>
  </w:style>
  <w:style w:type="paragraph" w:customStyle="1" w:styleId="TOFTitle">
    <w:name w:val="TOFTitle"/>
    <w:basedOn w:val="TOCTitle"/>
    <w:rsid w:val="005D2328"/>
  </w:style>
  <w:style w:type="paragraph" w:styleId="TableofFigures">
    <w:name w:val="table of figures"/>
    <w:basedOn w:val="Normal"/>
    <w:next w:val="Normal"/>
    <w:semiHidden/>
    <w:rsid w:val="005D2328"/>
    <w:pPr>
      <w:tabs>
        <w:tab w:val="right" w:leader="dot" w:pos="9072"/>
      </w:tabs>
      <w:ind w:left="970" w:hanging="403"/>
    </w:pPr>
    <w:rPr>
      <w:rFonts w:ascii="Times New Roman" w:hAnsi="Times New Roman"/>
      <w:b/>
    </w:rPr>
  </w:style>
  <w:style w:type="paragraph" w:styleId="ListNumber">
    <w:name w:val="List Number"/>
    <w:basedOn w:val="List"/>
    <w:rsid w:val="005D2328"/>
    <w:pPr>
      <w:numPr>
        <w:numId w:val="9"/>
      </w:numPr>
    </w:pPr>
  </w:style>
  <w:style w:type="character" w:customStyle="1" w:styleId="WingdingSymbols">
    <w:name w:val="Wingding Symbols"/>
    <w:rsid w:val="005D2328"/>
    <w:rPr>
      <w:rFonts w:ascii="Wingdings" w:hAnsi="Wingdings"/>
    </w:rPr>
  </w:style>
  <w:style w:type="paragraph" w:customStyle="1" w:styleId="TableHeading">
    <w:name w:val="Table Heading"/>
    <w:basedOn w:val="HeadingBase"/>
    <w:rsid w:val="005D2328"/>
    <w:pPr>
      <w:keepLines/>
      <w:pBdr>
        <w:bottom w:val="single" w:sz="6" w:space="1" w:color="918585"/>
      </w:pBdr>
      <w:spacing w:before="240"/>
    </w:pPr>
  </w:style>
  <w:style w:type="character" w:customStyle="1" w:styleId="HotSpot">
    <w:name w:val="HotSpot"/>
    <w:rsid w:val="005D2328"/>
    <w:rPr>
      <w:color w:val="0033CC"/>
      <w:u w:val="none"/>
    </w:rPr>
  </w:style>
  <w:style w:type="paragraph" w:customStyle="1" w:styleId="BodyTextRight">
    <w:name w:val="Body Text Right"/>
    <w:basedOn w:val="BodyText"/>
    <w:rsid w:val="005D2328"/>
    <w:pPr>
      <w:spacing w:before="0" w:after="0"/>
      <w:jc w:val="right"/>
    </w:pPr>
  </w:style>
  <w:style w:type="paragraph" w:styleId="Index3">
    <w:name w:val="index 3"/>
    <w:basedOn w:val="ListNumber2"/>
    <w:next w:val="Normal"/>
    <w:semiHidden/>
    <w:rsid w:val="005D2328"/>
    <w:pPr>
      <w:numPr>
        <w:numId w:val="0"/>
      </w:numPr>
      <w:tabs>
        <w:tab w:val="right" w:leader="dot" w:pos="4176"/>
      </w:tabs>
    </w:pPr>
  </w:style>
  <w:style w:type="paragraph" w:styleId="ListNumber2">
    <w:name w:val="List Number 2"/>
    <w:basedOn w:val="List2"/>
    <w:rsid w:val="005D2328"/>
    <w:pPr>
      <w:numPr>
        <w:numId w:val="8"/>
      </w:numPr>
      <w:tabs>
        <w:tab w:val="clear" w:pos="1060"/>
      </w:tabs>
    </w:pPr>
  </w:style>
  <w:style w:type="paragraph" w:customStyle="1" w:styleId="MarginNote">
    <w:name w:val="Margin Note"/>
    <w:basedOn w:val="BodyText"/>
    <w:rsid w:val="005D23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23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232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D2328"/>
    <w:rPr>
      <w:sz w:val="32"/>
    </w:rPr>
  </w:style>
  <w:style w:type="paragraph" w:customStyle="1" w:styleId="HeadingProcedure">
    <w:name w:val="Heading Procedure"/>
    <w:basedOn w:val="HeadingBase"/>
    <w:next w:val="Normal"/>
    <w:rsid w:val="005D2328"/>
    <w:pPr>
      <w:tabs>
        <w:tab w:val="left" w:pos="0"/>
      </w:tabs>
      <w:spacing w:before="120" w:after="60"/>
    </w:pPr>
    <w:rPr>
      <w:i/>
      <w:color w:val="918585"/>
      <w:sz w:val="22"/>
    </w:rPr>
  </w:style>
  <w:style w:type="paragraph" w:customStyle="1" w:styleId="TableBodyText">
    <w:name w:val="Table Body Text"/>
    <w:basedOn w:val="BodyText"/>
    <w:rsid w:val="005D2328"/>
    <w:pPr>
      <w:spacing w:before="60" w:after="60"/>
    </w:pPr>
  </w:style>
  <w:style w:type="paragraph" w:styleId="ListContinue">
    <w:name w:val="List Continue"/>
    <w:basedOn w:val="List"/>
    <w:rsid w:val="005D2328"/>
    <w:pPr>
      <w:ind w:firstLine="0"/>
    </w:pPr>
  </w:style>
  <w:style w:type="paragraph" w:customStyle="1" w:styleId="ListNote">
    <w:name w:val="List Note"/>
    <w:basedOn w:val="List"/>
    <w:rsid w:val="005D2328"/>
    <w:pPr>
      <w:pBdr>
        <w:top w:val="single" w:sz="6" w:space="2" w:color="918585"/>
        <w:bottom w:val="single" w:sz="6" w:space="2" w:color="918585"/>
      </w:pBdr>
      <w:tabs>
        <w:tab w:val="left" w:pos="1021"/>
      </w:tabs>
      <w:ind w:firstLine="0"/>
    </w:pPr>
  </w:style>
  <w:style w:type="paragraph" w:customStyle="1" w:styleId="Warning">
    <w:name w:val="Warning"/>
    <w:basedOn w:val="BodyText"/>
    <w:rsid w:val="005D2328"/>
    <w:pPr>
      <w:shd w:val="clear" w:color="auto" w:fill="D9D9D9"/>
      <w:tabs>
        <w:tab w:val="left" w:pos="992"/>
      </w:tabs>
      <w:ind w:left="119" w:right="119"/>
    </w:pPr>
    <w:rPr>
      <w:sz w:val="20"/>
    </w:rPr>
  </w:style>
  <w:style w:type="paragraph" w:customStyle="1" w:styleId="MarginIcons">
    <w:name w:val="Margin Icons"/>
    <w:basedOn w:val="BodyText"/>
    <w:rsid w:val="005D23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2328"/>
    <w:rPr>
      <w:rFonts w:ascii="Courier New" w:hAnsi="Courier New"/>
    </w:rPr>
  </w:style>
  <w:style w:type="paragraph" w:customStyle="1" w:styleId="NoteBullet">
    <w:name w:val="Note Bullet"/>
    <w:basedOn w:val="Note"/>
    <w:rsid w:val="005D2328"/>
    <w:pPr>
      <w:tabs>
        <w:tab w:val="clear" w:pos="680"/>
      </w:tabs>
      <w:spacing w:before="60" w:after="60"/>
    </w:pPr>
  </w:style>
  <w:style w:type="paragraph" w:customStyle="1" w:styleId="SubHeading2">
    <w:name w:val="SubHeading2"/>
    <w:basedOn w:val="HeadingBase"/>
    <w:rsid w:val="005D2328"/>
    <w:pPr>
      <w:spacing w:before="240" w:after="60"/>
    </w:pPr>
    <w:rPr>
      <w:sz w:val="20"/>
    </w:rPr>
  </w:style>
  <w:style w:type="paragraph" w:customStyle="1" w:styleId="SubHeading1">
    <w:name w:val="SubHeading1"/>
    <w:basedOn w:val="HeadingBase"/>
    <w:rsid w:val="005D2328"/>
    <w:pPr>
      <w:spacing w:before="240" w:after="60"/>
    </w:pPr>
    <w:rPr>
      <w:color w:val="918585"/>
      <w:sz w:val="22"/>
    </w:rPr>
  </w:style>
  <w:style w:type="paragraph" w:customStyle="1" w:styleId="SideHeading">
    <w:name w:val="Side Heading"/>
    <w:basedOn w:val="HeadingBase"/>
    <w:rsid w:val="005D23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2328"/>
    <w:pPr>
      <w:numPr>
        <w:numId w:val="10"/>
      </w:numPr>
    </w:pPr>
  </w:style>
  <w:style w:type="paragraph" w:styleId="PlainText">
    <w:name w:val="Plain Text"/>
    <w:basedOn w:val="Normal"/>
    <w:link w:val="PlainTextChar"/>
    <w:rsid w:val="005D2328"/>
    <w:rPr>
      <w:sz w:val="20"/>
    </w:rPr>
  </w:style>
  <w:style w:type="character" w:customStyle="1" w:styleId="PlainTextChar">
    <w:name w:val="Plain Text Char"/>
    <w:basedOn w:val="DefaultParagraphFont"/>
    <w:link w:val="PlainText"/>
    <w:rsid w:val="005D232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D2328"/>
    <w:rPr>
      <w:b/>
      <w:smallCaps/>
    </w:rPr>
  </w:style>
  <w:style w:type="paragraph" w:customStyle="1" w:styleId="TableListNumber">
    <w:name w:val="Table List Number"/>
    <w:basedOn w:val="ListNumber"/>
    <w:rsid w:val="005D2328"/>
    <w:pPr>
      <w:numPr>
        <w:numId w:val="0"/>
      </w:numPr>
    </w:pPr>
  </w:style>
  <w:style w:type="paragraph" w:styleId="TOC4">
    <w:name w:val="toc 4"/>
    <w:basedOn w:val="TOCBase"/>
    <w:next w:val="Normal"/>
    <w:semiHidden/>
    <w:rsid w:val="005D2328"/>
    <w:pPr>
      <w:tabs>
        <w:tab w:val="right" w:leader="dot" w:pos="9071"/>
      </w:tabs>
      <w:ind w:left="1701"/>
    </w:pPr>
  </w:style>
  <w:style w:type="paragraph" w:customStyle="1" w:styleId="ListAlpha">
    <w:name w:val="List Alpha"/>
    <w:basedOn w:val="List"/>
    <w:rsid w:val="005D2328"/>
    <w:pPr>
      <w:numPr>
        <w:numId w:val="7"/>
      </w:numPr>
    </w:pPr>
  </w:style>
  <w:style w:type="paragraph" w:customStyle="1" w:styleId="ListAlpha2">
    <w:name w:val="List Alpha 2"/>
    <w:basedOn w:val="List2"/>
    <w:rsid w:val="005D2328"/>
    <w:pPr>
      <w:numPr>
        <w:numId w:val="6"/>
      </w:numPr>
    </w:pPr>
  </w:style>
  <w:style w:type="paragraph" w:styleId="List2">
    <w:name w:val="List 2"/>
    <w:basedOn w:val="BodyText"/>
    <w:rsid w:val="005D2328"/>
    <w:pPr>
      <w:tabs>
        <w:tab w:val="left" w:pos="680"/>
      </w:tabs>
      <w:spacing w:before="60" w:after="60"/>
      <w:ind w:left="680" w:hanging="340"/>
    </w:pPr>
  </w:style>
  <w:style w:type="paragraph" w:styleId="List3">
    <w:name w:val="List 3"/>
    <w:basedOn w:val="BodyText"/>
    <w:rsid w:val="005D2328"/>
    <w:pPr>
      <w:tabs>
        <w:tab w:val="left" w:pos="1021"/>
      </w:tabs>
      <w:spacing w:before="60" w:after="60"/>
      <w:ind w:left="1020" w:hanging="340"/>
    </w:pPr>
  </w:style>
  <w:style w:type="paragraph" w:styleId="List4">
    <w:name w:val="List 4"/>
    <w:basedOn w:val="BodyText"/>
    <w:rsid w:val="005D2328"/>
    <w:pPr>
      <w:tabs>
        <w:tab w:val="left" w:pos="1361"/>
      </w:tabs>
      <w:spacing w:before="60" w:after="60"/>
      <w:ind w:left="1361" w:hanging="340"/>
    </w:pPr>
  </w:style>
  <w:style w:type="paragraph" w:styleId="List5">
    <w:name w:val="List 5"/>
    <w:basedOn w:val="BodyText"/>
    <w:rsid w:val="005D2328"/>
    <w:pPr>
      <w:tabs>
        <w:tab w:val="left" w:pos="1701"/>
      </w:tabs>
      <w:spacing w:before="60" w:after="60"/>
      <w:ind w:left="1701" w:hanging="340"/>
    </w:pPr>
  </w:style>
  <w:style w:type="paragraph" w:styleId="ListBullet3">
    <w:name w:val="List Bullet 3"/>
    <w:basedOn w:val="List3"/>
    <w:rsid w:val="005D2328"/>
    <w:pPr>
      <w:numPr>
        <w:numId w:val="13"/>
      </w:numPr>
      <w:tabs>
        <w:tab w:val="clear" w:pos="1021"/>
      </w:tabs>
      <w:ind w:left="1037" w:hanging="357"/>
    </w:pPr>
  </w:style>
  <w:style w:type="paragraph" w:styleId="ListBullet4">
    <w:name w:val="List Bullet 4"/>
    <w:basedOn w:val="List4"/>
    <w:rsid w:val="005D2328"/>
    <w:pPr>
      <w:numPr>
        <w:numId w:val="1"/>
      </w:numPr>
    </w:pPr>
  </w:style>
  <w:style w:type="paragraph" w:styleId="ListBullet5">
    <w:name w:val="List Bullet 5"/>
    <w:basedOn w:val="List5"/>
    <w:rsid w:val="005D2328"/>
    <w:pPr>
      <w:numPr>
        <w:numId w:val="2"/>
      </w:numPr>
    </w:pPr>
  </w:style>
  <w:style w:type="paragraph" w:styleId="ListContinue2">
    <w:name w:val="List Continue 2"/>
    <w:basedOn w:val="List2"/>
    <w:rsid w:val="005D2328"/>
    <w:pPr>
      <w:ind w:firstLine="0"/>
    </w:pPr>
  </w:style>
  <w:style w:type="paragraph" w:styleId="ListContinue3">
    <w:name w:val="List Continue 3"/>
    <w:basedOn w:val="List3"/>
    <w:rsid w:val="005D2328"/>
    <w:pPr>
      <w:ind w:left="1021" w:firstLine="0"/>
    </w:pPr>
  </w:style>
  <w:style w:type="paragraph" w:styleId="ListContinue4">
    <w:name w:val="List Continue 4"/>
    <w:basedOn w:val="List4"/>
    <w:rsid w:val="005D2328"/>
    <w:pPr>
      <w:ind w:firstLine="0"/>
    </w:pPr>
  </w:style>
  <w:style w:type="paragraph" w:styleId="ListContinue5">
    <w:name w:val="List Continue 5"/>
    <w:basedOn w:val="List5"/>
    <w:rsid w:val="005D2328"/>
    <w:pPr>
      <w:ind w:firstLine="0"/>
    </w:pPr>
  </w:style>
  <w:style w:type="paragraph" w:styleId="ListNumber3">
    <w:name w:val="List Number 3"/>
    <w:basedOn w:val="List3"/>
    <w:rsid w:val="005D2328"/>
    <w:pPr>
      <w:numPr>
        <w:numId w:val="3"/>
      </w:numPr>
    </w:pPr>
  </w:style>
  <w:style w:type="paragraph" w:styleId="ListNumber4">
    <w:name w:val="List Number 4"/>
    <w:basedOn w:val="List4"/>
    <w:rsid w:val="005D2328"/>
    <w:pPr>
      <w:numPr>
        <w:numId w:val="4"/>
      </w:numPr>
    </w:pPr>
  </w:style>
  <w:style w:type="paragraph" w:styleId="ListNumber5">
    <w:name w:val="List Number 5"/>
    <w:basedOn w:val="List5"/>
    <w:rsid w:val="005D2328"/>
    <w:pPr>
      <w:numPr>
        <w:numId w:val="5"/>
      </w:numPr>
    </w:pPr>
  </w:style>
  <w:style w:type="paragraph" w:styleId="BlockText">
    <w:name w:val="Block Text"/>
    <w:basedOn w:val="Normal"/>
    <w:rsid w:val="005D2328"/>
    <w:pPr>
      <w:spacing w:after="120"/>
      <w:ind w:left="1440" w:right="1440"/>
    </w:pPr>
  </w:style>
  <w:style w:type="character" w:customStyle="1" w:styleId="Subscript">
    <w:name w:val="Subscript"/>
    <w:basedOn w:val="DefaultParagraphFont"/>
    <w:rsid w:val="005D2328"/>
    <w:rPr>
      <w:sz w:val="16"/>
      <w:vertAlign w:val="subscript"/>
    </w:rPr>
  </w:style>
  <w:style w:type="character" w:customStyle="1" w:styleId="Superscript">
    <w:name w:val="Superscript"/>
    <w:basedOn w:val="DefaultParagraphFont"/>
    <w:rsid w:val="005D2328"/>
    <w:rPr>
      <w:sz w:val="16"/>
      <w:vertAlign w:val="superscript"/>
    </w:rPr>
  </w:style>
  <w:style w:type="character" w:customStyle="1" w:styleId="Symbols">
    <w:name w:val="Symbols"/>
    <w:basedOn w:val="DefaultParagraphFont"/>
    <w:rsid w:val="005D2328"/>
    <w:rPr>
      <w:rFonts w:ascii="Symbol" w:hAnsi="Symbol"/>
    </w:rPr>
  </w:style>
  <w:style w:type="character" w:customStyle="1" w:styleId="MenuOptions">
    <w:name w:val="Menu Options"/>
    <w:basedOn w:val="DefaultParagraphFont"/>
    <w:rsid w:val="005D2328"/>
    <w:rPr>
      <w:rFonts w:ascii="Arial Narrow" w:hAnsi="Arial Narrow"/>
      <w:smallCaps/>
    </w:rPr>
  </w:style>
  <w:style w:type="character" w:customStyle="1" w:styleId="Buttons">
    <w:name w:val="Buttons"/>
    <w:basedOn w:val="DefaultParagraphFont"/>
    <w:rsid w:val="005D2328"/>
    <w:rPr>
      <w:b/>
    </w:rPr>
  </w:style>
  <w:style w:type="character" w:customStyle="1" w:styleId="Underlined">
    <w:name w:val="Underlined"/>
    <w:basedOn w:val="DefaultParagraphFont"/>
    <w:rsid w:val="005D2328"/>
    <w:rPr>
      <w:u w:val="single"/>
    </w:rPr>
  </w:style>
  <w:style w:type="paragraph" w:customStyle="1" w:styleId="TableBodyTextRight">
    <w:name w:val="Table Body Text Right"/>
    <w:basedOn w:val="TableBodyText"/>
    <w:rsid w:val="005D2328"/>
    <w:pPr>
      <w:widowControl w:val="0"/>
      <w:autoSpaceDE w:val="0"/>
      <w:autoSpaceDN w:val="0"/>
      <w:adjustRightInd w:val="0"/>
      <w:jc w:val="right"/>
    </w:pPr>
    <w:rPr>
      <w:rFonts w:cs="Arial"/>
      <w:szCs w:val="18"/>
    </w:rPr>
  </w:style>
  <w:style w:type="paragraph" w:customStyle="1" w:styleId="CopyrightText">
    <w:name w:val="Copyright Text"/>
    <w:basedOn w:val="BodyText"/>
    <w:rsid w:val="005D2328"/>
    <w:rPr>
      <w:sz w:val="18"/>
    </w:rPr>
  </w:style>
  <w:style w:type="paragraph" w:customStyle="1" w:styleId="BodySmallRight">
    <w:name w:val="Body Small Right"/>
    <w:basedOn w:val="BodyTextRight"/>
    <w:rsid w:val="005D2328"/>
    <w:rPr>
      <w:sz w:val="18"/>
      <w:szCs w:val="18"/>
    </w:rPr>
  </w:style>
  <w:style w:type="paragraph" w:customStyle="1" w:styleId="MarginEdition">
    <w:name w:val="Margin Edition"/>
    <w:basedOn w:val="MarginNote"/>
    <w:rsid w:val="005D2328"/>
    <w:pPr>
      <w:spacing w:before="0" w:after="0"/>
    </w:pPr>
    <w:rPr>
      <w:rFonts w:ascii="Times New Roman" w:hAnsi="Times New Roman"/>
      <w:color w:val="999999"/>
    </w:rPr>
  </w:style>
  <w:style w:type="paragraph" w:customStyle="1" w:styleId="Spacer">
    <w:name w:val="Spacer"/>
    <w:basedOn w:val="Normal"/>
    <w:rsid w:val="005D2328"/>
    <w:rPr>
      <w:sz w:val="2"/>
      <w:szCs w:val="2"/>
    </w:rPr>
  </w:style>
  <w:style w:type="character" w:customStyle="1" w:styleId="Small">
    <w:name w:val="Small"/>
    <w:basedOn w:val="DefaultParagraphFont"/>
    <w:rsid w:val="005D2328"/>
    <w:rPr>
      <w:sz w:val="16"/>
    </w:rPr>
  </w:style>
  <w:style w:type="paragraph" w:customStyle="1" w:styleId="WideTable">
    <w:name w:val="Wide Table"/>
    <w:basedOn w:val="Normal"/>
    <w:rsid w:val="005D2328"/>
    <w:pPr>
      <w:ind w:left="-1418"/>
    </w:pPr>
    <w:rPr>
      <w:sz w:val="2"/>
      <w:szCs w:val="2"/>
    </w:rPr>
  </w:style>
  <w:style w:type="character" w:styleId="PageNumber">
    <w:name w:val="page number"/>
    <w:basedOn w:val="DefaultParagraphFont"/>
    <w:rsid w:val="005D2328"/>
  </w:style>
  <w:style w:type="paragraph" w:styleId="Quote">
    <w:name w:val="Quote"/>
    <w:basedOn w:val="Heading1"/>
    <w:link w:val="QuoteChar"/>
    <w:qFormat/>
    <w:rsid w:val="005D2328"/>
    <w:rPr>
      <w:b w:val="0"/>
      <w:sz w:val="72"/>
      <w:szCs w:val="72"/>
      <w:lang w:val="en-NZ"/>
    </w:rPr>
  </w:style>
  <w:style w:type="character" w:customStyle="1" w:styleId="QuoteChar">
    <w:name w:val="Quote Char"/>
    <w:basedOn w:val="DefaultParagraphFont"/>
    <w:link w:val="Quote"/>
    <w:rsid w:val="005D23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2328"/>
    <w:pPr>
      <w:pageBreakBefore/>
    </w:pPr>
  </w:style>
  <w:style w:type="paragraph" w:customStyle="1" w:styleId="Border">
    <w:name w:val="Border"/>
    <w:basedOn w:val="Normal"/>
    <w:qFormat/>
    <w:rsid w:val="005D23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2328"/>
    <w:rPr>
      <w:b/>
      <w:bCs/>
      <w:i/>
      <w:iCs/>
      <w:color w:val="auto"/>
    </w:rPr>
  </w:style>
  <w:style w:type="paragraph" w:styleId="IntenseQuote">
    <w:name w:val="Intense Quote"/>
    <w:basedOn w:val="Normal"/>
    <w:next w:val="Normal"/>
    <w:link w:val="IntenseQuoteChar"/>
    <w:uiPriority w:val="30"/>
    <w:qFormat/>
    <w:rsid w:val="005D23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232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D2328"/>
    <w:rPr>
      <w:smallCaps/>
      <w:color w:val="auto"/>
      <w:u w:val="single"/>
    </w:rPr>
  </w:style>
  <w:style w:type="character" w:styleId="IntenseReference">
    <w:name w:val="Intense Reference"/>
    <w:basedOn w:val="DefaultParagraphFont"/>
    <w:uiPriority w:val="32"/>
    <w:qFormat/>
    <w:rsid w:val="005D2328"/>
    <w:rPr>
      <w:b/>
      <w:bCs/>
      <w:smallCaps/>
      <w:color w:val="auto"/>
      <w:spacing w:val="5"/>
      <w:u w:val="single"/>
    </w:rPr>
  </w:style>
  <w:style w:type="paragraph" w:customStyle="1" w:styleId="2ColumnHeading">
    <w:name w:val="2Column Heading"/>
    <w:basedOn w:val="BodyText"/>
    <w:qFormat/>
    <w:rsid w:val="005D2328"/>
    <w:pPr>
      <w:spacing w:after="60"/>
      <w:ind w:left="-2268"/>
    </w:pPr>
    <w:rPr>
      <w:b/>
    </w:rPr>
  </w:style>
  <w:style w:type="paragraph" w:customStyle="1" w:styleId="Heading1TOC">
    <w:name w:val="Heading1 TOC"/>
    <w:basedOn w:val="Normal"/>
    <w:qFormat/>
    <w:rsid w:val="005D2328"/>
    <w:pPr>
      <w:spacing w:before="240" w:after="120"/>
    </w:pPr>
    <w:rPr>
      <w:rFonts w:ascii="Times New Roman" w:hAnsi="Times New Roman"/>
      <w:b/>
      <w:sz w:val="32"/>
    </w:rPr>
  </w:style>
  <w:style w:type="paragraph" w:customStyle="1" w:styleId="Heading2TOC">
    <w:name w:val="Heading2 TOC"/>
    <w:basedOn w:val="Normal"/>
    <w:qFormat/>
    <w:rsid w:val="005D2328"/>
    <w:pPr>
      <w:spacing w:before="240" w:after="60"/>
    </w:pPr>
    <w:rPr>
      <w:rFonts w:ascii="Times New Roman" w:hAnsi="Times New Roman"/>
      <w:b/>
      <w:sz w:val="28"/>
    </w:rPr>
  </w:style>
  <w:style w:type="character" w:customStyle="1" w:styleId="Underline">
    <w:name w:val="Underline"/>
    <w:basedOn w:val="DefaultParagraphFont"/>
    <w:qFormat/>
    <w:rsid w:val="005D2328"/>
    <w:rPr>
      <w:u w:val="single"/>
    </w:rPr>
  </w:style>
  <w:style w:type="character" w:customStyle="1" w:styleId="BoldandItalics">
    <w:name w:val="Bold and Italics"/>
    <w:qFormat/>
    <w:rsid w:val="005D2328"/>
    <w:rPr>
      <w:b/>
      <w:i/>
      <w:u w:val="none"/>
    </w:rPr>
  </w:style>
  <w:style w:type="paragraph" w:styleId="BalloonText">
    <w:name w:val="Balloon Text"/>
    <w:basedOn w:val="Normal"/>
    <w:link w:val="BalloonTextChar"/>
    <w:rsid w:val="005D2328"/>
    <w:rPr>
      <w:rFonts w:ascii="Tahoma" w:hAnsi="Tahoma" w:cs="Tahoma"/>
      <w:sz w:val="16"/>
      <w:szCs w:val="16"/>
    </w:rPr>
  </w:style>
  <w:style w:type="character" w:customStyle="1" w:styleId="BalloonTextChar">
    <w:name w:val="Balloon Text Char"/>
    <w:basedOn w:val="DefaultParagraphFont"/>
    <w:link w:val="BalloonText"/>
    <w:rsid w:val="005D232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D23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232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2465</Words>
  <Characters>14308</Characters>
  <Application>Microsoft Office Word</Application>
  <DocSecurity>0</DocSecurity>
  <Lines>868</Lines>
  <Paragraphs>391</Paragraphs>
  <ScaleCrop>false</ScaleCrop>
  <Company>Author-it Software Corporation Ltd.</Company>
  <LinksUpToDate>false</LinksUpToDate>
  <CharactersWithSpaces>16408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TDMMB407B MAINTAIN SEAWORTHINESS OF VESSEL</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2012-05-27T03:10:00Z</dcterms:created>
  <dcterms:modified xsi:type="dcterms:W3CDTF">2012-05-27T03:10:00Z</dcterms:modified>
</cp:coreProperties>
</file>