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435" w:rsidP="00C36435">
      <w:pPr>
        <w:pStyle w:val="Title"/>
      </w:pPr>
      <w:bookmarkStart w:id="0" w:name="_GoBack"/>
      <w:bookmarkEnd w:id="0"/>
      <w:r>
        <w:fldChar w:fldCharType="begin"/>
      </w:r>
      <w:r>
        <w:instrText xml:space="preserve"> TITLE   \* MERGEFORMAT </w:instrText>
      </w:r>
      <w:r>
        <w:fldChar w:fldCharType="separate"/>
      </w:r>
      <w:r>
        <w:t>TDMMB4007A MANAGE THE TESTING, DETECTION OF FAULTS, MAINTENANCE AND RESTORATION OF ELECTRONIC CONTROL EQUIPMENT TO OPERATING CONDITION ON VESSELS OF UNLIMITED PROPULSION POWER</w:t>
      </w:r>
      <w:r>
        <w:fldChar w:fldCharType="end"/>
      </w:r>
    </w:p>
    <w:p w:rsidR="00C36435" w:rsidP="00C36435">
      <w:pPr>
        <w:pStyle w:val="Version"/>
        <w:sectPr w:rsidSect="007479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79F9" w:rsidP="007479F9">
      <w:pPr>
        <w:pStyle w:val="SuperHeading"/>
      </w:pPr>
      <w:r w:rsidRPr="007479F9">
        <w:t>TDMMB4007A MANAGE THE TESTING, DETECTION OF FAULTS, MAINTENANCE AND RESTORATION OF ELECTRONIC CONTROL EQUIPMENT TO OPERATING CONDITION ON VESSELS OF UNLIMITED PROPULS</w:t>
      </w:r>
      <w:r w:rsidRPr="007479F9">
        <w:t>ION POWER</w:t>
      </w:r>
    </w:p>
    <w:p w:rsidR="00000000" w:rsidRPr="007479F9" w:rsidP="007479F9">
      <w:pPr>
        <w:pStyle w:val="Heading1"/>
      </w:pPr>
      <w:bookmarkStart w:id="1" w:name="O_150627"/>
      <w:bookmarkEnd w:id="1"/>
      <w:r w:rsidRPr="007479F9">
        <w:t>Modification History</w:t>
      </w:r>
    </w:p>
    <w:p w:rsidR="00000000" w:rsidRPr="007479F9" w:rsidP="007479F9">
      <w:pPr>
        <w:pStyle w:val="BodyText"/>
      </w:pPr>
      <w:r w:rsidRPr="007479F9">
        <w:t>Not applicable.</w:t>
      </w:r>
    </w:p>
    <w:p w:rsidR="00000000" w:rsidRPr="007479F9" w:rsidP="007479F9">
      <w:pPr>
        <w:pStyle w:val="AllowPageBreak"/>
      </w:pPr>
    </w:p>
    <w:p w:rsidR="00000000" w:rsidRPr="007479F9" w:rsidP="007479F9">
      <w:pPr>
        <w:pStyle w:val="Heading1"/>
      </w:pPr>
      <w:bookmarkStart w:id="2" w:name="O_150628"/>
      <w:bookmarkEnd w:id="2"/>
      <w:r w:rsidRPr="007479F9">
        <w:t>Unit Descriptor</w:t>
      </w:r>
    </w:p>
    <w:tbl>
      <w:tblPr>
        <w:tblW w:w="0" w:type="auto"/>
        <w:tblLayout w:type="fixed"/>
        <w:tblCellMar>
          <w:left w:w="62" w:type="dxa"/>
          <w:right w:w="62" w:type="dxa"/>
        </w:tblCellMar>
        <w:tblLook w:val="0000"/>
      </w:tblPr>
      <w:tblGrid>
        <w:gridCol w:w="1974"/>
        <w:gridCol w:w="6481"/>
      </w:tblGrid>
      <w:tr w:rsidTr="00C36435">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9F9" w:rsidP="007479F9">
            <w:pPr>
              <w:pStyle w:val="BodyText"/>
            </w:pPr>
            <w:r w:rsidRPr="007479F9">
              <w:t>UNIT DESCRIPTOR:</w:t>
            </w:r>
          </w:p>
          <w:p w:rsidR="00000000" w:rsidRPr="007479F9" w:rsidP="007479F9">
            <w:pPr>
              <w:pStyle w:val="BodyText"/>
            </w:pPr>
            <w:r w:rsidRPr="007479F9">
              <w:rPr>
                <w:rStyle w:val="SpecialBold"/>
              </w:rPr>
              <w:t>This unit involves the skills and knowledge required by a Chief Engineer to manage the testing</w:t>
            </w:r>
            <w:r w:rsidRPr="007479F9">
              <w:t xml:space="preserve">, </w:t>
            </w:r>
            <w:r w:rsidRPr="007479F9">
              <w:rPr>
                <w:rStyle w:val="SpecialBold"/>
              </w:rPr>
              <w:t>detection of faults</w:t>
            </w:r>
            <w:r w:rsidRPr="007479F9">
              <w:t xml:space="preserve">, </w:t>
            </w:r>
            <w:r w:rsidRPr="007479F9">
              <w:rPr>
                <w:rStyle w:val="SpecialBold"/>
              </w:rPr>
              <w:t>maintenance and restoratio</w:t>
            </w:r>
            <w:r w:rsidRPr="007479F9">
              <w:rPr>
                <w:rStyle w:val="SpecialBold"/>
              </w:rPr>
              <w:t>n of electronic control equipment to operating condition on a commercial vessel powered by main propulsion machinery of unlimited propulsion power</w:t>
            </w:r>
            <w:r w:rsidRPr="007479F9">
              <w:t xml:space="preserve">. </w:t>
            </w:r>
            <w:r w:rsidRPr="007479F9">
              <w:rPr>
                <w:rStyle w:val="SpecialBold"/>
              </w:rPr>
              <w:t>This includes the management and coordination of relevant maintenance and fault finding activities and the a</w:t>
            </w:r>
            <w:r w:rsidRPr="007479F9">
              <w:rPr>
                <w:rStyle w:val="SpecialBold"/>
              </w:rPr>
              <w:t>pplication of advanced diagnostic and problem solving techniques to maintenance procedures</w:t>
            </w:r>
            <w:r w:rsidRPr="007479F9">
              <w:t>.</w:t>
            </w:r>
          </w:p>
          <w:p w:rsidR="00000000" w:rsidP="007479F9">
            <w:pPr>
              <w:pStyle w:val="BodyText"/>
              <w:rPr>
                <w:lang w:val="en-NZ"/>
              </w:rPr>
            </w:pPr>
            <w:r w:rsidRPr="007479F9">
              <w:t>Note: All installation, servicing and repair of AC (50 volts or above) or DC (above 115 volts) must be carried out only by a suitably qualified engineer or licensed</w:t>
            </w:r>
            <w:r w:rsidRPr="007479F9">
              <w:t xml:space="preserve"> tradesman. Relevant State/Territory electrical licensing requirements must be fulfilled by any persons carrying out installation, servicing and repair of electrical circuits and systems at such voltages on a vessel.</w:t>
            </w:r>
          </w:p>
        </w:tc>
      </w:tr>
      <w:tr w:rsidTr="00C36435">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7479F9" w:rsidP="007479F9">
            <w:pPr>
              <w:pStyle w:val="BodyText"/>
            </w:pPr>
          </w:p>
        </w:tc>
      </w:tr>
    </w:tbl>
    <w:p w:rsidR="00000000" w:rsidRPr="007479F9" w:rsidP="007479F9">
      <w:pPr>
        <w:pStyle w:val="BodyText"/>
      </w:pPr>
    </w:p>
    <w:p w:rsidR="00000000" w:rsidRPr="007479F9" w:rsidP="007479F9">
      <w:pPr>
        <w:pStyle w:val="AllowPageBreak"/>
      </w:pPr>
    </w:p>
    <w:p w:rsidR="00000000" w:rsidRPr="007479F9" w:rsidP="007479F9">
      <w:pPr>
        <w:pStyle w:val="Heading1"/>
      </w:pPr>
      <w:bookmarkStart w:id="3" w:name="O_150629"/>
      <w:bookmarkEnd w:id="3"/>
      <w:r w:rsidRPr="007479F9">
        <w:t>Application of the Unit</w:t>
      </w:r>
    </w:p>
    <w:tbl>
      <w:tblPr>
        <w:tblW w:w="0" w:type="auto"/>
        <w:tblLayout w:type="fixed"/>
        <w:tblCellMar>
          <w:left w:w="62" w:type="dxa"/>
          <w:right w:w="62" w:type="dxa"/>
        </w:tblCellMar>
        <w:tblLook w:val="0000"/>
      </w:tblPr>
      <w:tblGrid>
        <w:gridCol w:w="1974"/>
        <w:gridCol w:w="6481"/>
      </w:tblGrid>
      <w:tr w:rsidTr="00C36435">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9F9" w:rsidP="007479F9">
            <w:pPr>
              <w:pStyle w:val="BodyText"/>
            </w:pPr>
            <w:r w:rsidRPr="007479F9">
              <w:t>The unit has application in qualifications for Chief Engineer on a vessel of unlimited propulsion power operating in international waters, i.e. Advanced Diploma of Transport&amp;Distribution(Marine Engineering Cl</w:t>
            </w:r>
            <w:r w:rsidRPr="007479F9">
              <w:t>ass 1).</w:t>
            </w:r>
          </w:p>
        </w:tc>
      </w:tr>
    </w:tbl>
    <w:p w:rsidR="00000000" w:rsidRPr="007479F9" w:rsidP="007479F9">
      <w:pPr>
        <w:pStyle w:val="BodyText"/>
      </w:pPr>
    </w:p>
    <w:p w:rsidR="00000000" w:rsidRPr="007479F9" w:rsidP="007479F9">
      <w:pPr>
        <w:pStyle w:val="AllowPageBreak"/>
      </w:pPr>
    </w:p>
    <w:p w:rsidR="00000000" w:rsidRPr="007479F9" w:rsidP="007479F9">
      <w:pPr>
        <w:pStyle w:val="Heading1"/>
      </w:pPr>
      <w:bookmarkStart w:id="4" w:name="O_150630"/>
      <w:bookmarkEnd w:id="4"/>
      <w:r w:rsidRPr="007479F9">
        <w:t>Licensing/Regulatory Information</w:t>
      </w:r>
    </w:p>
    <w:tbl>
      <w:tblPr>
        <w:tblW w:w="0" w:type="auto"/>
        <w:tblLayout w:type="fixed"/>
        <w:tblCellMar>
          <w:left w:w="62" w:type="dxa"/>
          <w:right w:w="62" w:type="dxa"/>
        </w:tblCellMar>
        <w:tblLook w:val="0000"/>
      </w:tblPr>
      <w:tblGrid>
        <w:gridCol w:w="1974"/>
        <w:gridCol w:w="6481"/>
      </w:tblGrid>
      <w:tr w:rsidTr="00C36435">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Licensing</w:t>
            </w:r>
            <w:r w:rsidRPr="007479F9">
              <w:t>/</w:t>
            </w:r>
            <w:r w:rsidRPr="007479F9">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9F9" w:rsidP="007479F9">
            <w:pPr>
              <w:pStyle w:val="BodyText"/>
            </w:pPr>
            <w:r w:rsidRPr="007479F9">
              <w:t xml:space="preserve">The unit is consistent with the relevant sections of STCW 95 and Marine Orders under the Australian Navigation Act, describing requirements </w:t>
            </w:r>
            <w:r w:rsidRPr="007479F9">
              <w:t>for a Chief Engineer on a vessel of unlimited propulsion power operating in international waters.</w:t>
            </w:r>
          </w:p>
        </w:tc>
      </w:tr>
    </w:tbl>
    <w:p w:rsidR="00000000" w:rsidRPr="007479F9" w:rsidP="007479F9">
      <w:pPr>
        <w:pStyle w:val="BodyText"/>
      </w:pPr>
    </w:p>
    <w:p w:rsidR="00000000" w:rsidRPr="007479F9" w:rsidP="007479F9">
      <w:pPr>
        <w:pStyle w:val="AllowPageBreak"/>
      </w:pPr>
    </w:p>
    <w:p w:rsidR="00000000" w:rsidRPr="007479F9" w:rsidP="007479F9">
      <w:pPr>
        <w:pStyle w:val="Heading1"/>
      </w:pPr>
      <w:bookmarkStart w:id="5" w:name="O_150632"/>
      <w:bookmarkEnd w:id="5"/>
      <w:r w:rsidRPr="007479F9">
        <w:t>Pre-Requisites</w:t>
      </w:r>
    </w:p>
    <w:p w:rsidR="00000000" w:rsidRPr="007479F9" w:rsidP="007479F9">
      <w:pPr>
        <w:pStyle w:val="BodyText"/>
      </w:pPr>
      <w:r w:rsidRPr="007479F9">
        <w:t>Not applicable.</w:t>
      </w:r>
    </w:p>
    <w:p w:rsidR="00000000" w:rsidRPr="007479F9" w:rsidP="007479F9">
      <w:pPr>
        <w:pStyle w:val="AllowPageBreak"/>
      </w:pPr>
    </w:p>
    <w:p w:rsidR="00000000" w:rsidRPr="007479F9" w:rsidP="007479F9">
      <w:pPr>
        <w:pStyle w:val="Heading1"/>
      </w:pPr>
      <w:bookmarkStart w:id="6" w:name="O_150631"/>
      <w:bookmarkEnd w:id="6"/>
      <w:r w:rsidRPr="007479F9">
        <w:t>Employability Skills Information</w:t>
      </w:r>
    </w:p>
    <w:p w:rsidR="00000000" w:rsidRPr="007479F9" w:rsidP="007479F9">
      <w:pPr>
        <w:pStyle w:val="BodyText"/>
      </w:pPr>
      <w:r w:rsidRPr="007479F9">
        <w:t>Not applicable.</w:t>
      </w:r>
    </w:p>
    <w:p w:rsidR="00000000" w:rsidRPr="007479F9" w:rsidP="007479F9">
      <w:pPr>
        <w:pStyle w:val="AllowPageBreak"/>
      </w:pPr>
    </w:p>
    <w:p w:rsidR="00000000" w:rsidRPr="007479F9" w:rsidP="007479F9">
      <w:pPr>
        <w:pStyle w:val="Heading1"/>
      </w:pPr>
      <w:bookmarkStart w:id="7" w:name="O_150633"/>
      <w:bookmarkEnd w:id="7"/>
      <w:r w:rsidRPr="007479F9">
        <w:t>Elements and Performance Criteria Pre-Content</w:t>
      </w:r>
    </w:p>
    <w:tbl>
      <w:tblPr>
        <w:tblW w:w="0" w:type="auto"/>
        <w:tblLayout w:type="fixed"/>
        <w:tblCellMar>
          <w:left w:w="62" w:type="dxa"/>
          <w:right w:w="62" w:type="dxa"/>
        </w:tblCellMar>
        <w:tblLook w:val="0000"/>
      </w:tblPr>
      <w:tblGrid>
        <w:gridCol w:w="1946"/>
        <w:gridCol w:w="6483"/>
      </w:tblGrid>
      <w:tr w:rsidTr="00C36435">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7479F9" w:rsidP="007479F9">
            <w:pPr>
              <w:pStyle w:val="BodyText"/>
            </w:pPr>
            <w:r w:rsidRPr="007479F9">
              <w:rPr>
                <w:rStyle w:val="Emphasis"/>
              </w:rPr>
              <w:t>Elements describe the essential outcomes of a unit of competency</w:t>
            </w:r>
            <w:r w:rsidRPr="007479F9">
              <w:t>.</w:t>
            </w:r>
          </w:p>
        </w:tc>
        <w:tc>
          <w:tcPr>
            <w:tcW w:w="6483" w:type="dxa"/>
            <w:tcBorders>
              <w:top w:val="single" w:sz="6" w:space="0" w:color="auto"/>
              <w:left w:val="single" w:sz="6" w:space="0" w:color="auto"/>
              <w:bottom w:val="nil"/>
              <w:right w:val="nil"/>
            </w:tcBorders>
            <w:tcMar>
              <w:top w:w="0" w:type="dxa"/>
              <w:left w:w="62" w:type="dxa"/>
              <w:bottom w:w="0" w:type="dxa"/>
              <w:right w:w="62" w:type="dxa"/>
            </w:tcMar>
          </w:tcPr>
          <w:p w:rsidR="00000000" w:rsidRPr="007479F9" w:rsidP="007479F9">
            <w:pPr>
              <w:pStyle w:val="BodyText"/>
            </w:pPr>
            <w:r w:rsidRPr="007479F9">
              <w:rPr>
                <w:rStyle w:val="Emphasis"/>
              </w:rPr>
              <w:t>Performance Criteria describe the required performance needed to demonstrate achievement of the element</w:t>
            </w:r>
            <w:r w:rsidRPr="007479F9">
              <w:t xml:space="preserve">. </w:t>
            </w:r>
            <w:r w:rsidRPr="007479F9">
              <w:rPr>
                <w:rStyle w:val="Emphasis"/>
              </w:rPr>
              <w:t>Assessment of performance is to be cons</w:t>
            </w:r>
            <w:r w:rsidRPr="007479F9">
              <w:rPr>
                <w:rStyle w:val="Emphasis"/>
              </w:rPr>
              <w:t>istent with the Evidence Guide</w:t>
            </w:r>
            <w:r w:rsidRPr="007479F9">
              <w:t>.</w:t>
            </w:r>
          </w:p>
        </w:tc>
      </w:tr>
    </w:tbl>
    <w:p w:rsidR="00000000" w:rsidRPr="007479F9" w:rsidP="007479F9">
      <w:pPr>
        <w:pStyle w:val="BodyText"/>
      </w:pPr>
    </w:p>
    <w:p w:rsidR="00000000" w:rsidRPr="007479F9" w:rsidP="007479F9">
      <w:pPr>
        <w:pStyle w:val="AllowPageBreak"/>
      </w:pPr>
    </w:p>
    <w:p w:rsidR="00000000" w:rsidRPr="007479F9" w:rsidP="007479F9">
      <w:pPr>
        <w:pStyle w:val="Heading1"/>
      </w:pPr>
      <w:bookmarkStart w:id="8" w:name="O_150634"/>
      <w:bookmarkEnd w:id="8"/>
      <w:r w:rsidRPr="007479F9">
        <w:t>Elements and Performance Criteria</w:t>
      </w:r>
    </w:p>
    <w:tbl>
      <w:tblPr>
        <w:tblW w:w="0" w:type="auto"/>
        <w:tblLayout w:type="fixed"/>
        <w:tblCellMar>
          <w:left w:w="62" w:type="dxa"/>
          <w:right w:w="62" w:type="dxa"/>
        </w:tblCellMar>
        <w:tblLook w:val="0000"/>
      </w:tblPr>
      <w:tblGrid>
        <w:gridCol w:w="340"/>
        <w:gridCol w:w="1606"/>
        <w:gridCol w:w="360"/>
        <w:gridCol w:w="6030"/>
        <w:gridCol w:w="93"/>
      </w:tblGrid>
      <w:tr w:rsidTr="00C36435">
        <w:tblPrEx>
          <w:tblW w:w="0" w:type="auto"/>
          <w:tblLayout w:type="fixed"/>
          <w:tblCellMar>
            <w:left w:w="62" w:type="dxa"/>
            <w:right w:w="62" w:type="dxa"/>
          </w:tblCellMar>
          <w:tblLook w:val="0000"/>
        </w:tblPrEx>
        <w:trPr>
          <w:gridAfter w:val="1"/>
          <w:wAfter w:w="93"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479F9" w:rsidP="007479F9">
            <w:pPr>
              <w:pStyle w:val="BodyText"/>
            </w:pPr>
            <w:r w:rsidRPr="007479F9">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479F9">
            <w:pPr>
              <w:pStyle w:val="BodyText"/>
              <w:rPr>
                <w:lang w:val="en-NZ"/>
              </w:rPr>
            </w:pPr>
            <w:r w:rsidRPr="007479F9">
              <w:rPr>
                <w:rStyle w:val="SpecialBold"/>
              </w:rPr>
              <w:t>PERFORMANCE CRITERIA</w:t>
            </w:r>
          </w:p>
        </w:tc>
      </w:tr>
      <w:tr w:rsidTr="00C36435">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7479F9">
            <w:pPr>
              <w:pStyle w:val="BodyText"/>
              <w:rPr>
                <w:lang w:val="en-NZ"/>
              </w:rPr>
            </w:pPr>
            <w:r w:rsidRPr="007479F9">
              <w:t>.</w:t>
            </w:r>
          </w:p>
        </w:tc>
        <w:tc>
          <w:tcPr>
            <w:tcW w:w="648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w:t>
            </w:r>
          </w:p>
        </w:tc>
      </w:tr>
      <w:tr w:rsidTr="00C36435">
        <w:tblPrEx>
          <w:tblW w:w="0" w:type="auto"/>
          <w:tblLayout w:type="fixed"/>
          <w:tblCellMar>
            <w:left w:w="62" w:type="dxa"/>
            <w:right w:w="62" w:type="dxa"/>
          </w:tblCellMar>
          <w:tblLook w:val="0000"/>
        </w:tblPrEx>
        <w:trPr>
          <w:gridAfter w:val="1"/>
          <w:wAfter w:w="93" w:type="dxa"/>
        </w:trPr>
        <w:tc>
          <w:tcPr>
            <w:tcW w:w="340" w:type="dxa"/>
            <w:vMerge w:val="restart"/>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Manage the detection</w:t>
            </w:r>
            <w:r w:rsidRPr="007479F9">
              <w:t xml:space="preserve">, </w:t>
            </w:r>
            <w:r w:rsidRPr="007479F9">
              <w:rPr>
                <w:rStyle w:val="SpecialBold"/>
              </w:rPr>
              <w:t>identification and investigation of electronic equipment malfunctions and faults</w:t>
            </w:r>
          </w:p>
        </w:tc>
        <w:tc>
          <w:tcPr>
            <w:tcW w:w="360"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a</w:t>
            </w:r>
          </w:p>
        </w:tc>
        <w:tc>
          <w:tcPr>
            <w:tcW w:w="6030"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The detection, identification and investigation of malfunctions and faults in shipboard electronic equipment is correctly coordinated and managed </w:t>
            </w:r>
          </w:p>
        </w:tc>
      </w:tr>
      <w:tr w:rsidTr="00C36435">
        <w:tblPrEx>
          <w:tblW w:w="0" w:type="auto"/>
          <w:tblLayout w:type="fixed"/>
          <w:tblCellMar>
            <w:left w:w="62" w:type="dxa"/>
            <w:right w:w="62" w:type="dxa"/>
          </w:tblCellMar>
          <w:tblLook w:val="0000"/>
        </w:tblPrEx>
        <w:trPr>
          <w:gridAfter w:val="1"/>
          <w:wAfter w:w="93"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b</w:t>
            </w:r>
          </w:p>
        </w:tc>
        <w:tc>
          <w:tcPr>
            <w:tcW w:w="6030"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The operation of shipboard electronic equipment is monitored in accordance with vessel's survey requirem</w:t>
            </w:r>
            <w:r w:rsidRPr="007479F9">
              <w:t>ents, planned maintenance requirements and manufacturer's instructions and performance is compared with specifications and recommended limits of performance</w:t>
            </w:r>
          </w:p>
        </w:tc>
      </w:tr>
      <w:tr w:rsidTr="00C36435">
        <w:tblPrEx>
          <w:tblW w:w="0" w:type="auto"/>
          <w:tblLayout w:type="fixed"/>
          <w:tblCellMar>
            <w:left w:w="62" w:type="dxa"/>
            <w:right w:w="62" w:type="dxa"/>
          </w:tblCellMar>
          <w:tblLook w:val="0000"/>
        </w:tblPrEx>
        <w:trPr>
          <w:gridAfter w:val="1"/>
          <w:wAfter w:w="93"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c</w:t>
            </w:r>
          </w:p>
        </w:tc>
        <w:tc>
          <w:tcPr>
            <w:tcW w:w="6030" w:type="dxa"/>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t>Out of specification performance and faults are identified as per marine practice</w:t>
            </w:r>
          </w:p>
        </w:tc>
      </w:tr>
    </w:tbl>
    <w:p w:rsidR="00000000" w:rsidRPr="007479F9" w:rsidP="007479F9">
      <w:pPr>
        <w:pStyle w:val="BodyText"/>
      </w:pPr>
    </w:p>
    <w:tbl>
      <w:tblPr>
        <w:tblW w:w="0" w:type="auto"/>
        <w:tblLayout w:type="fixed"/>
        <w:tblCellMar>
          <w:left w:w="62" w:type="dxa"/>
          <w:right w:w="62" w:type="dxa"/>
        </w:tblCellMar>
        <w:tblLook w:val="0000"/>
      </w:tblPr>
      <w:tblGrid>
        <w:gridCol w:w="8208"/>
      </w:tblGrid>
      <w:tr w:rsidTr="00C36435">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9F9" w:rsidP="007479F9">
            <w:pPr>
              <w:pStyle w:val="BodyText"/>
            </w:pPr>
            <w:r w:rsidRPr="007479F9">
              <w:rPr>
                <w:rStyle w:val="SpecialBold"/>
              </w:rPr>
              <w:t>TDMMB4007A MANAGE THE TESTING</w:t>
            </w:r>
            <w:r w:rsidRPr="007479F9">
              <w:t xml:space="preserve">, </w:t>
            </w:r>
            <w:r w:rsidRPr="007479F9">
              <w:rPr>
                <w:rStyle w:val="SpecialBold"/>
              </w:rPr>
              <w:t>DETECTION OF FAULTS</w:t>
            </w:r>
            <w:r w:rsidRPr="007479F9">
              <w:t xml:space="preserve">, </w:t>
            </w:r>
            <w:r w:rsidRPr="007479F9">
              <w:rPr>
                <w:rStyle w:val="SpecialBold"/>
              </w:rPr>
              <w:t>MAINTENANCE AND RESTORATION OF ELECTRONIC CONTROL EQUIPMENT TO OPERATING CONDITION ON VESSELS OF UNLIMITED PROPULSION POWER</w:t>
            </w:r>
          </w:p>
        </w:tc>
      </w:tr>
    </w:tbl>
    <w:p w:rsidR="00000000" w:rsidRPr="007479F9" w:rsidP="007479F9">
      <w:pPr>
        <w:pStyle w:val="BodyText"/>
      </w:pPr>
    </w:p>
    <w:tbl>
      <w:tblPr>
        <w:tblW w:w="0" w:type="auto"/>
        <w:tblLayout w:type="fixed"/>
        <w:tblCellMar>
          <w:left w:w="62" w:type="dxa"/>
          <w:right w:w="62" w:type="dxa"/>
        </w:tblCellMar>
        <w:tblLook w:val="0000"/>
      </w:tblPr>
      <w:tblGrid>
        <w:gridCol w:w="340"/>
        <w:gridCol w:w="1606"/>
        <w:gridCol w:w="340"/>
        <w:gridCol w:w="20"/>
        <w:gridCol w:w="6004"/>
        <w:gridCol w:w="29"/>
      </w:tblGrid>
      <w:tr w:rsidTr="00C36435">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479F9" w:rsidP="007479F9">
            <w:pPr>
              <w:pStyle w:val="BodyText"/>
            </w:pPr>
            <w:r w:rsidRPr="007479F9">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7479F9">
            <w:pPr>
              <w:pStyle w:val="BodyText"/>
              <w:rPr>
                <w:lang w:val="en-NZ"/>
              </w:rPr>
            </w:pPr>
            <w:r w:rsidRPr="007479F9">
              <w:rPr>
                <w:rStyle w:val="SpecialBold"/>
              </w:rPr>
              <w:t>PERFORMANCE CRITERIA</w:t>
            </w:r>
          </w:p>
        </w:tc>
      </w:tr>
      <w:tr w:rsidTr="00C36435">
        <w:tblPrEx>
          <w:tblW w:w="0" w:type="auto"/>
          <w:tblLayout w:type="fixed"/>
          <w:tblCellMar>
            <w:left w:w="62" w:type="dxa"/>
            <w:right w:w="62" w:type="dxa"/>
          </w:tblCellMar>
          <w:tblLook w:val="0000"/>
        </w:tblPrEx>
        <w:tc>
          <w:tcPr>
            <w:tcW w:w="340"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7479F9" w:rsidP="007479F9">
            <w:pPr>
              <w:pStyle w:val="BodyText"/>
            </w:pPr>
          </w:p>
          <w:p w:rsidR="00000000" w:rsidP="007479F9">
            <w:pPr>
              <w:pStyle w:val="BodyText"/>
              <w:rPr>
                <w:lang w:val="en-NZ"/>
              </w:rPr>
            </w:pPr>
            <w:r w:rsidRPr="007479F9">
              <w:rPr>
                <w:rStyle w:val="SpecialBold"/>
              </w:rPr>
              <w:t>1</w:t>
            </w:r>
          </w:p>
        </w:tc>
        <w:tc>
          <w:tcPr>
            <w:tcW w:w="1606"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7479F9" w:rsidP="007479F9">
            <w:pPr>
              <w:pStyle w:val="BodyText"/>
            </w:pPr>
          </w:p>
          <w:p w:rsidR="00000000" w:rsidRPr="007479F9" w:rsidP="007479F9">
            <w:pPr>
              <w:pStyle w:val="BodyText"/>
            </w:pPr>
            <w:r w:rsidRPr="007479F9">
              <w:rPr>
                <w:rStyle w:val="SpecialBold"/>
              </w:rPr>
              <w:t>Manage the detection</w:t>
            </w:r>
            <w:r w:rsidRPr="007479F9">
              <w:t xml:space="preserve">, </w:t>
            </w:r>
            <w:r w:rsidRPr="007479F9">
              <w:rPr>
                <w:rStyle w:val="SpecialBold"/>
              </w:rPr>
              <w:t>identification and investigation of electronic equipment malfunctions and faults</w:t>
            </w:r>
          </w:p>
          <w:p w:rsidR="00000000" w:rsidP="007479F9">
            <w:pPr>
              <w:pStyle w:val="BodyText"/>
              <w:rPr>
                <w:lang w:val="en-NZ"/>
              </w:rPr>
            </w:pPr>
            <w:r w:rsidRPr="007479F9">
              <w:t>(</w:t>
            </w:r>
            <w:r w:rsidRPr="007479F9">
              <w:rPr>
                <w:rStyle w:val="SpecialBold"/>
              </w:rPr>
              <w:t>continued</w:t>
            </w:r>
            <w:r w:rsidRPr="007479F9">
              <w:t xml:space="preserve">) </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RPr="007479F9" w:rsidP="007479F9">
            <w:pPr>
              <w:pStyle w:val="BodyText"/>
            </w:pPr>
          </w:p>
          <w:p w:rsidR="00000000" w:rsidP="007479F9">
            <w:pPr>
              <w:pStyle w:val="BodyText"/>
              <w:rPr>
                <w:lang w:val="en-NZ"/>
              </w:rPr>
            </w:pPr>
            <w:r w:rsidRPr="007479F9">
              <w:t>d</w:t>
            </w:r>
          </w:p>
        </w:tc>
        <w:tc>
          <w:tcPr>
            <w:tcW w:w="6033" w:type="dxa"/>
            <w:gridSpan w:val="2"/>
            <w:tcBorders>
              <w:top w:val="nil"/>
              <w:left w:val="nil"/>
              <w:bottom w:val="nil"/>
              <w:right w:val="nil"/>
            </w:tcBorders>
            <w:tcMar>
              <w:top w:w="0" w:type="dxa"/>
              <w:left w:w="62" w:type="dxa"/>
              <w:bottom w:w="0" w:type="dxa"/>
              <w:right w:w="62" w:type="dxa"/>
            </w:tcMar>
          </w:tcPr>
          <w:p w:rsidR="00000000" w:rsidRPr="007479F9" w:rsidP="007479F9">
            <w:pPr>
              <w:pStyle w:val="BodyText"/>
            </w:pPr>
          </w:p>
          <w:p w:rsidR="00000000" w:rsidP="007479F9">
            <w:pPr>
              <w:pStyle w:val="BodyText"/>
              <w:rPr>
                <w:lang w:val="en-NZ"/>
              </w:rPr>
            </w:pPr>
            <w:r w:rsidRPr="007479F9">
              <w:t xml:space="preserve">Advanced diagnostic techniques are used to investigate poor performance and faults, and appropriate action is initiated to rectify the identified  </w:t>
            </w:r>
          </w:p>
        </w:tc>
      </w:tr>
      <w:tr w:rsidTr="00C36435">
        <w:tblPrEx>
          <w:tblW w:w="0" w:type="auto"/>
          <w:tblLayout w:type="fixed"/>
          <w:tblCellMar>
            <w:left w:w="62" w:type="dxa"/>
            <w:right w:w="62" w:type="dxa"/>
          </w:tblCellMar>
          <w:tblLook w:val="0000"/>
        </w:tblPrEx>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e</w:t>
            </w:r>
          </w:p>
        </w:tc>
        <w:tc>
          <w:tcPr>
            <w:tcW w:w="603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Appropriate action is taken to prevent damage/failure in accordance with vessel's planned maintenance system or procedures, established marine engineering practice, safety regulations and manufacturer's instructions</w:t>
            </w:r>
          </w:p>
        </w:tc>
      </w:tr>
      <w:tr w:rsidTr="00C36435">
        <w:tblPrEx>
          <w:tblW w:w="0" w:type="auto"/>
          <w:tblLayout w:type="fixed"/>
          <w:tblCellMar>
            <w:left w:w="62" w:type="dxa"/>
            <w:right w:w="62" w:type="dxa"/>
          </w:tblCellMar>
          <w:tblLook w:val="0000"/>
        </w:tblPrEx>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f</w:t>
            </w:r>
          </w:p>
        </w:tc>
        <w:tc>
          <w:tcPr>
            <w:tcW w:w="603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Faulty equipment and components are identified and are reported and action is initiated as required for isolation, tagging and repair or replacement as per company procedures and established marine engineering practice</w:t>
            </w:r>
          </w:p>
        </w:tc>
      </w:tr>
      <w:tr w:rsidTr="00C36435">
        <w:tblPrEx>
          <w:tblW w:w="0" w:type="auto"/>
          <w:tblLayout w:type="fixed"/>
          <w:tblCellMar>
            <w:left w:w="62" w:type="dxa"/>
            <w:right w:w="62" w:type="dxa"/>
          </w:tblCellMar>
          <w:tblLook w:val="0000"/>
        </w:tblPrEx>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g</w:t>
            </w:r>
          </w:p>
        </w:tc>
        <w:tc>
          <w:tcPr>
            <w:tcW w:w="603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Decisions are made to carry out </w:t>
            </w:r>
            <w:r w:rsidRPr="007479F9">
              <w:t>temporary or permanent repairs depending on the vessel's position and circumstances</w:t>
            </w:r>
          </w:p>
        </w:tc>
      </w:tr>
      <w:tr w:rsidTr="00C36435">
        <w:tblPrEx>
          <w:tblW w:w="0" w:type="auto"/>
          <w:tblLayout w:type="fixed"/>
          <w:tblCellMar>
            <w:left w:w="62" w:type="dxa"/>
            <w:right w:w="62" w:type="dxa"/>
          </w:tblCellMar>
          <w:tblLook w:val="0000"/>
        </w:tblPrEx>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h</w:t>
            </w:r>
          </w:p>
        </w:tc>
        <w:tc>
          <w:tcPr>
            <w:tcW w:w="603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Appropriate consultation is undertaken with classification society and marine administration concerning the nature of the repairs and any contingency or emergency acti</w:t>
            </w:r>
            <w:r w:rsidRPr="007479F9">
              <w:t>on required</w:t>
            </w:r>
          </w:p>
        </w:tc>
      </w:tr>
      <w:tr w:rsidTr="00C36435">
        <w:tblPrEx>
          <w:tblW w:w="0" w:type="auto"/>
          <w:tblLayout w:type="fixed"/>
          <w:tblCellMar>
            <w:left w:w="62" w:type="dxa"/>
            <w:right w:w="62" w:type="dxa"/>
          </w:tblCellMar>
          <w:tblLook w:val="0000"/>
        </w:tblPrEx>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i</w:t>
            </w:r>
          </w:p>
        </w:tc>
        <w:tc>
          <w:tcPr>
            <w:tcW w:w="603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Management of the repair processes and the organisation and control of engine room personnel to facilitate repairs is in accordance with company procedures and established marine engineering practice </w:t>
            </w:r>
          </w:p>
        </w:tc>
      </w:tr>
      <w:tr w:rsidTr="00C36435">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7479F9">
            <w:pPr>
              <w:pStyle w:val="BodyText"/>
              <w:rPr>
                <w:lang w:val="en-NZ"/>
              </w:rPr>
            </w:pPr>
          </w:p>
        </w:tc>
      </w:tr>
      <w:tr w:rsidTr="00C36435">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Manage the repair of faults in electronic equipment</w:t>
            </w:r>
          </w:p>
        </w:tc>
        <w:tc>
          <w:tcPr>
            <w:tcW w:w="340"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a</w:t>
            </w:r>
          </w:p>
        </w:tc>
        <w:tc>
          <w:tcPr>
            <w:tcW w:w="6053"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Investigation of identified faults in shipboard electronic equipment is managed in accordance with the scope of responsibilities of a Chief Engineer</w:t>
            </w:r>
          </w:p>
        </w:tc>
      </w:tr>
      <w:tr w:rsidTr="00C3643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b</w:t>
            </w:r>
          </w:p>
        </w:tc>
        <w:tc>
          <w:tcPr>
            <w:tcW w:w="6053"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Malfunctioning or faulty electronic equipment is correctly isolated, disassembled, if necessary, in accordance with manufacturer's instructions and established marine engineering practice</w:t>
            </w:r>
          </w:p>
        </w:tc>
      </w:tr>
      <w:tr w:rsidTr="00C3643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c</w:t>
            </w:r>
          </w:p>
        </w:tc>
        <w:tc>
          <w:tcPr>
            <w:tcW w:w="6053"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Damaged or faulty components are repaired or replaced in accordance with company planned maintenance system procedures, manufacturer's instructions and established marine engineering practice</w:t>
            </w:r>
          </w:p>
        </w:tc>
      </w:tr>
      <w:tr w:rsidTr="00C3643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d</w:t>
            </w:r>
          </w:p>
        </w:tc>
        <w:tc>
          <w:tcPr>
            <w:tcW w:w="6053"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Repaired electronic equipment is reassembled in accordance </w:t>
            </w:r>
            <w:r w:rsidRPr="007479F9">
              <w:t>with manufacturer's instructions and established marine engineering practice</w:t>
            </w:r>
          </w:p>
        </w:tc>
      </w:tr>
      <w:tr w:rsidTr="00C3643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e</w:t>
            </w:r>
          </w:p>
        </w:tc>
        <w:tc>
          <w:tcPr>
            <w:tcW w:w="6053"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Repaired electronic equipment is tested and adjusted in accordance with vessel's procedures and manufacturer's instructions and in consultation with relevant personnel</w:t>
            </w:r>
          </w:p>
        </w:tc>
      </w:tr>
      <w:tr w:rsidTr="00C3643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f</w:t>
            </w:r>
          </w:p>
        </w:tc>
        <w:tc>
          <w:tcPr>
            <w:tcW w:w="6053"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Repaired electronic equipment and associated safety devices, control systems and alarms are restarted/reactivated and their performance tested in accordance with manufacturer's instructions </w:t>
            </w:r>
          </w:p>
        </w:tc>
      </w:tr>
      <w:tr w:rsidTr="00C3643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g</w:t>
            </w:r>
          </w:p>
        </w:tc>
        <w:tc>
          <w:tcPr>
            <w:tcW w:w="6053"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Tests are conducted to the requirements of class and statuto</w:t>
            </w:r>
            <w:r w:rsidRPr="007479F9">
              <w:t>ry surveys</w:t>
            </w:r>
          </w:p>
        </w:tc>
      </w:tr>
      <w:tr w:rsidTr="00C3643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h</w:t>
            </w:r>
          </w:p>
        </w:tc>
        <w:tc>
          <w:tcPr>
            <w:tcW w:w="6053" w:type="dxa"/>
            <w:gridSpan w:val="3"/>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t>Performance against recommended performance specifications is confirmed and the electronic equipment is recommissioned in accordance with vessel's procedures and established marine electrical/electronic practice</w:t>
            </w:r>
          </w:p>
        </w:tc>
      </w:tr>
    </w:tbl>
    <w:p w:rsidR="00000000" w:rsidRPr="007479F9" w:rsidP="007479F9">
      <w:pPr>
        <w:pStyle w:val="BodyText"/>
      </w:pPr>
    </w:p>
    <w:tbl>
      <w:tblPr>
        <w:tblW w:w="0" w:type="auto"/>
        <w:tblLayout w:type="fixed"/>
        <w:tblCellMar>
          <w:left w:w="62" w:type="dxa"/>
          <w:right w:w="62" w:type="dxa"/>
        </w:tblCellMar>
        <w:tblLook w:val="0000"/>
      </w:tblPr>
      <w:tblGrid>
        <w:gridCol w:w="8208"/>
      </w:tblGrid>
      <w:tr w:rsidTr="00C36435">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9F9" w:rsidP="007479F9">
            <w:pPr>
              <w:pStyle w:val="BodyText"/>
            </w:pPr>
            <w:r w:rsidRPr="007479F9">
              <w:rPr>
                <w:rStyle w:val="SpecialBold"/>
              </w:rPr>
              <w:t>TDMMB4007A MANAGE THE TESTING</w:t>
            </w:r>
            <w:r w:rsidRPr="007479F9">
              <w:t xml:space="preserve">, </w:t>
            </w:r>
            <w:r w:rsidRPr="007479F9">
              <w:rPr>
                <w:rStyle w:val="SpecialBold"/>
              </w:rPr>
              <w:t>DETECTION OF FAULTS</w:t>
            </w:r>
            <w:r w:rsidRPr="007479F9">
              <w:t xml:space="preserve">, </w:t>
            </w:r>
            <w:r w:rsidRPr="007479F9">
              <w:rPr>
                <w:rStyle w:val="SpecialBold"/>
              </w:rPr>
              <w:t>MAINTENANCE AND RESTORATION OF ELECTRONIC CONTROL EQUIPMENT TO OPERATING CONDITION ON VESSELS OF UNLIMITED PROPULSION POWER</w:t>
            </w:r>
          </w:p>
        </w:tc>
      </w:tr>
    </w:tbl>
    <w:p w:rsidR="00000000" w:rsidRPr="007479F9" w:rsidP="007479F9">
      <w:pPr>
        <w:pStyle w:val="BodyText"/>
      </w:pPr>
    </w:p>
    <w:tbl>
      <w:tblPr>
        <w:tblW w:w="0" w:type="auto"/>
        <w:tblLayout w:type="fixed"/>
        <w:tblCellMar>
          <w:left w:w="62" w:type="dxa"/>
          <w:right w:w="62" w:type="dxa"/>
        </w:tblCellMar>
        <w:tblLook w:val="0000"/>
      </w:tblPr>
      <w:tblGrid>
        <w:gridCol w:w="340"/>
        <w:gridCol w:w="1606"/>
        <w:gridCol w:w="340"/>
        <w:gridCol w:w="20"/>
        <w:gridCol w:w="6004"/>
        <w:gridCol w:w="31"/>
      </w:tblGrid>
      <w:tr w:rsidTr="00C36435">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479F9" w:rsidP="007479F9">
            <w:pPr>
              <w:pStyle w:val="BodyText"/>
            </w:pPr>
            <w:r w:rsidRPr="007479F9">
              <w:rPr>
                <w:rStyle w:val="SpecialBold"/>
              </w:rPr>
              <w:t>ELEMENT</w:t>
            </w:r>
          </w:p>
        </w:tc>
        <w:tc>
          <w:tcPr>
            <w:tcW w:w="6395"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7479F9">
            <w:pPr>
              <w:pStyle w:val="BodyText"/>
              <w:rPr>
                <w:lang w:val="en-NZ"/>
              </w:rPr>
            </w:pPr>
            <w:r w:rsidRPr="007479F9">
              <w:rPr>
                <w:rStyle w:val="SpecialBold"/>
              </w:rPr>
              <w:t>PERFORMANCE CRITERIA</w:t>
            </w:r>
          </w:p>
        </w:tc>
      </w:tr>
      <w:tr w:rsidTr="00C36435">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7479F9" w:rsidP="007479F9">
            <w:pPr>
              <w:pStyle w:val="BodyText"/>
            </w:pPr>
          </w:p>
          <w:p w:rsidR="00000000" w:rsidP="007479F9">
            <w:pPr>
              <w:pStyle w:val="BodyText"/>
              <w:rPr>
                <w:lang w:val="en-NZ"/>
              </w:rPr>
            </w:pPr>
            <w:r w:rsidRPr="007479F9">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7479F9" w:rsidP="007479F9">
            <w:pPr>
              <w:pStyle w:val="BodyText"/>
            </w:pPr>
          </w:p>
          <w:p w:rsidR="00000000" w:rsidP="007479F9">
            <w:pPr>
              <w:pStyle w:val="BodyText"/>
              <w:rPr>
                <w:lang w:val="en-NZ"/>
              </w:rPr>
            </w:pPr>
            <w:r w:rsidRPr="007479F9">
              <w:rPr>
                <w:rStyle w:val="SpecialBold"/>
              </w:rPr>
              <w:t>Complete maintenance and repair documentation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RPr="007479F9" w:rsidP="007479F9">
            <w:pPr>
              <w:pStyle w:val="BodyText"/>
            </w:pPr>
          </w:p>
          <w:p w:rsidR="00000000" w:rsidP="007479F9">
            <w:pPr>
              <w:pStyle w:val="BodyText"/>
              <w:rPr>
                <w:lang w:val="en-NZ"/>
              </w:rPr>
            </w:pPr>
            <w:r w:rsidRPr="007479F9">
              <w:t>a</w:t>
            </w:r>
          </w:p>
        </w:tc>
        <w:tc>
          <w:tcPr>
            <w:tcW w:w="6035" w:type="dxa"/>
            <w:gridSpan w:val="2"/>
            <w:tcBorders>
              <w:top w:val="nil"/>
              <w:left w:val="nil"/>
              <w:bottom w:val="nil"/>
              <w:right w:val="nil"/>
            </w:tcBorders>
            <w:tcMar>
              <w:top w:w="0" w:type="dxa"/>
              <w:left w:w="62" w:type="dxa"/>
              <w:bottom w:w="0" w:type="dxa"/>
              <w:right w:w="62" w:type="dxa"/>
            </w:tcMar>
          </w:tcPr>
          <w:p w:rsidR="00000000" w:rsidRPr="007479F9" w:rsidP="007479F9">
            <w:pPr>
              <w:pStyle w:val="BodyText"/>
            </w:pPr>
          </w:p>
          <w:p w:rsidR="00000000" w:rsidP="007479F9">
            <w:pPr>
              <w:pStyle w:val="BodyText"/>
              <w:rPr>
                <w:lang w:val="en-NZ"/>
              </w:rPr>
            </w:pPr>
            <w:r w:rsidRPr="007479F9">
              <w:t>Correct records are made relating to maintenance and repair operations and equipment failure incidents</w:t>
            </w:r>
          </w:p>
        </w:tc>
      </w:tr>
      <w:tr w:rsidTr="00C36435">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b</w:t>
            </w:r>
          </w:p>
        </w:tc>
        <w:tc>
          <w:tcPr>
            <w:tcW w:w="6035" w:type="dxa"/>
            <w:gridSpan w:val="2"/>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t xml:space="preserve">All planned maintenance system and repair documentation is completed in accordance with survey and company requirements and regulations    </w:t>
            </w:r>
          </w:p>
          <w:p w:rsidR="00000000" w:rsidP="007479F9">
            <w:pPr>
              <w:pStyle w:val="BodyText"/>
              <w:rPr>
                <w:lang w:val="en-NZ"/>
              </w:rPr>
            </w:pPr>
          </w:p>
        </w:tc>
      </w:tr>
      <w:tr w:rsidTr="00C36435">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7479F9">
            <w:pPr>
              <w:pStyle w:val="BodyText"/>
              <w:rPr>
                <w:lang w:val="en-NZ"/>
              </w:rPr>
            </w:pPr>
          </w:p>
        </w:tc>
      </w:tr>
      <w:tr w:rsidTr="00C36435">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a</w:t>
            </w:r>
          </w:p>
        </w:tc>
        <w:tc>
          <w:tcPr>
            <w:tcW w:w="6035"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Tests, inspections and repairs of vessel's electronic equipment and associated safety devices, control systems and alarms are conducted in accordance with safety regulations and company procedures</w:t>
            </w:r>
          </w:p>
        </w:tc>
      </w:tr>
      <w:tr w:rsidTr="00C3643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b</w:t>
            </w:r>
          </w:p>
        </w:tc>
        <w:tc>
          <w:tcPr>
            <w:tcW w:w="6035"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Maintenance and repair hazards are identified and action is taken to minimise or eliminate risk to personnel, vessel and the environment</w:t>
            </w:r>
          </w:p>
        </w:tc>
      </w:tr>
      <w:tr w:rsidTr="00C3643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c</w:t>
            </w:r>
          </w:p>
        </w:tc>
        <w:tc>
          <w:tcPr>
            <w:tcW w:w="6035"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Safety, hazard minimisation and pollution control procedures and national and international regulations are followed at all times during maintenance and repair operations</w:t>
            </w:r>
          </w:p>
        </w:tc>
      </w:tr>
      <w:tr w:rsidTr="00C3643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d</w:t>
            </w:r>
          </w:p>
        </w:tc>
        <w:tc>
          <w:tcPr>
            <w:tcW w:w="6035"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Where relevant, procedures and precautions necessary for entry into confined spa</w:t>
            </w:r>
            <w:r w:rsidRPr="007479F9">
              <w:t>ces on a vessel are correctly followed</w:t>
            </w:r>
          </w:p>
        </w:tc>
      </w:tr>
      <w:tr w:rsidTr="00C3643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e</w:t>
            </w:r>
          </w:p>
        </w:tc>
        <w:tc>
          <w:tcPr>
            <w:tcW w:w="6035"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Action is taken in the event of an electronic equipment failure or emergency to isolate and secure the electronic equipment and the vessel and maintain the safety of the vessel and persons involved </w:t>
            </w:r>
          </w:p>
        </w:tc>
      </w:tr>
      <w:tr w:rsidTr="00C3643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f</w:t>
            </w:r>
          </w:p>
        </w:tc>
        <w:tc>
          <w:tcPr>
            <w:tcW w:w="6035" w:type="dxa"/>
            <w:gridSpan w:val="2"/>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t>Shipboard emergency and contingency plans are followed in the event of an electronic equipment failure or emergency</w:t>
            </w:r>
          </w:p>
        </w:tc>
      </w:tr>
    </w:tbl>
    <w:p w:rsidR="00000000" w:rsidRPr="007479F9" w:rsidP="007479F9">
      <w:pPr>
        <w:pStyle w:val="BodyText"/>
      </w:pPr>
    </w:p>
    <w:p w:rsidR="00000000" w:rsidRPr="007479F9" w:rsidP="007479F9">
      <w:pPr>
        <w:pStyle w:val="BodyText"/>
      </w:pPr>
    </w:p>
    <w:tbl>
      <w:tblPr>
        <w:tblW w:w="0" w:type="auto"/>
        <w:tblLayout w:type="fixed"/>
        <w:tblCellMar>
          <w:left w:w="62" w:type="dxa"/>
          <w:right w:w="62" w:type="dxa"/>
        </w:tblCellMar>
        <w:tblLook w:val="0000"/>
      </w:tblPr>
      <w:tblGrid>
        <w:gridCol w:w="8208"/>
      </w:tblGrid>
      <w:tr w:rsidTr="00C36435">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9F9" w:rsidP="007479F9">
            <w:pPr>
              <w:pStyle w:val="BodyText"/>
            </w:pPr>
            <w:r w:rsidRPr="007479F9">
              <w:rPr>
                <w:rStyle w:val="SpecialBold"/>
              </w:rPr>
              <w:t>TDMMB4007A MANAGE THE TESTING</w:t>
            </w:r>
            <w:r w:rsidRPr="007479F9">
              <w:t xml:space="preserve">, </w:t>
            </w:r>
            <w:r w:rsidRPr="007479F9">
              <w:rPr>
                <w:rStyle w:val="SpecialBold"/>
              </w:rPr>
              <w:t>DETECTION OF FAULTS</w:t>
            </w:r>
            <w:r w:rsidRPr="007479F9">
              <w:t xml:space="preserve">, </w:t>
            </w:r>
            <w:r w:rsidRPr="007479F9">
              <w:rPr>
                <w:rStyle w:val="SpecialBold"/>
              </w:rPr>
              <w:t>MAINTENANCE AND RESTORATION OF ELECTRONIC CONTROL EQUIPMENT TO OPERATING CONDITION ON VESSELS OF UNLIMITED PROPULSION POWER</w:t>
            </w:r>
          </w:p>
        </w:tc>
      </w:tr>
    </w:tbl>
    <w:p w:rsidR="00C36435" w:rsidP="007479F9">
      <w:pPr>
        <w:pStyle w:val="BodyText"/>
      </w:pPr>
    </w:p>
    <w:p w:rsidR="00C36435" w:rsidP="007479F9">
      <w:pPr>
        <w:pStyle w:val="BodyText"/>
      </w:pPr>
    </w:p>
    <w:p w:rsidR="00000000" w:rsidRPr="007479F9" w:rsidP="007479F9">
      <w:pPr>
        <w:pStyle w:val="Heading1"/>
      </w:pPr>
      <w:bookmarkStart w:id="9" w:name="O_150635"/>
      <w:bookmarkEnd w:id="9"/>
      <w:r w:rsidRPr="007479F9">
        <w:t>Required Skills and Knowledge</w:t>
      </w:r>
    </w:p>
    <w:tbl>
      <w:tblPr>
        <w:tblW w:w="0" w:type="auto"/>
        <w:tblLayout w:type="fixed"/>
        <w:tblCellMar>
          <w:left w:w="62" w:type="dxa"/>
          <w:right w:w="62" w:type="dxa"/>
        </w:tblCellMar>
        <w:tblLook w:val="0000"/>
      </w:tblPr>
      <w:tblGrid>
        <w:gridCol w:w="416"/>
        <w:gridCol w:w="7"/>
        <w:gridCol w:w="353"/>
        <w:gridCol w:w="7553"/>
        <w:gridCol w:w="9"/>
      </w:tblGrid>
      <w:tr w:rsidTr="00C36435">
        <w:tblPrEx>
          <w:tblW w:w="0" w:type="auto"/>
          <w:tblLayout w:type="fixed"/>
          <w:tblCellMar>
            <w:left w:w="62" w:type="dxa"/>
            <w:right w:w="62" w:type="dxa"/>
          </w:tblCellMar>
          <w:tblLook w:val="0000"/>
        </w:tblPrEx>
        <w:trPr>
          <w:tblHeader/>
        </w:trPr>
        <w:tc>
          <w:tcPr>
            <w:tcW w:w="8338" w:type="dxa"/>
            <w:gridSpan w:val="5"/>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rPr>
                <w:rStyle w:val="SpecialBold"/>
              </w:rPr>
              <w:t>REQUIRED KNOWLEDGE</w:t>
            </w:r>
          </w:p>
        </w:tc>
      </w:tr>
      <w:tr w:rsidTr="00C36435">
        <w:tblPrEx>
          <w:tblW w:w="0" w:type="auto"/>
          <w:tblLayout w:type="fixed"/>
          <w:tblCellMar>
            <w:left w:w="62" w:type="dxa"/>
            <w:right w:w="62" w:type="dxa"/>
          </w:tblCellMar>
          <w:tblLook w:val="0000"/>
        </w:tblPrEx>
        <w:tc>
          <w:tcPr>
            <w:tcW w:w="8338" w:type="dxa"/>
            <w:gridSpan w:val="5"/>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rPr>
                <w:rStyle w:val="Emphasis"/>
              </w:rPr>
              <w:t>This describes the knowledge required for this unit</w:t>
            </w:r>
            <w:r w:rsidRPr="007479F9">
              <w:t>.</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1</w:t>
            </w:r>
          </w:p>
        </w:tc>
        <w:tc>
          <w:tcPr>
            <w:tcW w:w="791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National and international regulations, IMO Conventions and Codes, including AMSA Marine Orders applicable to the management of shipboard electronic equipment maintenance and repair operations on vessels of unlimited propulsion power</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2</w:t>
            </w:r>
          </w:p>
        </w:tc>
        <w:tc>
          <w:tcPr>
            <w:tcW w:w="791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Relevant OH&amp;S legi</w:t>
            </w:r>
            <w:r w:rsidRPr="007479F9">
              <w:t>slation, policies and procedures</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3</w:t>
            </w:r>
          </w:p>
        </w:tc>
        <w:tc>
          <w:tcPr>
            <w:tcW w:w="791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Established engineering practice for the checking, maintenance and repair of marine electronic equipment, systems and equipment</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4</w:t>
            </w:r>
          </w:p>
        </w:tc>
        <w:tc>
          <w:tcPr>
            <w:tcW w:w="791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Operational characteristics and performance specifications for the different types of s</w:t>
            </w:r>
            <w:r w:rsidRPr="007479F9">
              <w:t>hipboard electronic equipment usually found on a vessel of unlimited propulsion power</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5</w:t>
            </w:r>
          </w:p>
        </w:tc>
        <w:tc>
          <w:tcPr>
            <w:tcW w:w="791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Advanced diagnostic techniques for carrying out testing, troubleshooting and repair of shipboard electronic equipment as part of maintenance </w:t>
            </w:r>
            <w:r w:rsidRPr="007479F9">
              <w:t xml:space="preserve">procedures to ensure compliance with the company and survey requirements and established safety rules and regulations </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6</w:t>
            </w:r>
          </w:p>
        </w:tc>
        <w:tc>
          <w:tcPr>
            <w:tcW w:w="791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Procedures for coordinating the overall management of planned maintenance systems and procedures for the condition monitoring of elec</w:t>
            </w:r>
            <w:r w:rsidRPr="007479F9">
              <w:t>tronic equipment, including responsibilities and requirements covered by various forms of vessel survey</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7</w:t>
            </w:r>
          </w:p>
        </w:tc>
        <w:tc>
          <w:tcPr>
            <w:tcW w:w="791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The nature and causes of typical shipboard electronic equipment malfunctions and the available methods for their detection and repair, including mar</w:t>
            </w:r>
            <w:r w:rsidRPr="007479F9">
              <w:t>ine electronic equipment malfunction fault finding techniques</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8</w:t>
            </w:r>
          </w:p>
        </w:tc>
        <w:tc>
          <w:tcPr>
            <w:tcW w:w="791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Advanced diagnostic and repair techniques for carrying out shipboard electronic equipment testing, troubleshooting and repair as part of routine maintenance procedures to ensure compliance w</w:t>
            </w:r>
            <w:r w:rsidRPr="007479F9">
              <w:t xml:space="preserve">ith the company and survey requirements and established safety rules and regulations </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9</w:t>
            </w:r>
          </w:p>
        </w:tc>
        <w:tc>
          <w:tcPr>
            <w:tcW w:w="791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Procedures for the initiation and coordination of temporary and permanent repair and/or replacement procedures for electronic equipment on board vessels at sea, along</w:t>
            </w:r>
            <w:r w:rsidRPr="007479F9">
              <w:t>side and in dry dock</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10</w:t>
            </w:r>
          </w:p>
        </w:tc>
        <w:tc>
          <w:tcPr>
            <w:tcW w:w="791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An understanding of the power distribution and control circuits typically used on board a vessel of unlimited propulsion power and their associated operational electronic equipment</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11</w:t>
            </w:r>
          </w:p>
        </w:tc>
        <w:tc>
          <w:tcPr>
            <w:tcW w:w="791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Concepts of unmanned machinery spaces (UMS) and automated monitoring and control of machinery</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12</w:t>
            </w:r>
          </w:p>
        </w:tc>
        <w:tc>
          <w:tcPr>
            <w:tcW w:w="791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Principles and techniques for finding faults in shipboard control systems</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13</w:t>
            </w:r>
          </w:p>
        </w:tc>
        <w:tc>
          <w:tcPr>
            <w:tcW w:w="791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Procedures for the calibration and adjustment of transmitters and controllers </w:t>
            </w:r>
            <w:r w:rsidRPr="007479F9">
              <w:t>in control systems</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14</w:t>
            </w:r>
          </w:p>
        </w:tc>
        <w:tc>
          <w:tcPr>
            <w:tcW w:w="791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Elementary programming and program modification for programmable logic controllers (PLCs), including principles and applications</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15</w:t>
            </w:r>
          </w:p>
        </w:tc>
        <w:tc>
          <w:tcPr>
            <w:tcW w:w="7913"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Common active devices and their application in power and electronic circuits typically used on ves</w:t>
            </w:r>
            <w:r w:rsidRPr="007479F9">
              <w:t>sels of 3,000 kW propulsion power or more, including:</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ability to identify the devices and their circuit symbols</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b</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operating characteristics of common active devices</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c</w:t>
            </w:r>
          </w:p>
        </w:tc>
        <w:tc>
          <w:tcPr>
            <w:tcW w:w="7553" w:type="dxa"/>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t>applications of common active devices</w:t>
            </w:r>
          </w:p>
        </w:tc>
      </w:tr>
    </w:tbl>
    <w:p w:rsidR="00000000" w:rsidRPr="007479F9" w:rsidP="007479F9">
      <w:pPr>
        <w:pStyle w:val="BodyText"/>
      </w:pPr>
    </w:p>
    <w:tbl>
      <w:tblPr>
        <w:tblW w:w="0" w:type="auto"/>
        <w:tblLayout w:type="fixed"/>
        <w:tblCellMar>
          <w:left w:w="62" w:type="dxa"/>
          <w:right w:w="62" w:type="dxa"/>
        </w:tblCellMar>
        <w:tblLook w:val="0000"/>
      </w:tblPr>
      <w:tblGrid>
        <w:gridCol w:w="8208"/>
      </w:tblGrid>
      <w:tr w:rsidTr="00C36435">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9F9" w:rsidP="007479F9">
            <w:pPr>
              <w:pStyle w:val="BodyText"/>
            </w:pPr>
            <w:r w:rsidRPr="007479F9">
              <w:rPr>
                <w:rStyle w:val="SpecialBold"/>
              </w:rPr>
              <w:t>TDMMB4007A MANAGE THE TESTING</w:t>
            </w:r>
            <w:r w:rsidRPr="007479F9">
              <w:t xml:space="preserve">, </w:t>
            </w:r>
            <w:r w:rsidRPr="007479F9">
              <w:rPr>
                <w:rStyle w:val="SpecialBold"/>
              </w:rPr>
              <w:t>DETECTION OF FAULTS</w:t>
            </w:r>
            <w:r w:rsidRPr="007479F9">
              <w:t xml:space="preserve">, </w:t>
            </w:r>
            <w:r w:rsidRPr="007479F9">
              <w:rPr>
                <w:rStyle w:val="SpecialBold"/>
              </w:rPr>
              <w:t>MAINTENANCE AND RESTORATION OF ELECTRONIC CONTROL EQUIPMENT TO OPERATING CONDITION ON VESSELS OF UNLIMITED PROPULSION POWER</w:t>
            </w:r>
          </w:p>
        </w:tc>
      </w:tr>
    </w:tbl>
    <w:p w:rsidR="00000000" w:rsidRPr="007479F9" w:rsidP="007479F9">
      <w:pPr>
        <w:pStyle w:val="BodyText"/>
      </w:pPr>
    </w:p>
    <w:tbl>
      <w:tblPr>
        <w:tblW w:w="0" w:type="auto"/>
        <w:tblLayout w:type="fixed"/>
        <w:tblCellMar>
          <w:left w:w="62" w:type="dxa"/>
          <w:right w:w="62" w:type="dxa"/>
        </w:tblCellMar>
        <w:tblLook w:val="0000"/>
      </w:tblPr>
      <w:tblGrid>
        <w:gridCol w:w="416"/>
        <w:gridCol w:w="7"/>
        <w:gridCol w:w="353"/>
        <w:gridCol w:w="7553"/>
        <w:gridCol w:w="9"/>
      </w:tblGrid>
      <w:tr w:rsidTr="00C36435">
        <w:tblPrEx>
          <w:tblW w:w="0" w:type="auto"/>
          <w:tblLayout w:type="fixed"/>
          <w:tblCellMar>
            <w:left w:w="62" w:type="dxa"/>
            <w:right w:w="62" w:type="dxa"/>
          </w:tblCellMar>
          <w:tblLook w:val="0000"/>
        </w:tblPrEx>
        <w:trPr>
          <w:gridAfter w:val="1"/>
          <w:wAfter w:w="9" w:type="dxa"/>
          <w:tblHeader/>
        </w:trPr>
        <w:tc>
          <w:tcPr>
            <w:tcW w:w="416"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16</w:t>
            </w:r>
          </w:p>
        </w:tc>
        <w:tc>
          <w:tcPr>
            <w:tcW w:w="7913"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Common integrated circuit devices and their application in shipboard electronic instrumentation and power supply circuits, including: </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operational amplifiers</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b</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voltage regulators</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c</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multivibrators</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17</w:t>
            </w:r>
          </w:p>
        </w:tc>
        <w:tc>
          <w:tcPr>
            <w:tcW w:w="7913"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Common digital electronic circuits and their application in shipboard electronic instrumentation systems, including:</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digital integrated circuits</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b</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analogue to digital converters</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c</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microprocessors</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d</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digital communication bus transmission system using optical and electronic subsystems</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18</w:t>
            </w:r>
          </w:p>
        </w:tc>
        <w:tc>
          <w:tcPr>
            <w:tcW w:w="791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Principles and procedures for electronic measurement, including the use of oscilloscopes and multimeters, and insulation resistance measurement using a Megger</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19</w:t>
            </w:r>
          </w:p>
        </w:tc>
        <w:tc>
          <w:tcPr>
            <w:tcW w:w="7913"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Procedures for diagnosing and repairing faults in 4 to 20 mA loops, including:</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open and short circuits</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b</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earth faults</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c</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high resistance joints</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d</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power supply faults</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electronic component failure</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20</w:t>
            </w:r>
          </w:p>
        </w:tc>
        <w:tc>
          <w:tcPr>
            <w:tcW w:w="7913"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Principles of electrotechnology, marine electrical practice and marine automation and control relevant to detection, identification and repair of faults, including</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electromagnetism and electrostatics</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b</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electrolytic action and cells</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c</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the electrical circuit</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d</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theory and calculations of AC and DC machines and related electronic control equipment</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control and switch gear</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f</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deck electronic equipment</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g</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theory and setting/tuning of two and three term controllers, including microproc</w:t>
            </w:r>
            <w:r w:rsidRPr="007479F9">
              <w:t>essors</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21</w:t>
            </w:r>
          </w:p>
        </w:tc>
        <w:tc>
          <w:tcPr>
            <w:tcW w:w="7913"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principles, calculations and diagnostics for shipboard electronic components and systems, including:</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w:t>
            </w:r>
          </w:p>
        </w:tc>
        <w:tc>
          <w:tcPr>
            <w:tcW w:w="755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electronics principles</w:t>
            </w:r>
          </w:p>
        </w:tc>
      </w:tr>
      <w:tr w:rsidTr="00C36435">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b</w:t>
            </w:r>
          </w:p>
        </w:tc>
        <w:tc>
          <w:tcPr>
            <w:tcW w:w="7553" w:type="dxa"/>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t>integrated circuits, microprocessors and PLCs</w:t>
            </w:r>
          </w:p>
        </w:tc>
      </w:tr>
    </w:tbl>
    <w:p w:rsidR="00000000" w:rsidRPr="007479F9" w:rsidP="007479F9">
      <w:pPr>
        <w:pStyle w:val="BodyText"/>
      </w:pPr>
    </w:p>
    <w:tbl>
      <w:tblPr>
        <w:tblW w:w="0" w:type="auto"/>
        <w:tblLayout w:type="fixed"/>
        <w:tblCellMar>
          <w:left w:w="62" w:type="dxa"/>
          <w:right w:w="62" w:type="dxa"/>
        </w:tblCellMar>
        <w:tblLook w:val="0000"/>
      </w:tblPr>
      <w:tblGrid>
        <w:gridCol w:w="8208"/>
      </w:tblGrid>
      <w:tr w:rsidTr="00C36435">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9F9" w:rsidP="007479F9">
            <w:pPr>
              <w:pStyle w:val="BodyText"/>
            </w:pPr>
            <w:r w:rsidRPr="007479F9">
              <w:rPr>
                <w:rStyle w:val="SpecialBold"/>
              </w:rPr>
              <w:t>TDMMB4007A MANAGE THE TESTING</w:t>
            </w:r>
            <w:r w:rsidRPr="007479F9">
              <w:t xml:space="preserve">, </w:t>
            </w:r>
            <w:r w:rsidRPr="007479F9">
              <w:rPr>
                <w:rStyle w:val="SpecialBold"/>
              </w:rPr>
              <w:t>DETECTION OF FAULTS</w:t>
            </w:r>
            <w:r w:rsidRPr="007479F9">
              <w:t xml:space="preserve">, </w:t>
            </w:r>
            <w:r w:rsidRPr="007479F9">
              <w:rPr>
                <w:rStyle w:val="SpecialBold"/>
              </w:rPr>
              <w:t>MAINTENANCE AND RESTORATION OF ELECTRONIC CONTROL EQUIPMENT TO OPERATING CONDITION ON VESSELS OF UNLIMITED PROPULSION POWER</w:t>
            </w:r>
          </w:p>
        </w:tc>
      </w:tr>
    </w:tbl>
    <w:p w:rsidR="00000000" w:rsidRPr="007479F9" w:rsidP="007479F9">
      <w:pPr>
        <w:pStyle w:val="BodyText"/>
      </w:pPr>
    </w:p>
    <w:tbl>
      <w:tblPr>
        <w:tblW w:w="0" w:type="auto"/>
        <w:tblLayout w:type="fixed"/>
        <w:tblCellMar>
          <w:left w:w="62" w:type="dxa"/>
          <w:right w:w="62" w:type="dxa"/>
        </w:tblCellMar>
        <w:tblLook w:val="0000"/>
      </w:tblPr>
      <w:tblGrid>
        <w:gridCol w:w="416"/>
        <w:gridCol w:w="7"/>
        <w:gridCol w:w="353"/>
        <w:gridCol w:w="7556"/>
      </w:tblGrid>
      <w:tr w:rsidTr="00C36435">
        <w:tblPrEx>
          <w:tblW w:w="0" w:type="auto"/>
          <w:tblLayout w:type="fixed"/>
          <w:tblCellMar>
            <w:left w:w="62" w:type="dxa"/>
            <w:right w:w="62" w:type="dxa"/>
          </w:tblCellMar>
          <w:tblLook w:val="0000"/>
        </w:tblPrEx>
        <w:trPr>
          <w:tblHeader/>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c</w:t>
            </w:r>
          </w:p>
        </w:tc>
        <w:tc>
          <w:tcPr>
            <w:tcW w:w="7556"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process control theory </w:t>
            </w:r>
          </w:p>
        </w:tc>
      </w:tr>
      <w:tr w:rsidTr="00C36435">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d</w:t>
            </w:r>
          </w:p>
        </w:tc>
        <w:tc>
          <w:tcPr>
            <w:tcW w:w="7556"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instruments, calibration and testing</w:t>
            </w:r>
          </w:p>
        </w:tc>
      </w:tr>
      <w:tr w:rsidTr="00C36435">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w:t>
            </w:r>
          </w:p>
        </w:tc>
        <w:tc>
          <w:tcPr>
            <w:tcW w:w="7556"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electronic control, surveillance, measurement and recording systems</w:t>
            </w:r>
          </w:p>
        </w:tc>
      </w:tr>
      <w:tr w:rsidTr="00C36435">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f</w:t>
            </w:r>
          </w:p>
        </w:tc>
        <w:tc>
          <w:tcPr>
            <w:tcW w:w="7556"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telemetering devices</w:t>
            </w:r>
          </w:p>
        </w:tc>
      </w:tr>
      <w:tr w:rsidTr="00C36435">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g</w:t>
            </w:r>
          </w:p>
        </w:tc>
        <w:tc>
          <w:tcPr>
            <w:tcW w:w="7556"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alarm systems, including fire and emergency alarm systems</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22</w:t>
            </w:r>
          </w:p>
        </w:tc>
        <w:tc>
          <w:tcPr>
            <w:tcW w:w="7909"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Maintenance and repair records that must be maintained on a vessel to meet the requirements of th</w:t>
            </w:r>
            <w:r w:rsidRPr="007479F9">
              <w:t>e company, survey requirements and regulatory authorities</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23</w:t>
            </w:r>
          </w:p>
        </w:tc>
        <w:tc>
          <w:tcPr>
            <w:tcW w:w="7909"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Maritime communication techniques needed during maintenance and repair operations</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24</w:t>
            </w:r>
          </w:p>
        </w:tc>
        <w:tc>
          <w:tcPr>
            <w:tcW w:w="7909"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Maintenance and repair hazards and problems and appropriate preventative and remedial action and solutions during maintenance and repair of shipboard electronic equipment</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25</w:t>
            </w:r>
          </w:p>
        </w:tc>
        <w:tc>
          <w:tcPr>
            <w:tcW w:w="7909"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Safety, environmental and hazard control precautions and procedures relevant to </w:t>
            </w:r>
            <w:r w:rsidRPr="007479F9">
              <w:t xml:space="preserve">shipboard electronic equipment inspection and maintenance operations </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26</w:t>
            </w:r>
          </w:p>
        </w:tc>
        <w:tc>
          <w:tcPr>
            <w:tcW w:w="7909"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Safe procedures for the use of hand and power tools and maintenance equipment and for handling heavy electronic equipment and component parts during maintenance and repair of shipbo</w:t>
            </w:r>
            <w:r w:rsidRPr="007479F9">
              <w:t>ard electronic equipment</w:t>
            </w:r>
          </w:p>
        </w:tc>
      </w:tr>
      <w:tr w:rsidTr="00C36435">
        <w:tblPrEx>
          <w:tblW w:w="0" w:type="auto"/>
          <w:tblLayout w:type="fixed"/>
          <w:tblCellMar>
            <w:left w:w="62" w:type="dxa"/>
            <w:right w:w="62" w:type="dxa"/>
          </w:tblCellMar>
          <w:tblLook w:val="0000"/>
        </w:tblPrEx>
        <w:tc>
          <w:tcPr>
            <w:tcW w:w="8332" w:type="dxa"/>
            <w:gridSpan w:val="4"/>
            <w:tcBorders>
              <w:top w:val="nil"/>
              <w:left w:val="nil"/>
              <w:bottom w:val="nil"/>
              <w:right w:val="nil"/>
            </w:tcBorders>
            <w:tcMar>
              <w:top w:w="0" w:type="dxa"/>
              <w:left w:w="62" w:type="dxa"/>
              <w:bottom w:w="0" w:type="dxa"/>
              <w:right w:w="62" w:type="dxa"/>
            </w:tcMar>
          </w:tcPr>
          <w:p w:rsidR="00000000" w:rsidP="007479F9">
            <w:pPr>
              <w:pStyle w:val="BodyText"/>
              <w:rPr>
                <w:lang w:val="en-NZ"/>
              </w:rPr>
            </w:pPr>
          </w:p>
        </w:tc>
      </w:tr>
      <w:tr w:rsidTr="00C36435">
        <w:tblPrEx>
          <w:tblW w:w="0" w:type="auto"/>
          <w:tblLayout w:type="fixed"/>
          <w:tblCellMar>
            <w:left w:w="62" w:type="dxa"/>
            <w:right w:w="62" w:type="dxa"/>
          </w:tblCellMar>
          <w:tblLook w:val="0000"/>
        </w:tblPrEx>
        <w:tc>
          <w:tcPr>
            <w:tcW w:w="8332" w:type="dxa"/>
            <w:gridSpan w:val="4"/>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rPr>
                <w:rStyle w:val="SpecialBold"/>
              </w:rPr>
              <w:t>REQUIRED SKILLS</w:t>
            </w:r>
          </w:p>
        </w:tc>
      </w:tr>
      <w:tr w:rsidTr="00C36435">
        <w:tblPrEx>
          <w:tblW w:w="0" w:type="auto"/>
          <w:tblLayout w:type="fixed"/>
          <w:tblCellMar>
            <w:left w:w="62" w:type="dxa"/>
            <w:right w:w="62" w:type="dxa"/>
          </w:tblCellMar>
          <w:tblLook w:val="0000"/>
        </w:tblPrEx>
        <w:tc>
          <w:tcPr>
            <w:tcW w:w="8332" w:type="dxa"/>
            <w:gridSpan w:val="4"/>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rPr>
                <w:rStyle w:val="Emphasis"/>
              </w:rPr>
              <w:t>This describes the basic skills required for this unit</w:t>
            </w:r>
            <w:r w:rsidRPr="007479F9">
              <w:t>.</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1</w:t>
            </w:r>
          </w:p>
        </w:tc>
        <w:tc>
          <w:tcPr>
            <w:tcW w:w="7909"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Communicate effectively with other personnel when managing the testing, detection of faults, maintenance and restoration of electronic equipment</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2</w:t>
            </w:r>
          </w:p>
        </w:tc>
        <w:tc>
          <w:tcPr>
            <w:tcW w:w="7909"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Interpret and follow procedures for the testing and maintenance of electronic equipment and systems</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3</w:t>
            </w:r>
          </w:p>
        </w:tc>
        <w:tc>
          <w:tcPr>
            <w:tcW w:w="7909"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Read and interpret electronic equipment performance readings and instrumentation</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4</w:t>
            </w:r>
          </w:p>
        </w:tc>
        <w:tc>
          <w:tcPr>
            <w:tcW w:w="7909"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Read and interpret material safety data sheets</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5</w:t>
            </w:r>
          </w:p>
        </w:tc>
        <w:tc>
          <w:tcPr>
            <w:tcW w:w="7909"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Read and interpret vessel and electronic equipment specifications, equipment drawings, operational manuals, and electrical circuit diagrams.</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6</w:t>
            </w:r>
          </w:p>
        </w:tc>
        <w:tc>
          <w:tcPr>
            <w:tcW w:w="7909"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Provide leadership to other shipboard personnel when managing the testing and maintenance of electronic control</w:t>
            </w:r>
            <w:r w:rsidRPr="007479F9">
              <w:t xml:space="preserve"> equipment and systems</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7</w:t>
            </w:r>
          </w:p>
        </w:tc>
        <w:tc>
          <w:tcPr>
            <w:tcW w:w="7909"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Solve problems that can occur when managing the testing and maintenance of electronic control equipment and systems, take appropriate remedial action, and initiate appropriate solutions</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8</w:t>
            </w:r>
          </w:p>
        </w:tc>
        <w:tc>
          <w:tcPr>
            <w:tcW w:w="7909"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Carry out calculations required when ma</w:t>
            </w:r>
            <w:r w:rsidRPr="007479F9">
              <w:t>naging the testing and maintenance of electronic equipment and systems</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9</w:t>
            </w:r>
          </w:p>
        </w:tc>
        <w:tc>
          <w:tcPr>
            <w:tcW w:w="7909"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Adapt to differing types of electronic control equipment and systems from one vessel to another and when equipment and systems are changed</w:t>
            </w:r>
          </w:p>
        </w:tc>
      </w:tr>
      <w:tr w:rsidTr="00C36435">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10</w:t>
            </w:r>
          </w:p>
        </w:tc>
        <w:tc>
          <w:tcPr>
            <w:tcW w:w="7909" w:type="dxa"/>
            <w:gridSpan w:val="2"/>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t>Coordinate the selection and use of tools and equipment required for the testing and maintenance of electronic control equipment and systems</w:t>
            </w:r>
          </w:p>
        </w:tc>
      </w:tr>
    </w:tbl>
    <w:p w:rsidR="00C36435" w:rsidP="007479F9">
      <w:pPr>
        <w:pStyle w:val="BodyText"/>
      </w:pPr>
    </w:p>
    <w:p w:rsidR="00C36435" w:rsidP="007479F9">
      <w:pPr>
        <w:pStyle w:val="BodyText"/>
      </w:pPr>
    </w:p>
    <w:p w:rsidR="00000000" w:rsidRPr="007479F9" w:rsidP="007479F9">
      <w:pPr>
        <w:pStyle w:val="Heading1"/>
      </w:pPr>
      <w:bookmarkStart w:id="10" w:name="O_150636"/>
      <w:bookmarkEnd w:id="10"/>
      <w:r w:rsidRPr="007479F9">
        <w:t>Evidence Guide</w:t>
      </w:r>
    </w:p>
    <w:p w:rsidR="00000000" w:rsidRPr="007479F9" w:rsidP="007479F9">
      <w:pPr>
        <w:pStyle w:val="BodyText"/>
      </w:pPr>
      <w:r w:rsidRPr="007479F9">
        <w:rPr>
          <w:rStyle w:val="SpecialBold"/>
        </w:rPr>
        <w:t>Evidence Guide</w:t>
      </w:r>
    </w:p>
    <w:tbl>
      <w:tblPr>
        <w:tblW w:w="0" w:type="auto"/>
        <w:tblLayout w:type="fixed"/>
        <w:tblCellMar>
          <w:left w:w="62" w:type="dxa"/>
          <w:right w:w="62" w:type="dxa"/>
        </w:tblCellMar>
        <w:tblLook w:val="0000"/>
      </w:tblPr>
      <w:tblGrid>
        <w:gridCol w:w="8208"/>
      </w:tblGrid>
      <w:tr w:rsidTr="00C36435">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9F9" w:rsidP="007479F9">
            <w:pPr>
              <w:pStyle w:val="BodyText"/>
            </w:pPr>
            <w:r w:rsidRPr="007479F9">
              <w:rPr>
                <w:rStyle w:val="SpecialBold"/>
              </w:rPr>
              <w:t>TDMMB4007A MANAGE THE TESTING</w:t>
            </w:r>
            <w:r w:rsidRPr="007479F9">
              <w:t xml:space="preserve">, </w:t>
            </w:r>
            <w:r w:rsidRPr="007479F9">
              <w:rPr>
                <w:rStyle w:val="SpecialBold"/>
              </w:rPr>
              <w:t>DETECTION OF FAULTS</w:t>
            </w:r>
            <w:r w:rsidRPr="007479F9">
              <w:t xml:space="preserve">, </w:t>
            </w:r>
            <w:r w:rsidRPr="007479F9">
              <w:rPr>
                <w:rStyle w:val="SpecialBold"/>
              </w:rPr>
              <w:t>MAINTENANCE</w:t>
            </w:r>
            <w:r w:rsidRPr="007479F9">
              <w:rPr>
                <w:rStyle w:val="SpecialBold"/>
              </w:rPr>
              <w:t xml:space="preserve"> AND RESTORATION OF ELECTRONIC CONTROL EQUIPMENT TO OPERATING CONDITION ON VESSELS OF UNLIMITED PROPULSION POWER</w:t>
            </w:r>
          </w:p>
        </w:tc>
      </w:tr>
    </w:tbl>
    <w:p w:rsidR="00000000" w:rsidRPr="007479F9" w:rsidP="007479F9">
      <w:pPr>
        <w:pStyle w:val="BodyText"/>
      </w:pPr>
    </w:p>
    <w:tbl>
      <w:tblPr>
        <w:tblW w:w="0" w:type="auto"/>
        <w:tblLayout w:type="fixed"/>
        <w:tblCellMar>
          <w:left w:w="62" w:type="dxa"/>
          <w:right w:w="62" w:type="dxa"/>
        </w:tblCellMar>
        <w:tblLook w:val="0000"/>
      </w:tblPr>
      <w:tblGrid>
        <w:gridCol w:w="300"/>
        <w:gridCol w:w="1789"/>
        <w:gridCol w:w="362"/>
        <w:gridCol w:w="361"/>
        <w:gridCol w:w="5666"/>
        <w:gridCol w:w="15"/>
      </w:tblGrid>
      <w:tr w:rsidTr="00C36435">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rPr>
                <w:rStyle w:val="Emphasis"/>
              </w:rPr>
              <w:t>The Evidence Guide provides advice on assessment and must be read in conjunction with the Performance Criteria</w:t>
            </w:r>
            <w:r w:rsidRPr="007479F9">
              <w:t xml:space="preserve">, </w:t>
            </w:r>
            <w:r w:rsidRPr="007479F9">
              <w:rPr>
                <w:rStyle w:val="Emphasis"/>
              </w:rPr>
              <w:t>Required Skills and Knowledge</w:t>
            </w:r>
            <w:r w:rsidRPr="007479F9">
              <w:t xml:space="preserve">, </w:t>
            </w:r>
            <w:r w:rsidRPr="007479F9">
              <w:rPr>
                <w:rStyle w:val="Emphasis"/>
              </w:rPr>
              <w:t>the Range Statement and the Assessment Guidelines for this Training Package</w:t>
            </w:r>
            <w:r w:rsidRPr="007479F9">
              <w:t>.</w:t>
            </w:r>
          </w:p>
        </w:tc>
      </w:tr>
      <w:tr w:rsidTr="00C36435">
        <w:tblPrEx>
          <w:tblW w:w="0" w:type="auto"/>
          <w:tblLayout w:type="fixed"/>
          <w:tblCellMar>
            <w:left w:w="62" w:type="dxa"/>
            <w:right w:w="62" w:type="dxa"/>
          </w:tblCellMar>
          <w:tblLook w:val="0000"/>
        </w:tblPrEx>
        <w:tc>
          <w:tcPr>
            <w:tcW w:w="300" w:type="dxa"/>
            <w:vMerge w:val="restart"/>
            <w:tcBorders>
              <w:top w:val="nil"/>
              <w:left w:val="nil"/>
              <w:bottom w:val="single" w:sz="6" w:space="0" w:color="auto"/>
              <w:right w:val="nil"/>
            </w:tcBorders>
            <w:tcMar>
              <w:top w:w="0" w:type="dxa"/>
              <w:left w:w="62" w:type="dxa"/>
              <w:bottom w:w="0" w:type="dxa"/>
              <w:right w:w="62" w:type="dxa"/>
            </w:tcMar>
          </w:tcPr>
          <w:p w:rsidR="00000000" w:rsidRPr="007479F9" w:rsidP="007479F9">
            <w:pPr>
              <w:pStyle w:val="BodyText"/>
            </w:pPr>
            <w:r w:rsidRPr="007479F9">
              <w:rPr>
                <w:rStyle w:val="SpecialBold"/>
              </w:rPr>
              <w:t>1</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Critical aspects of evidence required to demonstrate competency in this unit</w:t>
            </w:r>
          </w:p>
        </w:tc>
        <w:tc>
          <w:tcPr>
            <w:tcW w:w="6404" w:type="dxa"/>
            <w:gridSpan w:val="4"/>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Assessment must confirm appropriate knowledge and skills to:</w:t>
            </w:r>
          </w:p>
        </w:tc>
      </w:tr>
      <w:tr w:rsidTr="00C36435">
        <w:tblPrEx>
          <w:tblW w:w="0" w:type="auto"/>
          <w:tblLayout w:type="fixed"/>
          <w:tblCellMar>
            <w:left w:w="62" w:type="dxa"/>
            <w:right w:w="62" w:type="dxa"/>
          </w:tblCellMar>
          <w:tblLook w:val="0000"/>
        </w:tblPrEx>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a</w:t>
            </w:r>
          </w:p>
        </w:tc>
        <w:tc>
          <w:tcPr>
            <w:tcW w:w="6042"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Manage maintenance activities </w:t>
            </w:r>
          </w:p>
        </w:tc>
      </w:tr>
      <w:tr w:rsidTr="00C36435">
        <w:tblPrEx>
          <w:tblW w:w="0" w:type="auto"/>
          <w:tblLayout w:type="fixed"/>
          <w:tblCellMar>
            <w:left w:w="62" w:type="dxa"/>
            <w:right w:w="62" w:type="dxa"/>
          </w:tblCellMar>
          <w:tblLook w:val="0000"/>
        </w:tblPrEx>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b</w:t>
            </w:r>
          </w:p>
        </w:tc>
        <w:tc>
          <w:tcPr>
            <w:tcW w:w="6042"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Monitor the performance of shipboard electronic equipment against specifications on a vessel of unlimited propulsion power</w:t>
            </w:r>
          </w:p>
        </w:tc>
      </w:tr>
      <w:tr w:rsidTr="00C36435">
        <w:tblPrEx>
          <w:tblW w:w="0" w:type="auto"/>
          <w:tblLayout w:type="fixed"/>
          <w:tblCellMar>
            <w:left w:w="62" w:type="dxa"/>
            <w:right w:w="62" w:type="dxa"/>
          </w:tblCellMar>
          <w:tblLook w:val="0000"/>
        </w:tblPrEx>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c</w:t>
            </w:r>
          </w:p>
        </w:tc>
        <w:tc>
          <w:tcPr>
            <w:tcW w:w="6042"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Manage the identification of malfunction</w:t>
            </w:r>
            <w:r w:rsidRPr="007479F9">
              <w:t>ing and faulty electronic equipment and components and initiate appropriate action for repair or replacement</w:t>
            </w:r>
          </w:p>
        </w:tc>
      </w:tr>
      <w:tr w:rsidTr="00C36435">
        <w:tblPrEx>
          <w:tblW w:w="0" w:type="auto"/>
          <w:tblLayout w:type="fixed"/>
          <w:tblCellMar>
            <w:left w:w="62" w:type="dxa"/>
            <w:right w:w="62" w:type="dxa"/>
          </w:tblCellMar>
          <w:tblLook w:val="0000"/>
        </w:tblPrEx>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d</w:t>
            </w:r>
          </w:p>
        </w:tc>
        <w:tc>
          <w:tcPr>
            <w:tcW w:w="6042"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Apply advanced diagnostic techniques to the troubleshooting of malfunctioning and faulty electronic equipment and carry out required repairs </w:t>
            </w:r>
            <w:r w:rsidRPr="007479F9">
              <w:t xml:space="preserve">in accordance with established marine engineering practice </w:t>
            </w:r>
          </w:p>
        </w:tc>
      </w:tr>
      <w:tr w:rsidTr="00C36435">
        <w:tblPrEx>
          <w:tblW w:w="0" w:type="auto"/>
          <w:tblLayout w:type="fixed"/>
          <w:tblCellMar>
            <w:left w:w="62" w:type="dxa"/>
            <w:right w:w="62" w:type="dxa"/>
          </w:tblCellMar>
          <w:tblLook w:val="0000"/>
        </w:tblPrEx>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e</w:t>
            </w:r>
          </w:p>
        </w:tc>
        <w:tc>
          <w:tcPr>
            <w:tcW w:w="6042"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Exercise all required safety, environmental and hazard control precautions and procedures when overseeing the operation, maintenance and repair of shipboard electronic equipment</w:t>
            </w:r>
          </w:p>
        </w:tc>
      </w:tr>
      <w:tr w:rsidTr="00C36435">
        <w:tblPrEx>
          <w:tblW w:w="0" w:type="auto"/>
          <w:tblLayout w:type="fixed"/>
          <w:tblCellMar>
            <w:left w:w="62" w:type="dxa"/>
            <w:right w:w="62" w:type="dxa"/>
          </w:tblCellMar>
          <w:tblLook w:val="0000"/>
        </w:tblPrEx>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f</w:t>
            </w:r>
          </w:p>
        </w:tc>
        <w:tc>
          <w:tcPr>
            <w:tcW w:w="6042"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Identi</w:t>
            </w:r>
            <w:r w:rsidRPr="007479F9">
              <w:t>fy typical electronic equipment maintenance and repair problems and hazards and take appropriate action</w:t>
            </w:r>
          </w:p>
        </w:tc>
      </w:tr>
      <w:tr w:rsidTr="00C36435">
        <w:tblPrEx>
          <w:tblW w:w="0" w:type="auto"/>
          <w:tblLayout w:type="fixed"/>
          <w:tblCellMar>
            <w:left w:w="62" w:type="dxa"/>
            <w:right w:w="62" w:type="dxa"/>
          </w:tblCellMar>
          <w:tblLook w:val="0000"/>
        </w:tblPrEx>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g</w:t>
            </w:r>
          </w:p>
        </w:tc>
        <w:tc>
          <w:tcPr>
            <w:tcW w:w="6042"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Communicate effectively with others during maintenance and repair operations, including effective use of internal communication systems</w:t>
            </w:r>
          </w:p>
        </w:tc>
      </w:tr>
      <w:tr w:rsidTr="00C36435">
        <w:tblPrEx>
          <w:tblW w:w="0" w:type="auto"/>
          <w:tblLayout w:type="fixed"/>
          <w:tblCellMar>
            <w:left w:w="62" w:type="dxa"/>
            <w:right w:w="62" w:type="dxa"/>
          </w:tblCellMar>
          <w:tblLook w:val="0000"/>
        </w:tblPrEx>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single" w:sz="6" w:space="0" w:color="auto"/>
              <w:right w:val="nil"/>
            </w:tcBorders>
            <w:tcMar>
              <w:top w:w="0" w:type="dxa"/>
              <w:left w:w="62" w:type="dxa"/>
              <w:bottom w:w="0" w:type="dxa"/>
              <w:right w:w="62" w:type="dxa"/>
            </w:tcMar>
          </w:tcPr>
          <w:p w:rsidR="00000000" w:rsidP="007479F9">
            <w:pPr>
              <w:pStyle w:val="BodyText"/>
              <w:rPr>
                <w:lang w:val="en-NZ"/>
              </w:rPr>
            </w:pPr>
            <w:r w:rsidRPr="007479F9">
              <w:t>h</w:t>
            </w:r>
          </w:p>
        </w:tc>
        <w:tc>
          <w:tcPr>
            <w:tcW w:w="6042" w:type="dxa"/>
            <w:gridSpan w:val="3"/>
            <w:tcBorders>
              <w:top w:val="nil"/>
              <w:left w:val="nil"/>
              <w:bottom w:val="single" w:sz="6" w:space="0" w:color="auto"/>
              <w:right w:val="nil"/>
            </w:tcBorders>
            <w:tcMar>
              <w:top w:w="0" w:type="dxa"/>
              <w:left w:w="62" w:type="dxa"/>
              <w:bottom w:w="0" w:type="dxa"/>
              <w:right w:w="62" w:type="dxa"/>
            </w:tcMar>
          </w:tcPr>
          <w:p w:rsidR="00000000" w:rsidP="007479F9">
            <w:pPr>
              <w:pStyle w:val="BodyText"/>
              <w:rPr>
                <w:lang w:val="en-NZ"/>
              </w:rPr>
            </w:pPr>
            <w:r w:rsidRPr="007479F9">
              <w:t>Ensure adherence to national and international regulations, IMO Conventions and Codes</w:t>
            </w:r>
          </w:p>
        </w:tc>
      </w:tr>
      <w:tr w:rsidTr="00C36435">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479F9">
            <w:pPr>
              <w:pStyle w:val="BodyText"/>
              <w:rPr>
                <w:lang w:val="en-NZ"/>
              </w:rPr>
            </w:pPr>
          </w:p>
        </w:tc>
      </w:tr>
      <w:tr w:rsidTr="00C36435">
        <w:tblPrEx>
          <w:tblW w:w="0" w:type="auto"/>
          <w:tblLayout w:type="fixed"/>
          <w:tblCellMar>
            <w:left w:w="62" w:type="dxa"/>
            <w:right w:w="62" w:type="dxa"/>
          </w:tblCellMar>
          <w:tblLook w:val="0000"/>
        </w:tblPrEx>
        <w:trPr>
          <w:gridAfter w:val="1"/>
          <w:wAfter w:w="15" w:type="dxa"/>
        </w:trPr>
        <w:tc>
          <w:tcPr>
            <w:tcW w:w="300" w:type="dxa"/>
            <w:vMerge w:val="restart"/>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rPr>
                <w:rStyle w:val="SpecialBold"/>
              </w:rPr>
              <w:t>2</w:t>
            </w:r>
          </w:p>
        </w:tc>
        <w:tc>
          <w:tcPr>
            <w:tcW w:w="1789" w:type="dxa"/>
            <w:vMerge w:val="restart"/>
            <w:tcBorders>
              <w:top w:val="nil"/>
              <w:left w:val="nil"/>
              <w:bottom w:val="nil"/>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Evidence required for demonstration of consistent performance</w:t>
            </w:r>
          </w:p>
        </w:tc>
        <w:tc>
          <w:tcPr>
            <w:tcW w:w="362"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a</w:t>
            </w:r>
          </w:p>
        </w:tc>
        <w:tc>
          <w:tcPr>
            <w:tcW w:w="602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Performance is demonstrated consistently over a period of time and in a suitable range of contexts</w:t>
            </w:r>
          </w:p>
        </w:tc>
      </w:tr>
      <w:tr w:rsidTr="00C36435">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b</w:t>
            </w:r>
          </w:p>
        </w:tc>
        <w:tc>
          <w:tcPr>
            <w:tcW w:w="602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Consistently applies underpinning knowledge and skills when:</w:t>
            </w:r>
          </w:p>
        </w:tc>
      </w:tr>
      <w:tr w:rsidTr="00C36435">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1</w:t>
            </w:r>
          </w:p>
        </w:tc>
        <w:tc>
          <w:tcPr>
            <w:tcW w:w="5666"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assessing operational performance of shipboard electronic equipment </w:t>
            </w:r>
          </w:p>
        </w:tc>
      </w:tr>
      <w:tr w:rsidTr="00C36435">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2</w:t>
            </w:r>
          </w:p>
        </w:tc>
        <w:tc>
          <w:tcPr>
            <w:tcW w:w="5666"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managing the identification of shipboard electronic equipment malfunctions and faulty plant and equipment of a vessel of unlimited propulsion power</w:t>
            </w:r>
          </w:p>
        </w:tc>
      </w:tr>
      <w:tr w:rsidTr="00C36435">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3</w:t>
            </w:r>
          </w:p>
        </w:tc>
        <w:tc>
          <w:tcPr>
            <w:tcW w:w="5666"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taking action to minimise any damage and safety risk that could be caused by electronic equipment malf</w:t>
            </w:r>
            <w:r w:rsidRPr="007479F9">
              <w:t>unctions</w:t>
            </w:r>
          </w:p>
        </w:tc>
      </w:tr>
      <w:tr w:rsidTr="00C36435">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4</w:t>
            </w:r>
          </w:p>
        </w:tc>
        <w:tc>
          <w:tcPr>
            <w:tcW w:w="5666"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managing, training and controlling personnel and carrying out repairs of shipboard electronic equipment</w:t>
            </w:r>
          </w:p>
        </w:tc>
      </w:tr>
      <w:tr w:rsidTr="00C36435">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5</w:t>
            </w:r>
          </w:p>
        </w:tc>
        <w:tc>
          <w:tcPr>
            <w:tcW w:w="5666" w:type="dxa"/>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t>identifying and evaluating electronic equipment maintenance and repair problems and determining appropriate courses of action</w:t>
            </w:r>
          </w:p>
        </w:tc>
      </w:tr>
    </w:tbl>
    <w:p w:rsidR="00000000" w:rsidRPr="007479F9" w:rsidP="007479F9">
      <w:pPr>
        <w:pStyle w:val="BodyText"/>
      </w:pPr>
    </w:p>
    <w:p w:rsidR="00000000" w:rsidRPr="007479F9" w:rsidP="007479F9">
      <w:pPr>
        <w:pStyle w:val="BodyText"/>
      </w:pPr>
      <w:r w:rsidRPr="007479F9">
        <w:rPr>
          <w:rStyle w:val="SpecialBold"/>
        </w:rPr>
        <w:t>Evidence Guide</w:t>
      </w:r>
      <w:r w:rsidRPr="007479F9">
        <w:t xml:space="preserve"> (</w:t>
      </w:r>
      <w:r w:rsidRPr="007479F9">
        <w:rPr>
          <w:rStyle w:val="SpecialBold"/>
        </w:rPr>
        <w:t>continued</w:t>
      </w:r>
      <w:r w:rsidRPr="007479F9">
        <w:t xml:space="preserve">) </w:t>
      </w:r>
    </w:p>
    <w:tbl>
      <w:tblPr>
        <w:tblW w:w="0" w:type="auto"/>
        <w:tblLayout w:type="fixed"/>
        <w:tblCellMar>
          <w:left w:w="62" w:type="dxa"/>
          <w:right w:w="62" w:type="dxa"/>
        </w:tblCellMar>
        <w:tblLook w:val="0000"/>
      </w:tblPr>
      <w:tblGrid>
        <w:gridCol w:w="8208"/>
      </w:tblGrid>
      <w:tr w:rsidTr="00C36435">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9F9" w:rsidP="007479F9">
            <w:pPr>
              <w:pStyle w:val="BodyText"/>
            </w:pPr>
            <w:r w:rsidRPr="007479F9">
              <w:rPr>
                <w:rStyle w:val="SpecialBold"/>
              </w:rPr>
              <w:t>TDMMB4007A MANAGE THE TESTING</w:t>
            </w:r>
            <w:r w:rsidRPr="007479F9">
              <w:t xml:space="preserve">, </w:t>
            </w:r>
            <w:r w:rsidRPr="007479F9">
              <w:rPr>
                <w:rStyle w:val="SpecialBold"/>
              </w:rPr>
              <w:t>DETECTION OF FAULTS</w:t>
            </w:r>
            <w:r w:rsidRPr="007479F9">
              <w:t xml:space="preserve">, </w:t>
            </w:r>
            <w:r w:rsidRPr="007479F9">
              <w:rPr>
                <w:rStyle w:val="SpecialBold"/>
              </w:rPr>
              <w:t>MAINTENANCE AND RESTORATION OF ELECTRONIC CONTROL EQUIPMENT TO OPERATING CONDITION ON VESSELS OF UNLIMITED PROPULSION POWER</w:t>
            </w:r>
          </w:p>
        </w:tc>
      </w:tr>
    </w:tbl>
    <w:p w:rsidR="00000000" w:rsidRPr="007479F9" w:rsidP="007479F9">
      <w:pPr>
        <w:pStyle w:val="BodyText"/>
      </w:pPr>
    </w:p>
    <w:tbl>
      <w:tblPr>
        <w:tblW w:w="0" w:type="auto"/>
        <w:tblLayout w:type="fixed"/>
        <w:tblCellMar>
          <w:left w:w="62" w:type="dxa"/>
          <w:right w:w="62" w:type="dxa"/>
        </w:tblCellMar>
        <w:tblLook w:val="0000"/>
      </w:tblPr>
      <w:tblGrid>
        <w:gridCol w:w="301"/>
        <w:gridCol w:w="1787"/>
        <w:gridCol w:w="362"/>
        <w:gridCol w:w="361"/>
        <w:gridCol w:w="357"/>
        <w:gridCol w:w="5310"/>
      </w:tblGrid>
      <w:tr w:rsidTr="00C36435">
        <w:tblPrEx>
          <w:tblW w:w="0" w:type="auto"/>
          <w:tblLayout w:type="fixed"/>
          <w:tblCellMar>
            <w:left w:w="62" w:type="dxa"/>
            <w:right w:w="62" w:type="dxa"/>
          </w:tblCellMar>
          <w:tblLook w:val="0000"/>
        </w:tblPrEx>
        <w:tc>
          <w:tcPr>
            <w:tcW w:w="301" w:type="dxa"/>
            <w:vMerge w:val="restart"/>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rPr>
                <w:rStyle w:val="SpecialBold"/>
              </w:rPr>
              <w:t>2</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7479F9" w:rsidP="007479F9">
            <w:pPr>
              <w:pStyle w:val="BodyText"/>
            </w:pPr>
            <w:r w:rsidRPr="007479F9">
              <w:rPr>
                <w:rStyle w:val="SpecialBold"/>
              </w:rPr>
              <w:t xml:space="preserve">Evidence required for demonstration of consistent </w:t>
            </w:r>
            <w:r w:rsidRPr="007479F9">
              <w:rPr>
                <w:rStyle w:val="SpecialBold"/>
              </w:rPr>
              <w:t>performance</w:t>
            </w:r>
          </w:p>
          <w:p w:rsidR="00000000" w:rsidP="007479F9">
            <w:pPr>
              <w:pStyle w:val="BodyText"/>
              <w:rPr>
                <w:lang w:val="en-NZ"/>
              </w:rPr>
            </w:pPr>
            <w:r w:rsidRPr="007479F9">
              <w:t>(</w:t>
            </w:r>
            <w:r w:rsidRPr="007479F9">
              <w:rPr>
                <w:rStyle w:val="SpecialBold"/>
              </w:rPr>
              <w:t>continued</w:t>
            </w:r>
            <w:r w:rsidRPr="007479F9">
              <w:t xml:space="preserve">) </w:t>
            </w: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6</w:t>
            </w:r>
          </w:p>
        </w:tc>
        <w:tc>
          <w:tcPr>
            <w:tcW w:w="566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identifying and implementing improvements to electronic equipment checking, maintenance and repair procedures </w:t>
            </w:r>
          </w:p>
        </w:tc>
      </w:tr>
      <w:tr w:rsidTr="00C36435">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7</w:t>
            </w:r>
          </w:p>
        </w:tc>
        <w:tc>
          <w:tcPr>
            <w:tcW w:w="566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applying safety precautions relevant to electronic equipment maintenance and repair operations</w:t>
            </w:r>
          </w:p>
        </w:tc>
      </w:tr>
      <w:tr w:rsidTr="00C36435">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8</w:t>
            </w:r>
          </w:p>
        </w:tc>
        <w:tc>
          <w:tcPr>
            <w:tcW w:w="566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completing maintenance and repair documentation and records </w:t>
            </w:r>
          </w:p>
        </w:tc>
      </w:tr>
      <w:tr w:rsidTr="00C36435">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c</w:t>
            </w:r>
          </w:p>
        </w:tc>
        <w:tc>
          <w:tcPr>
            <w:tcW w:w="6028"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Shows evidence of application of relevant workplace procedures, including</w:t>
            </w:r>
          </w:p>
        </w:tc>
      </w:tr>
      <w:tr w:rsidTr="00C36435">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1</w:t>
            </w:r>
          </w:p>
        </w:tc>
        <w:tc>
          <w:tcPr>
            <w:tcW w:w="566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relevant sections of international Conventions and Codes and AMSA Marine Orders</w:t>
            </w:r>
          </w:p>
        </w:tc>
      </w:tr>
      <w:tr w:rsidTr="00C36435">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2</w:t>
            </w:r>
          </w:p>
        </w:tc>
        <w:tc>
          <w:tcPr>
            <w:tcW w:w="566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OH&amp;S regulations and hazard prevention policies and procedures </w:t>
            </w:r>
          </w:p>
        </w:tc>
      </w:tr>
      <w:tr w:rsidTr="00C36435">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3</w:t>
            </w:r>
          </w:p>
        </w:tc>
        <w:tc>
          <w:tcPr>
            <w:tcW w:w="566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ISM Code safety management system procedures, quality procedures and work instructions on the checking and repair of shipboard electronic equipment, including electronic equipment specifications and directions on equipment capability and limitations</w:t>
            </w:r>
          </w:p>
        </w:tc>
      </w:tr>
      <w:tr w:rsidTr="00C36435">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4</w:t>
            </w:r>
          </w:p>
        </w:tc>
        <w:tc>
          <w:tcPr>
            <w:tcW w:w="566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following on-board housekeeping processes</w:t>
            </w:r>
          </w:p>
        </w:tc>
      </w:tr>
      <w:tr w:rsidTr="00C36435">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d</w:t>
            </w:r>
          </w:p>
        </w:tc>
        <w:tc>
          <w:tcPr>
            <w:tcW w:w="6028"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Action is taken promptly to report and/or rectify electronic equipment malfunctions, non-conformities, accidents, hazardous occurrences and safety incidents in accordance with statutory requirements, company</w:t>
            </w:r>
            <w:r w:rsidRPr="007479F9">
              <w:t xml:space="preserve"> procedures and the ISM Code</w:t>
            </w:r>
          </w:p>
        </w:tc>
      </w:tr>
      <w:tr w:rsidTr="00C36435">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e</w:t>
            </w:r>
          </w:p>
        </w:tc>
        <w:tc>
          <w:tcPr>
            <w:tcW w:w="6028"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Work is managed, controlled and completed systematically with required attention to detail</w:t>
            </w:r>
          </w:p>
        </w:tc>
      </w:tr>
      <w:tr w:rsidTr="00C36435">
        <w:tblPrEx>
          <w:tblW w:w="0" w:type="auto"/>
          <w:tblLayout w:type="fixed"/>
          <w:tblCellMar>
            <w:left w:w="62" w:type="dxa"/>
            <w:right w:w="62" w:type="dxa"/>
          </w:tblCellMar>
          <w:tblLook w:val="0000"/>
        </w:tblPrEx>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single" w:sz="6" w:space="0" w:color="auto"/>
              <w:right w:val="nil"/>
            </w:tcBorders>
            <w:tcMar>
              <w:top w:w="0" w:type="dxa"/>
              <w:left w:w="62" w:type="dxa"/>
              <w:bottom w:w="0" w:type="dxa"/>
              <w:right w:w="62" w:type="dxa"/>
            </w:tcMar>
          </w:tcPr>
          <w:p w:rsidR="00000000" w:rsidP="007479F9">
            <w:pPr>
              <w:pStyle w:val="BodyText"/>
              <w:rPr>
                <w:lang w:val="en-NZ"/>
              </w:rPr>
            </w:pPr>
            <w:r w:rsidRPr="007479F9">
              <w:t>f</w:t>
            </w:r>
          </w:p>
        </w:tc>
        <w:tc>
          <w:tcPr>
            <w:tcW w:w="6028" w:type="dxa"/>
            <w:gridSpan w:val="3"/>
            <w:tcBorders>
              <w:top w:val="nil"/>
              <w:left w:val="nil"/>
              <w:bottom w:val="single" w:sz="6" w:space="0" w:color="auto"/>
              <w:right w:val="nil"/>
            </w:tcBorders>
            <w:tcMar>
              <w:top w:w="0" w:type="dxa"/>
              <w:left w:w="62" w:type="dxa"/>
              <w:bottom w:w="0" w:type="dxa"/>
              <w:right w:w="62" w:type="dxa"/>
            </w:tcMar>
          </w:tcPr>
          <w:p w:rsidR="00000000" w:rsidP="007479F9">
            <w:pPr>
              <w:pStyle w:val="BodyText"/>
              <w:rPr>
                <w:lang w:val="en-NZ"/>
              </w:rPr>
            </w:pPr>
            <w:r w:rsidRPr="007479F9">
              <w:t>Recognises and adapts approp</w:t>
            </w:r>
            <w:r w:rsidRPr="007479F9">
              <w:t>riately to cultural differences in the workplace, including modes of behaviour and interactions among crew and others</w:t>
            </w:r>
          </w:p>
        </w:tc>
      </w:tr>
      <w:tr w:rsidTr="00C36435">
        <w:tblPrEx>
          <w:tblW w:w="0" w:type="auto"/>
          <w:tblLayout w:type="fixed"/>
          <w:tblCellMar>
            <w:left w:w="62" w:type="dxa"/>
            <w:right w:w="62" w:type="dxa"/>
          </w:tblCellMar>
          <w:tblLook w:val="0000"/>
        </w:tblPrEx>
        <w:tc>
          <w:tcPr>
            <w:tcW w:w="301" w:type="dxa"/>
            <w:vMerge w:val="restart"/>
            <w:tcBorders>
              <w:top w:val="single" w:sz="6" w:space="0" w:color="auto"/>
              <w:left w:val="nil"/>
              <w:bottom w:val="nil"/>
              <w:right w:val="nil"/>
            </w:tcBorders>
            <w:tcMar>
              <w:top w:w="0" w:type="dxa"/>
              <w:left w:w="62" w:type="dxa"/>
              <w:bottom w:w="0" w:type="dxa"/>
              <w:right w:w="62" w:type="dxa"/>
            </w:tcMar>
          </w:tcPr>
          <w:p w:rsidR="00000000" w:rsidRPr="007479F9" w:rsidP="007479F9">
            <w:pPr>
              <w:pStyle w:val="BodyText"/>
            </w:pPr>
          </w:p>
          <w:p w:rsidR="00000000" w:rsidP="007479F9">
            <w:pPr>
              <w:pStyle w:val="BodyText"/>
              <w:rPr>
                <w:lang w:val="en-NZ"/>
              </w:rPr>
            </w:pPr>
            <w:r w:rsidRPr="007479F9">
              <w:rPr>
                <w:rStyle w:val="SpecialBold"/>
              </w:rPr>
              <w:t>3</w:t>
            </w:r>
          </w:p>
        </w:tc>
        <w:tc>
          <w:tcPr>
            <w:tcW w:w="1787"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7479F9" w:rsidP="007479F9">
            <w:pPr>
              <w:pStyle w:val="BodyText"/>
            </w:pPr>
          </w:p>
          <w:p w:rsidR="00000000" w:rsidP="007479F9">
            <w:pPr>
              <w:pStyle w:val="BodyText"/>
              <w:rPr>
                <w:lang w:val="en-NZ"/>
              </w:rPr>
            </w:pPr>
            <w:r w:rsidRPr="007479F9">
              <w:rPr>
                <w:rStyle w:val="SpecialBold"/>
              </w:rPr>
              <w:t>Context of assessment</w:t>
            </w:r>
          </w:p>
        </w:tc>
        <w:tc>
          <w:tcPr>
            <w:tcW w:w="362" w:type="dxa"/>
            <w:tcBorders>
              <w:top w:val="single" w:sz="6" w:space="0" w:color="auto"/>
              <w:left w:val="single" w:sz="6" w:space="0" w:color="auto"/>
              <w:bottom w:val="nil"/>
              <w:right w:val="nil"/>
            </w:tcBorders>
            <w:tcMar>
              <w:top w:w="0" w:type="dxa"/>
              <w:left w:w="62" w:type="dxa"/>
              <w:bottom w:w="0" w:type="dxa"/>
              <w:right w:w="62" w:type="dxa"/>
            </w:tcMar>
          </w:tcPr>
          <w:p w:rsidR="00000000" w:rsidRPr="007479F9" w:rsidP="007479F9">
            <w:pPr>
              <w:pStyle w:val="BodyText"/>
            </w:pPr>
          </w:p>
          <w:p w:rsidR="00000000" w:rsidP="007479F9">
            <w:pPr>
              <w:pStyle w:val="BodyText"/>
              <w:rPr>
                <w:lang w:val="en-NZ"/>
              </w:rPr>
            </w:pPr>
            <w:r w:rsidRPr="007479F9">
              <w:t>a</w:t>
            </w:r>
          </w:p>
        </w:tc>
        <w:tc>
          <w:tcPr>
            <w:tcW w:w="6028" w:type="dxa"/>
            <w:gridSpan w:val="3"/>
            <w:tcBorders>
              <w:top w:val="single" w:sz="6" w:space="0" w:color="auto"/>
              <w:left w:val="nil"/>
              <w:bottom w:val="nil"/>
              <w:right w:val="nil"/>
            </w:tcBorders>
            <w:tcMar>
              <w:top w:w="0" w:type="dxa"/>
              <w:left w:w="62" w:type="dxa"/>
              <w:bottom w:w="0" w:type="dxa"/>
              <w:right w:w="62" w:type="dxa"/>
            </w:tcMar>
          </w:tcPr>
          <w:p w:rsidR="00000000" w:rsidRPr="007479F9" w:rsidP="007479F9">
            <w:pPr>
              <w:pStyle w:val="BodyText"/>
            </w:pPr>
          </w:p>
          <w:p w:rsidR="00000000" w:rsidP="007479F9">
            <w:pPr>
              <w:pStyle w:val="BodyText"/>
              <w:rPr>
                <w:lang w:val="en-NZ"/>
              </w:rPr>
            </w:pPr>
            <w:r w:rsidRPr="007479F9">
              <w:t>Assessment of competency must comply w</w:t>
            </w:r>
            <w:r w:rsidRPr="007479F9">
              <w:t>ith the assessment requirements of the relevant maritime regulations</w:t>
            </w:r>
          </w:p>
        </w:tc>
      </w:tr>
      <w:tr w:rsidTr="00C36435">
        <w:tblPrEx>
          <w:tblW w:w="0" w:type="auto"/>
          <w:tblLayout w:type="fixed"/>
          <w:tblCellMar>
            <w:left w:w="62" w:type="dxa"/>
            <w:right w:w="62" w:type="dxa"/>
          </w:tblCellMar>
          <w:tblLook w:val="0000"/>
        </w:tblPrEx>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b</w:t>
            </w:r>
          </w:p>
        </w:tc>
        <w:tc>
          <w:tcPr>
            <w:tcW w:w="6028"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Assessment of this unit must be undertaken within relevant marine authority approved and audited arrangements by a registered training organisation:</w:t>
            </w:r>
          </w:p>
        </w:tc>
      </w:tr>
      <w:tr w:rsidTr="00C36435">
        <w:tblPrEx>
          <w:tblW w:w="0" w:type="auto"/>
          <w:tblLayout w:type="fixed"/>
          <w:tblCellMar>
            <w:left w:w="62" w:type="dxa"/>
            <w:right w:w="62" w:type="dxa"/>
          </w:tblCellMar>
          <w:tblLook w:val="0000"/>
        </w:tblPrEx>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1</w:t>
            </w:r>
          </w:p>
        </w:tc>
        <w:tc>
          <w:tcPr>
            <w:tcW w:w="566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As a minimum, assessment of knowledge must be conducted through appropriate written/oral examinations, and</w:t>
            </w:r>
          </w:p>
        </w:tc>
      </w:tr>
      <w:tr w:rsidTr="00C36435">
        <w:tblPrEx>
          <w:tblW w:w="0" w:type="auto"/>
          <w:tblLayout w:type="fixed"/>
          <w:tblCellMar>
            <w:left w:w="62" w:type="dxa"/>
            <w:right w:w="62" w:type="dxa"/>
          </w:tblCellMar>
          <w:tblLook w:val="0000"/>
        </w:tblPrEx>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2</w:t>
            </w:r>
          </w:p>
        </w:tc>
        <w:tc>
          <w:tcPr>
            <w:tcW w:w="566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Appropriate practical assessment must occur:</w:t>
            </w:r>
          </w:p>
        </w:tc>
      </w:tr>
      <w:tr w:rsidTr="00C36435">
        <w:tblPrEx>
          <w:tblW w:w="0" w:type="auto"/>
          <w:tblLayout w:type="fixed"/>
          <w:tblCellMar>
            <w:left w:w="62" w:type="dxa"/>
            <w:right w:w="62" w:type="dxa"/>
          </w:tblCellMar>
          <w:tblLook w:val="0000"/>
        </w:tblPrEx>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i</w:t>
            </w:r>
          </w:p>
        </w:tc>
        <w:tc>
          <w:tcPr>
            <w:tcW w:w="5310"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at the registered training organisation; and/or </w:t>
            </w:r>
          </w:p>
        </w:tc>
      </w:tr>
      <w:tr w:rsidTr="00C36435">
        <w:tblPrEx>
          <w:tblW w:w="0" w:type="auto"/>
          <w:tblLayout w:type="fixed"/>
          <w:tblCellMar>
            <w:left w:w="62" w:type="dxa"/>
            <w:right w:w="62" w:type="dxa"/>
          </w:tblCellMar>
          <w:tblLook w:val="0000"/>
        </w:tblPrEx>
        <w:tc>
          <w:tcPr>
            <w:tcW w:w="301"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ii</w:t>
            </w:r>
          </w:p>
        </w:tc>
        <w:tc>
          <w:tcPr>
            <w:tcW w:w="5310" w:type="dxa"/>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t>on an appropriate working or training vessel</w:t>
            </w:r>
          </w:p>
        </w:tc>
      </w:tr>
    </w:tbl>
    <w:p w:rsidR="00000000" w:rsidRPr="007479F9" w:rsidP="007479F9">
      <w:pPr>
        <w:pStyle w:val="BodyText"/>
      </w:pPr>
    </w:p>
    <w:p w:rsidR="00000000" w:rsidRPr="007479F9" w:rsidP="007479F9">
      <w:pPr>
        <w:pStyle w:val="BodyText"/>
      </w:pPr>
      <w:r w:rsidRPr="007479F9">
        <w:rPr>
          <w:rStyle w:val="SpecialBold"/>
        </w:rPr>
        <w:t>Evidence Guide</w:t>
      </w:r>
      <w:r w:rsidRPr="007479F9">
        <w:t xml:space="preserve"> (</w:t>
      </w:r>
      <w:r w:rsidRPr="007479F9">
        <w:rPr>
          <w:rStyle w:val="SpecialBold"/>
        </w:rPr>
        <w:t>continued</w:t>
      </w:r>
      <w:r w:rsidRPr="007479F9">
        <w:t xml:space="preserve">) </w:t>
      </w:r>
    </w:p>
    <w:tbl>
      <w:tblPr>
        <w:tblW w:w="0" w:type="auto"/>
        <w:tblLayout w:type="fixed"/>
        <w:tblCellMar>
          <w:left w:w="62" w:type="dxa"/>
          <w:right w:w="62" w:type="dxa"/>
        </w:tblCellMar>
        <w:tblLook w:val="0000"/>
      </w:tblPr>
      <w:tblGrid>
        <w:gridCol w:w="8388"/>
      </w:tblGrid>
      <w:tr w:rsidTr="00C36435">
        <w:tblPrEx>
          <w:tblW w:w="0" w:type="auto"/>
          <w:tblLayout w:type="fixed"/>
          <w:tblCellMar>
            <w:left w:w="62" w:type="dxa"/>
            <w:right w:w="62" w:type="dxa"/>
          </w:tblCellMar>
          <w:tblLook w:val="0000"/>
        </w:tblPrEx>
        <w:tc>
          <w:tcPr>
            <w:tcW w:w="8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9F9" w:rsidP="007479F9">
            <w:pPr>
              <w:pStyle w:val="BodyText"/>
            </w:pPr>
            <w:r w:rsidRPr="007479F9">
              <w:rPr>
                <w:rStyle w:val="SpecialBold"/>
              </w:rPr>
              <w:t>TDMMB4007A MANAGE THE TESTING</w:t>
            </w:r>
            <w:r w:rsidRPr="007479F9">
              <w:t xml:space="preserve">, </w:t>
            </w:r>
            <w:r w:rsidRPr="007479F9">
              <w:rPr>
                <w:rStyle w:val="SpecialBold"/>
              </w:rPr>
              <w:t>DETECTION OF FAULTS</w:t>
            </w:r>
            <w:r w:rsidRPr="007479F9">
              <w:t xml:space="preserve">, </w:t>
            </w:r>
            <w:r w:rsidRPr="007479F9">
              <w:rPr>
                <w:rStyle w:val="SpecialBold"/>
              </w:rPr>
              <w:t>MAINTENANCE AND RESTORATION OF ELECTRONIC CONTROL EQUIPMENT TO OPERATING CONDITION ON VESSELS OF UNLIMITED PROPULSION POWER</w:t>
            </w:r>
          </w:p>
        </w:tc>
      </w:tr>
    </w:tbl>
    <w:p w:rsidR="00000000" w:rsidRPr="007479F9" w:rsidP="007479F9">
      <w:pPr>
        <w:pStyle w:val="BodyText"/>
      </w:pPr>
    </w:p>
    <w:tbl>
      <w:tblPr>
        <w:tblW w:w="0" w:type="auto"/>
        <w:tblLayout w:type="fixed"/>
        <w:tblCellMar>
          <w:left w:w="62" w:type="dxa"/>
          <w:right w:w="62" w:type="dxa"/>
        </w:tblCellMar>
        <w:tblLook w:val="0000"/>
      </w:tblPr>
      <w:tblGrid>
        <w:gridCol w:w="2090"/>
        <w:gridCol w:w="360"/>
        <w:gridCol w:w="6028"/>
      </w:tblGrid>
      <w:tr w:rsidTr="00C36435">
        <w:tblPrEx>
          <w:tblW w:w="0" w:type="auto"/>
          <w:tblLayout w:type="fixed"/>
          <w:tblCellMar>
            <w:left w:w="62" w:type="dxa"/>
            <w:right w:w="62" w:type="dxa"/>
          </w:tblCellMar>
          <w:tblLook w:val="0000"/>
        </w:tblPrEx>
        <w:tc>
          <w:tcPr>
            <w:tcW w:w="2090" w:type="dxa"/>
            <w:vMerge w:val="restart"/>
            <w:tcBorders>
              <w:top w:val="nil"/>
              <w:left w:val="nil"/>
              <w:bottom w:val="nil"/>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4Specific resources required for assessment</w:t>
            </w:r>
          </w:p>
        </w:tc>
        <w:tc>
          <w:tcPr>
            <w:tcW w:w="6388"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Access is required to opportunities to:</w:t>
            </w:r>
          </w:p>
        </w:tc>
      </w:tr>
      <w:tr w:rsidTr="00C36435">
        <w:tblPrEx>
          <w:tblW w:w="0" w:type="auto"/>
          <w:tblLayout w:type="fixed"/>
          <w:tblCellMar>
            <w:left w:w="62" w:type="dxa"/>
            <w:right w:w="62" w:type="dxa"/>
          </w:tblCellMar>
          <w:tblLook w:val="0000"/>
        </w:tblPrEx>
        <w:tc>
          <w:tcPr>
            <w:tcW w:w="20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a</w:t>
            </w:r>
          </w:p>
        </w:tc>
        <w:tc>
          <w:tcPr>
            <w:tcW w:w="6028"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participate in a range of practical and theoretical assignments, exercises, case studies, simulated fault situations and other assessments that demonstrate the skills </w:t>
            </w:r>
            <w:r w:rsidRPr="007479F9">
              <w:t>and knowledge to check and repair electronic equipment typically found on a vessel of unlimited propulsion power, including the ability to identify an appropriate range of possible electronic equipment malfunctions and carry out related maintenance and rep</w:t>
            </w:r>
            <w:r w:rsidRPr="007479F9">
              <w:t>air solutions; and/or</w:t>
            </w:r>
          </w:p>
        </w:tc>
      </w:tr>
      <w:tr w:rsidTr="00C36435">
        <w:tblPrEx>
          <w:tblW w:w="0" w:type="auto"/>
          <w:tblLayout w:type="fixed"/>
          <w:tblCellMar>
            <w:left w:w="62" w:type="dxa"/>
            <w:right w:w="62" w:type="dxa"/>
          </w:tblCellMar>
          <w:tblLook w:val="0000"/>
        </w:tblPrEx>
        <w:tc>
          <w:tcPr>
            <w:tcW w:w="2090"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b</w:t>
            </w:r>
          </w:p>
        </w:tc>
        <w:tc>
          <w:tcPr>
            <w:tcW w:w="6028" w:type="dxa"/>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t>carrying out checks and related repairs of shipboard electronic equipment in a range of operational situations on a commercial or training vessel of unlimited propulsion power</w:t>
            </w:r>
          </w:p>
        </w:tc>
      </w:tr>
    </w:tbl>
    <w:p w:rsidR="00C36435" w:rsidP="007479F9">
      <w:pPr>
        <w:pStyle w:val="BodyText"/>
      </w:pPr>
    </w:p>
    <w:p w:rsidR="00C36435" w:rsidP="007479F9">
      <w:pPr>
        <w:pStyle w:val="BodyText"/>
      </w:pPr>
    </w:p>
    <w:p w:rsidR="00000000" w:rsidRPr="007479F9" w:rsidP="007479F9">
      <w:pPr>
        <w:pStyle w:val="Heading1"/>
      </w:pPr>
      <w:bookmarkStart w:id="11" w:name="O_150637"/>
      <w:bookmarkEnd w:id="11"/>
      <w:r w:rsidRPr="007479F9">
        <w:t>Range Statement</w:t>
      </w:r>
    </w:p>
    <w:p w:rsidR="00000000" w:rsidRPr="007479F9" w:rsidP="007479F9">
      <w:pPr>
        <w:pStyle w:val="BodyText"/>
      </w:pPr>
      <w:r w:rsidRPr="007479F9">
        <w:rPr>
          <w:rStyle w:val="SpecialBold"/>
        </w:rPr>
        <w:t>Range Statement</w:t>
      </w:r>
    </w:p>
    <w:tbl>
      <w:tblPr>
        <w:tblW w:w="0" w:type="auto"/>
        <w:tblLayout w:type="fixed"/>
        <w:tblCellMar>
          <w:left w:w="62" w:type="dxa"/>
          <w:right w:w="62" w:type="dxa"/>
        </w:tblCellMar>
        <w:tblLook w:val="0000"/>
      </w:tblPr>
      <w:tblGrid>
        <w:gridCol w:w="8208"/>
      </w:tblGrid>
      <w:tr w:rsidTr="00C36435">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9F9" w:rsidP="007479F9">
            <w:pPr>
              <w:pStyle w:val="BodyText"/>
            </w:pPr>
            <w:r w:rsidRPr="007479F9">
              <w:rPr>
                <w:rStyle w:val="SpecialBold"/>
              </w:rPr>
              <w:t>TDMMB4007A MANAGE THE TESTING</w:t>
            </w:r>
            <w:r w:rsidRPr="007479F9">
              <w:t xml:space="preserve">, </w:t>
            </w:r>
            <w:r w:rsidRPr="007479F9">
              <w:rPr>
                <w:rStyle w:val="SpecialBold"/>
              </w:rPr>
              <w:t>DETECTION OF FAULTS</w:t>
            </w:r>
            <w:r w:rsidRPr="007479F9">
              <w:t xml:space="preserve">, </w:t>
            </w:r>
            <w:r w:rsidRPr="007479F9">
              <w:rPr>
                <w:rStyle w:val="SpecialBold"/>
              </w:rPr>
              <w:t>MAINTENANCE AND RESTORATION OF ELECTRONIC CONTROL EQUIPMENT TO OPERATING CONDITION ON VESSELS OF UNLIMITED PROPULSION POWER</w:t>
            </w:r>
          </w:p>
        </w:tc>
      </w:tr>
    </w:tbl>
    <w:p w:rsidR="00000000" w:rsidRPr="007479F9" w:rsidP="007479F9">
      <w:pPr>
        <w:pStyle w:val="BodyText"/>
      </w:pPr>
    </w:p>
    <w:tbl>
      <w:tblPr>
        <w:tblW w:w="0" w:type="auto"/>
        <w:tblLayout w:type="fixed"/>
        <w:tblCellMar>
          <w:left w:w="62" w:type="dxa"/>
          <w:right w:w="62" w:type="dxa"/>
        </w:tblCellMar>
        <w:tblLook w:val="0000"/>
      </w:tblPr>
      <w:tblGrid>
        <w:gridCol w:w="340"/>
        <w:gridCol w:w="6"/>
        <w:gridCol w:w="1744"/>
        <w:gridCol w:w="358"/>
        <w:gridCol w:w="10"/>
        <w:gridCol w:w="6016"/>
        <w:gridCol w:w="19"/>
        <w:gridCol w:w="28"/>
      </w:tblGrid>
      <w:tr w:rsidTr="00C36435">
        <w:tblPrEx>
          <w:tblW w:w="0" w:type="auto"/>
          <w:tblLayout w:type="fixed"/>
          <w:tblCellMar>
            <w:left w:w="62" w:type="dxa"/>
            <w:right w:w="62" w:type="dxa"/>
          </w:tblCellMar>
          <w:tblLook w:val="0000"/>
        </w:tblPrEx>
        <w:tc>
          <w:tcPr>
            <w:tcW w:w="8521" w:type="dxa"/>
            <w:gridSpan w:val="8"/>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rPr>
                <w:rStyle w:val="Emphasis"/>
              </w:rPr>
              <w:t>The Range Statement relates to the unit of competency as a whole</w:t>
            </w:r>
            <w:r w:rsidRPr="007479F9">
              <w:t xml:space="preserve">. </w:t>
            </w:r>
            <w:r w:rsidRPr="007479F9">
              <w:rPr>
                <w:rStyle w:val="Emphasis"/>
              </w:rPr>
              <w:t>It allows for different work environments and situations that may affect performance</w:t>
            </w:r>
            <w:r w:rsidRPr="007479F9">
              <w:t>.</w:t>
            </w:r>
          </w:p>
        </w:tc>
      </w:tr>
      <w:tr w:rsidTr="00C36435">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7479F9" w:rsidP="007479F9">
            <w:pPr>
              <w:pStyle w:val="BodyText"/>
            </w:pPr>
            <w:r w:rsidRPr="007479F9">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rPr>
                <w:rStyle w:val="SpecialBold"/>
              </w:rPr>
              <w:t>SCOPE</w:t>
            </w:r>
          </w:p>
        </w:tc>
      </w:tr>
      <w:tr w:rsidTr="00C36435">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7479F9">
            <w:pPr>
              <w:pStyle w:val="BodyText"/>
              <w:rPr>
                <w:lang w:val="en-NZ"/>
              </w:rPr>
            </w:pPr>
            <w:r w:rsidRPr="007479F9">
              <w:rPr>
                <w:rStyle w:val="SpecialBold"/>
              </w:rPr>
              <w:t>1</w:t>
            </w:r>
            <w:r w:rsidRPr="007479F9">
              <w:t>.</w:t>
            </w:r>
            <w:r w:rsidRPr="007479F9">
              <w:tab/>
            </w:r>
            <w:r w:rsidRPr="007479F9">
              <w:rPr>
                <w:rStyle w:val="SpecialBold"/>
              </w:rPr>
              <w:t>GENERAL CONTEXT</w:t>
            </w:r>
          </w:p>
        </w:tc>
      </w:tr>
      <w:tr w:rsidTr="00C36435">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479F9">
            <w:pPr>
              <w:pStyle w:val="BodyText"/>
              <w:rPr>
                <w:lang w:val="en-NZ"/>
              </w:rPr>
            </w:pPr>
          </w:p>
        </w:tc>
      </w:tr>
      <w:tr w:rsidTr="00C36435">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rPr>
                <w:rStyle w:val="SpecialBold"/>
              </w:rPr>
              <w:t>a</w:t>
            </w:r>
            <w:r w:rsidRPr="007479F9">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Work must be carried out</w:t>
            </w:r>
            <w:r w:rsidRPr="007479F9">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1</w:t>
            </w:r>
          </w:p>
        </w:tc>
        <w:tc>
          <w:tcPr>
            <w:tcW w:w="6016"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in compliance with relevant maritime regulations and codes, including AMSA Marine Orders</w:t>
            </w:r>
          </w:p>
        </w:tc>
      </w:tr>
      <w:tr w:rsidTr="00C36435">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479F9">
            <w:pPr>
              <w:pStyle w:val="BodyText"/>
              <w:rPr>
                <w:lang w:val="en-NZ"/>
              </w:rPr>
            </w:pPr>
          </w:p>
        </w:tc>
      </w:tr>
      <w:tr w:rsidTr="00C36435">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7479F9" w:rsidP="007479F9">
            <w:pPr>
              <w:pStyle w:val="BodyText"/>
            </w:pPr>
            <w:r w:rsidRPr="007479F9">
              <w:rPr>
                <w:rStyle w:val="SpecialBold"/>
              </w:rPr>
              <w:t>b</w:t>
            </w:r>
            <w:r w:rsidRPr="007479F9">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Work is performed</w:t>
            </w:r>
            <w:r w:rsidRPr="007479F9">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479F9">
            <w:pPr>
              <w:pStyle w:val="BodyText"/>
              <w:rPr>
                <w:lang w:val="en-NZ"/>
              </w:rPr>
            </w:pPr>
            <w:r w:rsidRPr="007479F9">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7479F9">
            <w:pPr>
              <w:pStyle w:val="BodyText"/>
              <w:rPr>
                <w:lang w:val="en-NZ"/>
              </w:rPr>
            </w:pPr>
            <w:r w:rsidRPr="007479F9">
              <w:t>relatively independently under broad operational requirements, with accountability and responsibility for self and others in achieving the prescribed outcomes</w:t>
            </w:r>
          </w:p>
        </w:tc>
      </w:tr>
      <w:tr w:rsidTr="00C36435">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479F9">
            <w:pPr>
              <w:pStyle w:val="BodyText"/>
              <w:rPr>
                <w:lang w:val="en-NZ"/>
              </w:rPr>
            </w:pPr>
          </w:p>
        </w:tc>
      </w:tr>
      <w:tr w:rsidTr="00C36435">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7479F9" w:rsidP="007479F9">
            <w:pPr>
              <w:pStyle w:val="BodyText"/>
            </w:pPr>
            <w:r w:rsidRPr="007479F9">
              <w:rPr>
                <w:rStyle w:val="SpecialBold"/>
              </w:rPr>
              <w:t>c</w:t>
            </w:r>
            <w:r w:rsidRPr="007479F9">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Work involves</w:t>
            </w:r>
            <w:r w:rsidRPr="007479F9">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479F9">
            <w:pPr>
              <w:pStyle w:val="BodyText"/>
              <w:rPr>
                <w:lang w:val="en-NZ"/>
              </w:rPr>
            </w:pPr>
            <w:r w:rsidRPr="007479F9">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7479F9">
            <w:pPr>
              <w:pStyle w:val="BodyText"/>
              <w:rPr>
                <w:lang w:val="en-NZ"/>
              </w:rPr>
            </w:pPr>
            <w:r w:rsidRPr="007479F9">
              <w:t>the application of marine engineering practice and advanced diagnostic techniques to the repair of electronic control equipment typically found on a vessel of unlimited propulsion power across a wide and often unpredictable variety of equipment malfunction</w:t>
            </w:r>
            <w:r w:rsidRPr="007479F9">
              <w:t>s or faults. Contribution to the development and implementation of a broad plan or strategy for the maintenance and repair of shipboard electronic control equipment is required and accountability and responsibility for self and others in achieving the outc</w:t>
            </w:r>
            <w:r w:rsidRPr="007479F9">
              <w:t>omes is involved</w:t>
            </w:r>
          </w:p>
        </w:tc>
      </w:tr>
      <w:tr w:rsidTr="00C36435">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479F9">
            <w:pPr>
              <w:pStyle w:val="BodyText"/>
              <w:rPr>
                <w:lang w:val="en-NZ"/>
              </w:rPr>
            </w:pPr>
          </w:p>
        </w:tc>
      </w:tr>
      <w:tr w:rsidTr="00C36435">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rPr>
                <w:rStyle w:val="SpecialBold"/>
              </w:rPr>
              <w:t>d</w:t>
            </w:r>
            <w:r w:rsidRPr="007479F9">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Work requires</w:t>
            </w:r>
            <w:r w:rsidRPr="007479F9">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1</w:t>
            </w:r>
          </w:p>
        </w:tc>
        <w:tc>
          <w:tcPr>
            <w:tcW w:w="6016"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significant judgement in planning, engineering and leadership functions related to electronic equipment repair operations and procedures. This </w:t>
            </w:r>
            <w:r w:rsidRPr="007479F9">
              <w:t>includes management training and control of personnel, hazard minimisation, analysis of situations and decision making</w:t>
            </w:r>
          </w:p>
        </w:tc>
      </w:tr>
      <w:tr w:rsidTr="00C36435">
        <w:tblPrEx>
          <w:tblW w:w="0" w:type="auto"/>
          <w:tblLayout w:type="fixed"/>
          <w:tblCellMar>
            <w:left w:w="62" w:type="dxa"/>
            <w:right w:w="62" w:type="dxa"/>
          </w:tblCellMar>
          <w:tblLook w:val="0000"/>
        </w:tblPrEx>
        <w:trPr>
          <w:gridAfter w:val="2"/>
          <w:wAfter w:w="47" w:type="dxa"/>
        </w:trPr>
        <w:tc>
          <w:tcPr>
            <w:tcW w:w="8474" w:type="dxa"/>
            <w:gridSpan w:val="6"/>
            <w:tcBorders>
              <w:top w:val="nil"/>
              <w:left w:val="nil"/>
              <w:bottom w:val="single" w:sz="6" w:space="0" w:color="auto"/>
              <w:right w:val="nil"/>
            </w:tcBorders>
            <w:tcMar>
              <w:top w:w="0" w:type="dxa"/>
              <w:left w:w="62" w:type="dxa"/>
              <w:bottom w:w="0" w:type="dxa"/>
              <w:right w:w="62" w:type="dxa"/>
            </w:tcMar>
          </w:tcPr>
          <w:p w:rsidR="00000000" w:rsidP="007479F9">
            <w:pPr>
              <w:pStyle w:val="BodyText"/>
              <w:rPr>
                <w:lang w:val="en-NZ"/>
              </w:rPr>
            </w:pPr>
            <w:r w:rsidRPr="007479F9">
              <w:rPr>
                <w:rStyle w:val="SpecialBold"/>
              </w:rPr>
              <w:t>2</w:t>
            </w:r>
            <w:r w:rsidRPr="007479F9">
              <w:t>.</w:t>
            </w:r>
            <w:r w:rsidRPr="007479F9">
              <w:tab/>
            </w:r>
            <w:r w:rsidRPr="007479F9">
              <w:rPr>
                <w:rStyle w:val="SpecialBold"/>
              </w:rPr>
              <w:t>WORKSITE ENVIRONMENT</w:t>
            </w:r>
          </w:p>
        </w:tc>
      </w:tr>
      <w:tr w:rsidTr="00C36435">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479F9">
            <w:pPr>
              <w:pStyle w:val="BodyText"/>
              <w:rPr>
                <w:lang w:val="en-NZ"/>
              </w:rPr>
            </w:pPr>
          </w:p>
        </w:tc>
      </w:tr>
      <w:tr w:rsidTr="00C36435">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7479F9" w:rsidP="007479F9">
            <w:pPr>
              <w:pStyle w:val="BodyText"/>
            </w:pPr>
            <w:r w:rsidRPr="007479F9">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Shipboard electronic control equipment may include</w:t>
            </w:r>
            <w:r w:rsidRPr="007479F9">
              <w:t xml:space="preserve">: </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7479F9">
            <w:pPr>
              <w:pStyle w:val="BodyText"/>
              <w:rPr>
                <w:lang w:val="en-NZ"/>
              </w:rPr>
            </w:pPr>
            <w:r w:rsidRPr="007479F9">
              <w:t>1</w:t>
            </w:r>
          </w:p>
        </w:tc>
        <w:tc>
          <w:tcPr>
            <w:tcW w:w="6045" w:type="dxa"/>
            <w:gridSpan w:val="3"/>
            <w:tcBorders>
              <w:top w:val="nil"/>
              <w:left w:val="nil"/>
              <w:bottom w:val="single" w:sz="6" w:space="0" w:color="auto"/>
              <w:right w:val="nil"/>
            </w:tcBorders>
            <w:tcMar>
              <w:top w:w="0" w:type="dxa"/>
              <w:left w:w="62" w:type="dxa"/>
              <w:bottom w:w="0" w:type="dxa"/>
              <w:right w:w="62" w:type="dxa"/>
            </w:tcMar>
          </w:tcPr>
          <w:p w:rsidR="00000000" w:rsidP="007479F9">
            <w:pPr>
              <w:pStyle w:val="BodyText"/>
              <w:rPr>
                <w:lang w:val="en-NZ"/>
              </w:rPr>
            </w:pPr>
            <w:r w:rsidRPr="007479F9">
              <w:t>that typically found on any Australian or international commercial vessel of unlimited propulsion power</w:t>
            </w:r>
          </w:p>
        </w:tc>
      </w:tr>
      <w:tr w:rsidTr="00C36435">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479F9">
            <w:pPr>
              <w:pStyle w:val="BodyText"/>
              <w:rPr>
                <w:lang w:val="en-NZ"/>
              </w:rPr>
            </w:pPr>
          </w:p>
        </w:tc>
      </w:tr>
      <w:tr w:rsidTr="00C36435">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Performance monitoring and repair of shipboard electronic control equipment may be carried out</w:t>
            </w:r>
            <w:r w:rsidRPr="007479F9">
              <w:t>:</w:t>
            </w: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1</w:t>
            </w:r>
          </w:p>
        </w:tc>
        <w:tc>
          <w:tcPr>
            <w:tcW w:w="604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by day or night in both normal and emergency situations</w:t>
            </w:r>
          </w:p>
        </w:tc>
      </w:tr>
      <w:tr w:rsidTr="00C36435">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2</w:t>
            </w:r>
          </w:p>
        </w:tc>
        <w:tc>
          <w:tcPr>
            <w:tcW w:w="604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under any permissible conditions of weather </w:t>
            </w:r>
          </w:p>
        </w:tc>
      </w:tr>
      <w:tr w:rsidTr="00C36435">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3</w:t>
            </w:r>
          </w:p>
        </w:tc>
        <w:tc>
          <w:tcPr>
            <w:tcW w:w="604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while underway </w:t>
            </w:r>
          </w:p>
        </w:tc>
      </w:tr>
      <w:tr w:rsidTr="00C36435">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4</w:t>
            </w:r>
          </w:p>
        </w:tc>
        <w:tc>
          <w:tcPr>
            <w:tcW w:w="6045" w:type="dxa"/>
            <w:gridSpan w:val="3"/>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t xml:space="preserve">during berthing and unberthing operations </w:t>
            </w:r>
          </w:p>
        </w:tc>
      </w:tr>
    </w:tbl>
    <w:p w:rsidR="00000000" w:rsidRPr="007479F9" w:rsidP="007479F9">
      <w:pPr>
        <w:pStyle w:val="BodyText"/>
      </w:pPr>
      <w:r w:rsidRPr="007479F9">
        <w:rPr>
          <w:rStyle w:val="SpecialBold"/>
        </w:rPr>
        <w:t>Range Statement</w:t>
      </w:r>
      <w:r w:rsidRPr="007479F9">
        <w:t xml:space="preserve"> (</w:t>
      </w:r>
      <w:r w:rsidRPr="007479F9">
        <w:rPr>
          <w:rStyle w:val="SpecialBold"/>
        </w:rPr>
        <w:t>continued</w:t>
      </w:r>
      <w:r w:rsidRPr="007479F9">
        <w:t xml:space="preserve">) </w:t>
      </w:r>
    </w:p>
    <w:tbl>
      <w:tblPr>
        <w:tblW w:w="0" w:type="auto"/>
        <w:tblLayout w:type="fixed"/>
        <w:tblCellMar>
          <w:left w:w="62" w:type="dxa"/>
          <w:right w:w="62" w:type="dxa"/>
        </w:tblCellMar>
        <w:tblLook w:val="0000"/>
      </w:tblPr>
      <w:tblGrid>
        <w:gridCol w:w="8208"/>
      </w:tblGrid>
      <w:tr w:rsidTr="00C36435">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9F9" w:rsidP="007479F9">
            <w:pPr>
              <w:pStyle w:val="BodyText"/>
            </w:pPr>
            <w:r w:rsidRPr="007479F9">
              <w:rPr>
                <w:rStyle w:val="SpecialBold"/>
              </w:rPr>
              <w:t>TDMMB4007A MANAGE THE TESTING</w:t>
            </w:r>
            <w:r w:rsidRPr="007479F9">
              <w:t xml:space="preserve">, </w:t>
            </w:r>
            <w:r w:rsidRPr="007479F9">
              <w:rPr>
                <w:rStyle w:val="SpecialBold"/>
              </w:rPr>
              <w:t>DETECTION OF FAULTS</w:t>
            </w:r>
            <w:r w:rsidRPr="007479F9">
              <w:t xml:space="preserve">, </w:t>
            </w:r>
            <w:r w:rsidRPr="007479F9">
              <w:rPr>
                <w:rStyle w:val="SpecialBold"/>
              </w:rPr>
              <w:t>MAINTENANCE AND RESTORATION OF ELECTRONIC CONTROL EQUIPMENT TO OPERATING CONDITION ON VESSELS OF UNLIMITED PROPULSION POWER</w:t>
            </w:r>
          </w:p>
        </w:tc>
      </w:tr>
    </w:tbl>
    <w:p w:rsidR="00000000" w:rsidRPr="007479F9" w:rsidP="007479F9">
      <w:pPr>
        <w:pStyle w:val="BodyText"/>
      </w:pPr>
    </w:p>
    <w:tbl>
      <w:tblPr>
        <w:tblW w:w="0" w:type="auto"/>
        <w:tblLayout w:type="fixed"/>
        <w:tblCellMar>
          <w:left w:w="62" w:type="dxa"/>
          <w:right w:w="62" w:type="dxa"/>
        </w:tblCellMar>
        <w:tblLook w:val="0000"/>
      </w:tblPr>
      <w:tblGrid>
        <w:gridCol w:w="346"/>
        <w:gridCol w:w="1744"/>
        <w:gridCol w:w="358"/>
        <w:gridCol w:w="124"/>
        <w:gridCol w:w="236"/>
        <w:gridCol w:w="5685"/>
        <w:gridCol w:w="28"/>
        <w:gridCol w:w="14"/>
        <w:gridCol w:w="14"/>
        <w:gridCol w:w="199"/>
      </w:tblGrid>
      <w:tr w:rsidTr="00C36435">
        <w:tblPrEx>
          <w:tblW w:w="0" w:type="auto"/>
          <w:tblLayout w:type="fixed"/>
          <w:tblCellMar>
            <w:left w:w="62" w:type="dxa"/>
            <w:right w:w="62" w:type="dxa"/>
          </w:tblCellMar>
          <w:tblLook w:val="0000"/>
        </w:tblPrEx>
        <w:trPr>
          <w:gridAfter w:val="3"/>
          <w:wAfter w:w="227" w:type="dxa"/>
        </w:trPr>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7479F9" w:rsidP="007479F9">
            <w:pPr>
              <w:pStyle w:val="BodyText"/>
            </w:pPr>
            <w:r w:rsidRPr="007479F9">
              <w:rPr>
                <w:rStyle w:val="SpecialBold"/>
              </w:rPr>
              <w:t>VARIABLE</w:t>
            </w:r>
          </w:p>
        </w:tc>
        <w:tc>
          <w:tcPr>
            <w:tcW w:w="6431"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7479F9">
            <w:pPr>
              <w:pStyle w:val="BodyText"/>
              <w:rPr>
                <w:lang w:val="en-NZ"/>
              </w:rPr>
            </w:pPr>
            <w:r w:rsidRPr="007479F9">
              <w:rPr>
                <w:rStyle w:val="SpecialBold"/>
              </w:rPr>
              <w:t>SCOPE</w:t>
            </w:r>
          </w:p>
        </w:tc>
      </w:tr>
      <w:tr w:rsidTr="00C36435">
        <w:tblPrEx>
          <w:tblW w:w="0" w:type="auto"/>
          <w:tblLayout w:type="fixed"/>
          <w:tblCellMar>
            <w:left w:w="62" w:type="dxa"/>
            <w:right w:w="62" w:type="dxa"/>
          </w:tblCellMar>
          <w:tblLook w:val="0000"/>
        </w:tblPrEx>
        <w:trPr>
          <w:gridAfter w:val="4"/>
          <w:wAfter w:w="255"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7479F9" w:rsidP="007479F9">
            <w:pPr>
              <w:pStyle w:val="BodyText"/>
            </w:pPr>
          </w:p>
          <w:p w:rsidR="00000000" w:rsidP="007479F9">
            <w:pPr>
              <w:pStyle w:val="BodyText"/>
              <w:rPr>
                <w:lang w:val="en-NZ"/>
              </w:rPr>
            </w:pPr>
            <w:r w:rsidRPr="007479F9">
              <w:rPr>
                <w:rStyle w:val="SpecialBold"/>
              </w:rPr>
              <w:t>b</w:t>
            </w:r>
          </w:p>
        </w:tc>
        <w:tc>
          <w:tcPr>
            <w:tcW w:w="1744"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7479F9" w:rsidP="007479F9">
            <w:pPr>
              <w:pStyle w:val="BodyText"/>
            </w:pPr>
          </w:p>
          <w:p w:rsidR="00000000" w:rsidRPr="007479F9" w:rsidP="007479F9">
            <w:pPr>
              <w:pStyle w:val="BodyText"/>
            </w:pPr>
            <w:r w:rsidRPr="007479F9">
              <w:rPr>
                <w:rStyle w:val="SpecialBold"/>
              </w:rPr>
              <w:t>Performance monitoring and repair of shipboard electronic control equipment may be carried out</w:t>
            </w:r>
            <w:r w:rsidRPr="007479F9">
              <w:t>:</w:t>
            </w:r>
          </w:p>
          <w:p w:rsidR="00000000" w:rsidP="007479F9">
            <w:pPr>
              <w:pStyle w:val="BodyText"/>
              <w:rPr>
                <w:lang w:val="en-NZ"/>
              </w:rPr>
            </w:pPr>
            <w:r w:rsidRPr="007479F9">
              <w:t>(</w:t>
            </w:r>
            <w:r w:rsidRPr="007479F9">
              <w:rPr>
                <w:rStyle w:val="SpecialBold"/>
              </w:rPr>
              <w:t>continued</w:t>
            </w:r>
            <w:r w:rsidRPr="007479F9">
              <w:t xml:space="preserve">) </w:t>
            </w:r>
          </w:p>
        </w:tc>
        <w:tc>
          <w:tcPr>
            <w:tcW w:w="358" w:type="dxa"/>
            <w:tcBorders>
              <w:top w:val="nil"/>
              <w:left w:val="single" w:sz="6" w:space="0" w:color="auto"/>
              <w:bottom w:val="nil"/>
              <w:right w:val="nil"/>
            </w:tcBorders>
            <w:tcMar>
              <w:top w:w="0" w:type="dxa"/>
              <w:left w:w="62" w:type="dxa"/>
              <w:bottom w:w="0" w:type="dxa"/>
              <w:right w:w="62" w:type="dxa"/>
            </w:tcMar>
          </w:tcPr>
          <w:p w:rsidR="00000000" w:rsidRPr="007479F9" w:rsidP="007479F9">
            <w:pPr>
              <w:pStyle w:val="BodyText"/>
            </w:pPr>
          </w:p>
          <w:p w:rsidR="00000000" w:rsidP="007479F9">
            <w:pPr>
              <w:pStyle w:val="BodyText"/>
              <w:rPr>
                <w:lang w:val="en-NZ"/>
              </w:rPr>
            </w:pPr>
            <w:r w:rsidRPr="007479F9">
              <w:t>5</w:t>
            </w:r>
          </w:p>
        </w:tc>
        <w:tc>
          <w:tcPr>
            <w:tcW w:w="6045" w:type="dxa"/>
            <w:gridSpan w:val="3"/>
            <w:tcBorders>
              <w:top w:val="nil"/>
              <w:left w:val="nil"/>
              <w:bottom w:val="nil"/>
              <w:right w:val="nil"/>
            </w:tcBorders>
            <w:tcMar>
              <w:top w:w="0" w:type="dxa"/>
              <w:left w:w="62" w:type="dxa"/>
              <w:bottom w:w="0" w:type="dxa"/>
              <w:right w:w="62" w:type="dxa"/>
            </w:tcMar>
          </w:tcPr>
          <w:p w:rsidR="00000000" w:rsidRPr="007479F9" w:rsidP="007479F9">
            <w:pPr>
              <w:pStyle w:val="BodyText"/>
            </w:pPr>
          </w:p>
          <w:p w:rsidR="00000000" w:rsidP="007479F9">
            <w:pPr>
              <w:pStyle w:val="BodyText"/>
              <w:rPr>
                <w:lang w:val="en-NZ"/>
              </w:rPr>
            </w:pPr>
            <w:r w:rsidRPr="007479F9">
              <w:t xml:space="preserve">while anchored or moored </w:t>
            </w:r>
          </w:p>
        </w:tc>
      </w:tr>
      <w:tr w:rsidTr="00C36435">
        <w:tblPrEx>
          <w:tblW w:w="0" w:type="auto"/>
          <w:tblLayout w:type="fixed"/>
          <w:tblCellMar>
            <w:left w:w="62" w:type="dxa"/>
            <w:right w:w="62" w:type="dxa"/>
          </w:tblCellMar>
          <w:tblLook w:val="0000"/>
        </w:tblPrEx>
        <w:trPr>
          <w:gridAfter w:val="4"/>
          <w:wAfter w:w="255"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7479F9">
            <w:pPr>
              <w:pStyle w:val="BodyText"/>
              <w:rPr>
                <w:lang w:val="en-NZ"/>
              </w:rPr>
            </w:pPr>
            <w:r w:rsidRPr="007479F9">
              <w:t>6</w:t>
            </w:r>
          </w:p>
        </w:tc>
        <w:tc>
          <w:tcPr>
            <w:tcW w:w="6045" w:type="dxa"/>
            <w:gridSpan w:val="3"/>
            <w:tcBorders>
              <w:top w:val="nil"/>
              <w:left w:val="nil"/>
              <w:bottom w:val="single" w:sz="6" w:space="0" w:color="auto"/>
              <w:right w:val="nil"/>
            </w:tcBorders>
            <w:tcMar>
              <w:top w:w="0" w:type="dxa"/>
              <w:left w:w="62" w:type="dxa"/>
              <w:bottom w:w="0" w:type="dxa"/>
              <w:right w:w="62" w:type="dxa"/>
            </w:tcMar>
          </w:tcPr>
          <w:p w:rsidR="00000000" w:rsidP="007479F9">
            <w:pPr>
              <w:pStyle w:val="BodyText"/>
              <w:rPr>
                <w:lang w:val="en-NZ"/>
              </w:rPr>
            </w:pPr>
            <w:r w:rsidRPr="007479F9">
              <w:t>in dry dock</w:t>
            </w:r>
          </w:p>
        </w:tc>
      </w:tr>
      <w:tr w:rsidTr="00C36435">
        <w:tblPrEx>
          <w:tblW w:w="0" w:type="auto"/>
          <w:tblLayout w:type="fixed"/>
          <w:tblCellMar>
            <w:left w:w="62" w:type="dxa"/>
            <w:right w:w="62" w:type="dxa"/>
          </w:tblCellMar>
          <w:tblLook w:val="0000"/>
        </w:tblPrEx>
        <w:trPr>
          <w:gridAfter w:val="4"/>
          <w:wAfter w:w="255"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479F9">
            <w:pPr>
              <w:pStyle w:val="BodyText"/>
              <w:rPr>
                <w:lang w:val="en-NZ"/>
              </w:rPr>
            </w:pPr>
          </w:p>
        </w:tc>
      </w:tr>
      <w:tr w:rsidTr="00C36435">
        <w:tblPrEx>
          <w:tblW w:w="0" w:type="auto"/>
          <w:tblLayout w:type="fixed"/>
          <w:tblCellMar>
            <w:left w:w="62" w:type="dxa"/>
            <w:right w:w="62" w:type="dxa"/>
          </w:tblCellMar>
          <w:tblLook w:val="0000"/>
        </w:tblPrEx>
        <w:trPr>
          <w:gridAfter w:val="4"/>
          <w:wAfter w:w="255"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7479F9" w:rsidP="007479F9">
            <w:pPr>
              <w:pStyle w:val="BodyText"/>
            </w:pPr>
            <w:r w:rsidRPr="007479F9">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Types of electronic control equipment may include</w:t>
            </w:r>
            <w:r w:rsidRPr="007479F9">
              <w:t>:</w:t>
            </w: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1</w:t>
            </w:r>
          </w:p>
        </w:tc>
        <w:tc>
          <w:tcPr>
            <w:tcW w:w="604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programmable logic controllers (PLCs)</w:t>
            </w:r>
          </w:p>
        </w:tc>
      </w:tr>
      <w:tr w:rsidTr="00C36435">
        <w:tblPrEx>
          <w:tblW w:w="0" w:type="auto"/>
          <w:tblLayout w:type="fixed"/>
          <w:tblCellMar>
            <w:left w:w="62" w:type="dxa"/>
            <w:right w:w="62" w:type="dxa"/>
          </w:tblCellMar>
          <w:tblLook w:val="0000"/>
        </w:tblPrEx>
        <w:trPr>
          <w:gridAfter w:val="4"/>
          <w:wAfter w:w="25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2</w:t>
            </w:r>
          </w:p>
        </w:tc>
        <w:tc>
          <w:tcPr>
            <w:tcW w:w="604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signal transmission systems used for monitoring and control</w:t>
            </w:r>
          </w:p>
        </w:tc>
      </w:tr>
      <w:tr w:rsidTr="00C36435">
        <w:tblPrEx>
          <w:tblW w:w="0" w:type="auto"/>
          <w:tblLayout w:type="fixed"/>
          <w:tblCellMar>
            <w:left w:w="62" w:type="dxa"/>
            <w:right w:w="62" w:type="dxa"/>
          </w:tblCellMar>
          <w:tblLook w:val="0000"/>
        </w:tblPrEx>
        <w:trPr>
          <w:gridAfter w:val="4"/>
          <w:wAfter w:w="25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3</w:t>
            </w:r>
          </w:p>
        </w:tc>
        <w:tc>
          <w:tcPr>
            <w:tcW w:w="604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temperature and pressure sensors</w:t>
            </w:r>
          </w:p>
        </w:tc>
      </w:tr>
      <w:tr w:rsidTr="00C36435">
        <w:tblPrEx>
          <w:tblW w:w="0" w:type="auto"/>
          <w:tblLayout w:type="fixed"/>
          <w:tblCellMar>
            <w:left w:w="62" w:type="dxa"/>
            <w:right w:w="62" w:type="dxa"/>
          </w:tblCellMar>
          <w:tblLook w:val="0000"/>
        </w:tblPrEx>
        <w:trPr>
          <w:gridAfter w:val="4"/>
          <w:wAfter w:w="25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4</w:t>
            </w:r>
          </w:p>
        </w:tc>
        <w:tc>
          <w:tcPr>
            <w:tcW w:w="604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electronic PID controllers</w:t>
            </w:r>
          </w:p>
        </w:tc>
      </w:tr>
      <w:tr w:rsidTr="00C36435">
        <w:tblPrEx>
          <w:tblW w:w="0" w:type="auto"/>
          <w:tblLayout w:type="fixed"/>
          <w:tblCellMar>
            <w:left w:w="62" w:type="dxa"/>
            <w:right w:w="62" w:type="dxa"/>
          </w:tblCellMar>
          <w:tblLook w:val="0000"/>
        </w:tblPrEx>
        <w:trPr>
          <w:gridAfter w:val="4"/>
          <w:wAfter w:w="25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5</w:t>
            </w:r>
          </w:p>
        </w:tc>
        <w:tc>
          <w:tcPr>
            <w:tcW w:w="604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analogue to digital converters</w:t>
            </w:r>
          </w:p>
        </w:tc>
      </w:tr>
      <w:tr w:rsidTr="00C36435">
        <w:tblPrEx>
          <w:tblW w:w="0" w:type="auto"/>
          <w:tblLayout w:type="fixed"/>
          <w:tblCellMar>
            <w:left w:w="62" w:type="dxa"/>
            <w:right w:w="62" w:type="dxa"/>
          </w:tblCellMar>
          <w:tblLook w:val="0000"/>
        </w:tblPrEx>
        <w:trPr>
          <w:gridAfter w:val="4"/>
          <w:wAfter w:w="25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6</w:t>
            </w:r>
          </w:p>
        </w:tc>
        <w:tc>
          <w:tcPr>
            <w:tcW w:w="604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electronic equipment space monitoring alarm and control systems</w:t>
            </w:r>
          </w:p>
        </w:tc>
      </w:tr>
      <w:tr w:rsidTr="00C36435">
        <w:tblPrEx>
          <w:tblW w:w="0" w:type="auto"/>
          <w:tblLayout w:type="fixed"/>
          <w:tblCellMar>
            <w:left w:w="62" w:type="dxa"/>
            <w:right w:w="62" w:type="dxa"/>
          </w:tblCellMar>
          <w:tblLook w:val="0000"/>
        </w:tblPrEx>
        <w:trPr>
          <w:gridAfter w:val="4"/>
          <w:wAfter w:w="25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7479F9">
            <w:pPr>
              <w:pStyle w:val="BodyText"/>
              <w:rPr>
                <w:lang w:val="en-NZ"/>
              </w:rPr>
            </w:pPr>
            <w:r w:rsidRPr="007479F9">
              <w:t>7</w:t>
            </w:r>
          </w:p>
        </w:tc>
        <w:tc>
          <w:tcPr>
            <w:tcW w:w="6045" w:type="dxa"/>
            <w:gridSpan w:val="3"/>
            <w:tcBorders>
              <w:top w:val="nil"/>
              <w:left w:val="nil"/>
              <w:bottom w:val="single" w:sz="6" w:space="0" w:color="auto"/>
              <w:right w:val="nil"/>
            </w:tcBorders>
            <w:tcMar>
              <w:top w:w="0" w:type="dxa"/>
              <w:left w:w="62" w:type="dxa"/>
              <w:bottom w:w="0" w:type="dxa"/>
              <w:right w:w="62" w:type="dxa"/>
            </w:tcMar>
          </w:tcPr>
          <w:p w:rsidR="00000000" w:rsidP="007479F9">
            <w:pPr>
              <w:pStyle w:val="BodyText"/>
              <w:rPr>
                <w:lang w:val="en-NZ"/>
              </w:rPr>
            </w:pPr>
            <w:r w:rsidRPr="007479F9">
              <w:t>electronic instrumentation and power supply circuits</w:t>
            </w:r>
          </w:p>
        </w:tc>
      </w:tr>
      <w:tr w:rsidTr="00C36435">
        <w:tblPrEx>
          <w:tblW w:w="0" w:type="auto"/>
          <w:tblLayout w:type="fixed"/>
          <w:tblCellMar>
            <w:left w:w="62" w:type="dxa"/>
            <w:right w:w="62" w:type="dxa"/>
          </w:tblCellMar>
          <w:tblLook w:val="0000"/>
        </w:tblPrEx>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7479F9" w:rsidP="007479F9">
            <w:pPr>
              <w:pStyle w:val="BodyText"/>
            </w:pPr>
            <w:r w:rsidRPr="007479F9">
              <w:rPr>
                <w:rStyle w:val="SpecialBold"/>
              </w:rPr>
              <w:t>d</w:t>
            </w:r>
          </w:p>
        </w:tc>
        <w:tc>
          <w:tcPr>
            <w:tcW w:w="1744"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Testing and repair equipment may include</w:t>
            </w:r>
            <w:r w:rsidRPr="007479F9">
              <w:t>:</w:t>
            </w:r>
          </w:p>
        </w:tc>
        <w:tc>
          <w:tcPr>
            <w:tcW w:w="358" w:type="dxa"/>
            <w:tcBorders>
              <w:top w:val="single" w:sz="6" w:space="0" w:color="auto"/>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 xml:space="preserve"> 1</w:t>
            </w:r>
          </w:p>
        </w:tc>
        <w:tc>
          <w:tcPr>
            <w:tcW w:w="6300" w:type="dxa"/>
            <w:gridSpan w:val="7"/>
            <w:tcBorders>
              <w:top w:val="single" w:sz="6" w:space="0" w:color="auto"/>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 electronic instrumentation meters and gauges, oxygen meters and gas detectors</w:t>
            </w:r>
          </w:p>
        </w:tc>
      </w:tr>
      <w:tr w:rsidTr="00C36435">
        <w:tblPrEx>
          <w:tblW w:w="0" w:type="auto"/>
          <w:tblLayout w:type="fixed"/>
          <w:tblCellMar>
            <w:left w:w="62" w:type="dxa"/>
            <w:right w:w="62" w:type="dxa"/>
          </w:tblCellMar>
          <w:tblLook w:val="0000"/>
        </w:tblPrEx>
        <w:trPr>
          <w:gridAfter w:val="4"/>
          <w:wAfter w:w="255"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2</w:t>
            </w:r>
          </w:p>
        </w:tc>
        <w:tc>
          <w:tcPr>
            <w:tcW w:w="604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CRO and computer displays of performance parameters</w:t>
            </w:r>
          </w:p>
        </w:tc>
      </w:tr>
      <w:tr w:rsidTr="00C36435">
        <w:tblPrEx>
          <w:tblW w:w="0" w:type="auto"/>
          <w:tblLayout w:type="fixed"/>
          <w:tblCellMar>
            <w:left w:w="62" w:type="dxa"/>
            <w:right w:w="62" w:type="dxa"/>
          </w:tblCellMar>
          <w:tblLook w:val="0000"/>
        </w:tblPrEx>
        <w:trPr>
          <w:gridAfter w:val="4"/>
          <w:wAfter w:w="255"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3</w:t>
            </w:r>
          </w:p>
        </w:tc>
        <w:tc>
          <w:tcPr>
            <w:tcW w:w="604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hand tools, such as soldering irons, pliers, cutters, wire strippers, spanners, wrenches, screwdrivers, hacksaws, etc.</w:t>
            </w:r>
          </w:p>
        </w:tc>
      </w:tr>
      <w:tr w:rsidTr="00C36435">
        <w:tblPrEx>
          <w:tblW w:w="0" w:type="auto"/>
          <w:tblLayout w:type="fixed"/>
          <w:tblCellMar>
            <w:left w:w="62" w:type="dxa"/>
            <w:right w:w="62" w:type="dxa"/>
          </w:tblCellMar>
          <w:tblLook w:val="0000"/>
        </w:tblPrEx>
        <w:trPr>
          <w:gridAfter w:val="4"/>
          <w:wAfter w:w="255"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4</w:t>
            </w:r>
          </w:p>
        </w:tc>
        <w:tc>
          <w:tcPr>
            <w:tcW w:w="604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electric and pneumatic power tools, such as drills, etc.</w:t>
            </w:r>
          </w:p>
        </w:tc>
      </w:tr>
      <w:tr w:rsidTr="00C36435">
        <w:tblPrEx>
          <w:tblW w:w="0" w:type="auto"/>
          <w:tblLayout w:type="fixed"/>
          <w:tblCellMar>
            <w:left w:w="62" w:type="dxa"/>
            <w:right w:w="62" w:type="dxa"/>
          </w:tblCellMar>
          <w:tblLook w:val="0000"/>
        </w:tblPrEx>
        <w:trPr>
          <w:gridAfter w:val="4"/>
          <w:wAfter w:w="255"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5</w:t>
            </w:r>
          </w:p>
        </w:tc>
        <w:tc>
          <w:tcPr>
            <w:tcW w:w="604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material safety data sheets</w:t>
            </w:r>
          </w:p>
        </w:tc>
      </w:tr>
      <w:tr w:rsidTr="00C36435">
        <w:tblPrEx>
          <w:tblW w:w="0" w:type="auto"/>
          <w:tblLayout w:type="fixed"/>
          <w:tblCellMar>
            <w:left w:w="62" w:type="dxa"/>
            <w:right w:w="62" w:type="dxa"/>
          </w:tblCellMar>
          <w:tblLook w:val="0000"/>
        </w:tblPrEx>
        <w:trPr>
          <w:gridAfter w:val="4"/>
          <w:wAfter w:w="255"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6</w:t>
            </w:r>
          </w:p>
        </w:tc>
        <w:tc>
          <w:tcPr>
            <w:tcW w:w="604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protective clothing and equipment such as:</w:t>
            </w:r>
          </w:p>
        </w:tc>
      </w:tr>
      <w:tr w:rsidTr="00C36435">
        <w:tblPrEx>
          <w:tblW w:w="0" w:type="auto"/>
          <w:tblLayout w:type="fixed"/>
          <w:tblCellMar>
            <w:left w:w="62" w:type="dxa"/>
            <w:right w:w="62" w:type="dxa"/>
          </w:tblCellMar>
          <w:tblLook w:val="0000"/>
        </w:tblPrEx>
        <w:trPr>
          <w:gridAfter w:val="4"/>
          <w:wAfter w:w="255"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a</w:t>
            </w:r>
          </w:p>
        </w:tc>
        <w:tc>
          <w:tcPr>
            <w:tcW w:w="5685"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eye and ear protection</w:t>
            </w:r>
          </w:p>
        </w:tc>
      </w:tr>
      <w:tr w:rsidTr="00C36435">
        <w:tblPrEx>
          <w:tblW w:w="0" w:type="auto"/>
          <w:tblLayout w:type="fixed"/>
          <w:tblCellMar>
            <w:left w:w="62" w:type="dxa"/>
            <w:right w:w="62" w:type="dxa"/>
          </w:tblCellMar>
          <w:tblLook w:val="0000"/>
        </w:tblPrEx>
        <w:trPr>
          <w:gridAfter w:val="4"/>
          <w:wAfter w:w="255"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b</w:t>
            </w:r>
          </w:p>
        </w:tc>
        <w:tc>
          <w:tcPr>
            <w:tcW w:w="5685"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safety boots</w:t>
            </w:r>
          </w:p>
        </w:tc>
      </w:tr>
      <w:tr w:rsidTr="00C36435">
        <w:tblPrEx>
          <w:tblW w:w="0" w:type="auto"/>
          <w:tblLayout w:type="fixed"/>
          <w:tblCellMar>
            <w:left w:w="62" w:type="dxa"/>
            <w:right w:w="62" w:type="dxa"/>
          </w:tblCellMar>
          <w:tblLook w:val="0000"/>
        </w:tblPrEx>
        <w:trPr>
          <w:gridAfter w:val="4"/>
          <w:wAfter w:w="255"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c</w:t>
            </w:r>
          </w:p>
        </w:tc>
        <w:tc>
          <w:tcPr>
            <w:tcW w:w="5685"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dust and fume masks</w:t>
            </w:r>
          </w:p>
        </w:tc>
      </w:tr>
      <w:tr w:rsidTr="00C36435">
        <w:tblPrEx>
          <w:tblW w:w="0" w:type="auto"/>
          <w:tblLayout w:type="fixed"/>
          <w:tblCellMar>
            <w:left w:w="62" w:type="dxa"/>
            <w:right w:w="62" w:type="dxa"/>
          </w:tblCellMar>
          <w:tblLook w:val="0000"/>
        </w:tblPrEx>
        <w:trPr>
          <w:gridAfter w:val="4"/>
          <w:wAfter w:w="255"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d</w:t>
            </w:r>
          </w:p>
        </w:tc>
        <w:tc>
          <w:tcPr>
            <w:tcW w:w="5685"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boilersuit/overalls</w:t>
            </w:r>
          </w:p>
        </w:tc>
      </w:tr>
      <w:tr w:rsidTr="00C36435">
        <w:tblPrEx>
          <w:tblW w:w="0" w:type="auto"/>
          <w:tblLayout w:type="fixed"/>
          <w:tblCellMar>
            <w:left w:w="62" w:type="dxa"/>
            <w:right w:w="62" w:type="dxa"/>
          </w:tblCellMar>
          <w:tblLook w:val="0000"/>
        </w:tblPrEx>
        <w:trPr>
          <w:gridAfter w:val="4"/>
          <w:wAfter w:w="255"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w:t>
            </w:r>
          </w:p>
        </w:tc>
        <w:tc>
          <w:tcPr>
            <w:tcW w:w="5685"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safety helmet</w:t>
            </w:r>
          </w:p>
        </w:tc>
      </w:tr>
      <w:tr w:rsidTr="00C36435">
        <w:tblPrEx>
          <w:tblW w:w="0" w:type="auto"/>
          <w:tblLayout w:type="fixed"/>
          <w:tblCellMar>
            <w:left w:w="62" w:type="dxa"/>
            <w:right w:w="62" w:type="dxa"/>
          </w:tblCellMar>
          <w:tblLook w:val="0000"/>
        </w:tblPrEx>
        <w:trPr>
          <w:gridAfter w:val="1"/>
          <w:wAfter w:w="199"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7479F9">
            <w:pPr>
              <w:pStyle w:val="BodyText"/>
              <w:rPr>
                <w:lang w:val="en-NZ"/>
              </w:rPr>
            </w:pPr>
          </w:p>
        </w:tc>
      </w:tr>
      <w:tr w:rsidTr="00C36435">
        <w:tblPrEx>
          <w:tblW w:w="0" w:type="auto"/>
          <w:tblLayout w:type="fixed"/>
          <w:tblCellMar>
            <w:left w:w="62" w:type="dxa"/>
            <w:right w:w="62" w:type="dxa"/>
          </w:tblCellMar>
          <w:tblLook w:val="0000"/>
        </w:tblPrEx>
        <w:trPr>
          <w:gridAfter w:val="2"/>
          <w:wAfter w:w="213" w:type="dxa"/>
        </w:trPr>
        <w:tc>
          <w:tcPr>
            <w:tcW w:w="346" w:type="dxa"/>
            <w:vMerge w:val="restart"/>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Maintenance and repair hazards may include</w:t>
            </w:r>
            <w:r w:rsidRPr="007479F9">
              <w:t>:</w:t>
            </w:r>
          </w:p>
        </w:tc>
        <w:tc>
          <w:tcPr>
            <w:tcW w:w="482"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1</w:t>
            </w:r>
          </w:p>
        </w:tc>
        <w:tc>
          <w:tcPr>
            <w:tcW w:w="5963" w:type="dxa"/>
            <w:gridSpan w:val="4"/>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exposed live circuits</w:t>
            </w:r>
          </w:p>
        </w:tc>
      </w:tr>
      <w:tr w:rsidTr="00C36435">
        <w:tblPrEx>
          <w:tblW w:w="0" w:type="auto"/>
          <w:tblLayout w:type="fixed"/>
          <w:tblCellMar>
            <w:left w:w="62" w:type="dxa"/>
            <w:right w:w="62" w:type="dxa"/>
          </w:tblCellMar>
          <w:tblLook w:val="0000"/>
        </w:tblPrEx>
        <w:trPr>
          <w:gridAfter w:val="2"/>
          <w:wAfter w:w="2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2"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2</w:t>
            </w:r>
          </w:p>
        </w:tc>
        <w:tc>
          <w:tcPr>
            <w:tcW w:w="5963" w:type="dxa"/>
            <w:gridSpan w:val="4"/>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faulty earth connections</w:t>
            </w:r>
          </w:p>
        </w:tc>
      </w:tr>
      <w:tr w:rsidTr="00C36435">
        <w:tblPrEx>
          <w:tblW w:w="0" w:type="auto"/>
          <w:tblLayout w:type="fixed"/>
          <w:tblCellMar>
            <w:left w:w="62" w:type="dxa"/>
            <w:right w:w="62" w:type="dxa"/>
          </w:tblCellMar>
          <w:tblLook w:val="0000"/>
        </w:tblPrEx>
        <w:trPr>
          <w:gridAfter w:val="2"/>
          <w:wAfter w:w="21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2"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3</w:t>
            </w:r>
          </w:p>
        </w:tc>
        <w:tc>
          <w:tcPr>
            <w:tcW w:w="5963" w:type="dxa"/>
            <w:gridSpan w:val="4"/>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t>moving heavy loads in an unsafe work environment</w:t>
            </w:r>
          </w:p>
        </w:tc>
      </w:tr>
    </w:tbl>
    <w:p w:rsidR="00000000" w:rsidRPr="007479F9" w:rsidP="007479F9">
      <w:pPr>
        <w:pStyle w:val="BodyText"/>
      </w:pPr>
      <w:r w:rsidRPr="007479F9">
        <w:rPr>
          <w:rStyle w:val="SpecialBold"/>
        </w:rPr>
        <w:t>Range Statement</w:t>
      </w:r>
      <w:r w:rsidRPr="007479F9">
        <w:t xml:space="preserve"> (</w:t>
      </w:r>
      <w:r w:rsidRPr="007479F9">
        <w:rPr>
          <w:rStyle w:val="SpecialBold"/>
        </w:rPr>
        <w:t>continued</w:t>
      </w:r>
      <w:r w:rsidRPr="007479F9">
        <w:t xml:space="preserve">) </w:t>
      </w:r>
    </w:p>
    <w:tbl>
      <w:tblPr>
        <w:tblW w:w="0" w:type="auto"/>
        <w:tblLayout w:type="fixed"/>
        <w:tblCellMar>
          <w:left w:w="62" w:type="dxa"/>
          <w:right w:w="62" w:type="dxa"/>
        </w:tblCellMar>
        <w:tblLook w:val="0000"/>
      </w:tblPr>
      <w:tblGrid>
        <w:gridCol w:w="8208"/>
      </w:tblGrid>
      <w:tr w:rsidTr="00C36435">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9F9" w:rsidP="007479F9">
            <w:pPr>
              <w:pStyle w:val="BodyText"/>
            </w:pPr>
            <w:r w:rsidRPr="007479F9">
              <w:rPr>
                <w:rStyle w:val="SpecialBold"/>
              </w:rPr>
              <w:t>TDMMB4007A MANAGE THE TESTING</w:t>
            </w:r>
            <w:r w:rsidRPr="007479F9">
              <w:t xml:space="preserve">, </w:t>
            </w:r>
            <w:r w:rsidRPr="007479F9">
              <w:rPr>
                <w:rStyle w:val="SpecialBold"/>
              </w:rPr>
              <w:t>DETECTION OF FAULTS</w:t>
            </w:r>
            <w:r w:rsidRPr="007479F9">
              <w:t xml:space="preserve">, </w:t>
            </w:r>
            <w:r w:rsidRPr="007479F9">
              <w:rPr>
                <w:rStyle w:val="SpecialBold"/>
              </w:rPr>
              <w:t>MAINTENANCE AND RESTORATION OF ELECTRONIC CONTROL EQUIPMENT TO</w:t>
            </w:r>
            <w:r w:rsidRPr="007479F9">
              <w:rPr>
                <w:rStyle w:val="SpecialBold"/>
              </w:rPr>
              <w:t xml:space="preserve"> OPERATING CONDITION ON VESSELS OF UNLIMITED PROPULSION POWER</w:t>
            </w:r>
          </w:p>
        </w:tc>
      </w:tr>
    </w:tbl>
    <w:p w:rsidR="00000000" w:rsidRPr="007479F9" w:rsidP="007479F9">
      <w:pPr>
        <w:pStyle w:val="BodyText"/>
      </w:pPr>
    </w:p>
    <w:tbl>
      <w:tblPr>
        <w:tblW w:w="0" w:type="auto"/>
        <w:tblLayout w:type="fixed"/>
        <w:tblCellMar>
          <w:left w:w="62" w:type="dxa"/>
          <w:right w:w="62" w:type="dxa"/>
        </w:tblCellMar>
        <w:tblLook w:val="0000"/>
      </w:tblPr>
      <w:tblGrid>
        <w:gridCol w:w="346"/>
        <w:gridCol w:w="1744"/>
        <w:gridCol w:w="358"/>
        <w:gridCol w:w="82"/>
        <w:gridCol w:w="28"/>
        <w:gridCol w:w="14"/>
        <w:gridCol w:w="5963"/>
        <w:gridCol w:w="14"/>
      </w:tblGrid>
      <w:tr w:rsidTr="00C36435">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RPr="007479F9" w:rsidP="007479F9">
            <w:pPr>
              <w:pStyle w:val="BodyText"/>
            </w:pPr>
            <w:r w:rsidRPr="007479F9">
              <w:rPr>
                <w:rStyle w:val="SpecialBold"/>
              </w:rPr>
              <w:t>Maintenance and repair hazards may include</w:t>
            </w:r>
            <w:r w:rsidRPr="007479F9">
              <w:t>:</w:t>
            </w:r>
          </w:p>
          <w:p w:rsidR="00000000" w:rsidP="007479F9">
            <w:pPr>
              <w:pStyle w:val="BodyText"/>
              <w:rPr>
                <w:lang w:val="en-NZ"/>
              </w:rPr>
            </w:pPr>
            <w:r w:rsidRPr="007479F9">
              <w:t>(</w:t>
            </w:r>
            <w:r w:rsidRPr="007479F9">
              <w:rPr>
                <w:rStyle w:val="SpecialBold"/>
              </w:rPr>
              <w:t>continued</w:t>
            </w:r>
            <w:r w:rsidRPr="007479F9">
              <w:t xml:space="preserve">) </w:t>
            </w:r>
          </w:p>
        </w:tc>
        <w:tc>
          <w:tcPr>
            <w:tcW w:w="482" w:type="dxa"/>
            <w:gridSpan w:val="4"/>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4</w:t>
            </w:r>
          </w:p>
        </w:tc>
        <w:tc>
          <w:tcPr>
            <w:tcW w:w="596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unsecured electronic equipment, components or repair equipment </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2" w:type="dxa"/>
            <w:gridSpan w:val="4"/>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5</w:t>
            </w:r>
          </w:p>
        </w:tc>
        <w:tc>
          <w:tcPr>
            <w:tcW w:w="596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sharp tools and implements</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2" w:type="dxa"/>
            <w:gridSpan w:val="4"/>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6</w:t>
            </w:r>
          </w:p>
        </w:tc>
        <w:tc>
          <w:tcPr>
            <w:tcW w:w="596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power tools</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2" w:type="dxa"/>
            <w:gridSpan w:val="4"/>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7</w:t>
            </w:r>
          </w:p>
        </w:tc>
        <w:tc>
          <w:tcPr>
            <w:tcW w:w="596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moving and rotating electronic equipment</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2" w:type="dxa"/>
            <w:gridSpan w:val="4"/>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8</w:t>
            </w:r>
          </w:p>
        </w:tc>
        <w:tc>
          <w:tcPr>
            <w:tcW w:w="596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faulty equipment, handling equipment and lifting gear</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2" w:type="dxa"/>
            <w:gridSpan w:val="4"/>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9</w:t>
            </w:r>
          </w:p>
        </w:tc>
        <w:tc>
          <w:tcPr>
            <w:tcW w:w="5963"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using equipment beyond safe working limits</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3"/>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10</w:t>
            </w:r>
          </w:p>
        </w:tc>
        <w:tc>
          <w:tcPr>
            <w:tcW w:w="597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poor housekeeping procedures</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3"/>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11</w:t>
            </w:r>
          </w:p>
        </w:tc>
        <w:tc>
          <w:tcPr>
            <w:tcW w:w="597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non-compliance with safe working procedures</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3"/>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12</w:t>
            </w:r>
          </w:p>
        </w:tc>
        <w:tc>
          <w:tcPr>
            <w:tcW w:w="597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electrical wiring and systems</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3"/>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13</w:t>
            </w:r>
          </w:p>
        </w:tc>
        <w:tc>
          <w:tcPr>
            <w:tcW w:w="597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hot pipes and valves (steam, fuel oil, lubricating oil)</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3"/>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14</w:t>
            </w:r>
          </w:p>
        </w:tc>
        <w:tc>
          <w:tcPr>
            <w:tcW w:w="597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cold pipes and valves (refrigeration and liquefied gas cargoes)</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3"/>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15</w:t>
            </w:r>
          </w:p>
        </w:tc>
        <w:tc>
          <w:tcPr>
            <w:tcW w:w="597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working at heights</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3"/>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16</w:t>
            </w:r>
          </w:p>
        </w:tc>
        <w:tc>
          <w:tcPr>
            <w:tcW w:w="597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overspeed of electrical machinery, emergency trips</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3"/>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17</w:t>
            </w:r>
          </w:p>
        </w:tc>
        <w:tc>
          <w:tcPr>
            <w:tcW w:w="597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noxious and dangerous cargoes</w:t>
            </w:r>
          </w:p>
        </w:tc>
      </w:tr>
      <w:tr w:rsidTr="00C36435">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7479F9">
            <w:pPr>
              <w:pStyle w:val="BodyText"/>
              <w:rPr>
                <w:lang w:val="en-NZ"/>
              </w:rPr>
            </w:pPr>
          </w:p>
        </w:tc>
      </w:tr>
      <w:tr w:rsidTr="00C36435">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Emergencies may include</w:t>
            </w:r>
            <w:r w:rsidRPr="007479F9">
              <w:t>:</w:t>
            </w: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1</w:t>
            </w:r>
          </w:p>
        </w:tc>
        <w:tc>
          <w:tcPr>
            <w:tcW w:w="6087" w:type="dxa"/>
            <w:gridSpan w:val="4"/>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loss of electrical power</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2</w:t>
            </w:r>
          </w:p>
        </w:tc>
        <w:tc>
          <w:tcPr>
            <w:tcW w:w="6087" w:type="dxa"/>
            <w:gridSpan w:val="4"/>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short-circuits and open circuits in distribution systems</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3</w:t>
            </w:r>
          </w:p>
        </w:tc>
        <w:tc>
          <w:tcPr>
            <w:tcW w:w="6087" w:type="dxa"/>
            <w:gridSpan w:val="4"/>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loss of electronic/electrical control of systems</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4</w:t>
            </w:r>
          </w:p>
        </w:tc>
        <w:tc>
          <w:tcPr>
            <w:tcW w:w="6087" w:type="dxa"/>
            <w:gridSpan w:val="4"/>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flooding of engine room</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5</w:t>
            </w:r>
          </w:p>
        </w:tc>
        <w:tc>
          <w:tcPr>
            <w:tcW w:w="6087" w:type="dxa"/>
            <w:gridSpan w:val="4"/>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fire or explosion in engine room</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6</w:t>
            </w:r>
          </w:p>
        </w:tc>
        <w:tc>
          <w:tcPr>
            <w:tcW w:w="6087" w:type="dxa"/>
            <w:gridSpan w:val="4"/>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failure of emergency alarm and control systems</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7</w:t>
            </w:r>
          </w:p>
        </w:tc>
        <w:tc>
          <w:tcPr>
            <w:tcW w:w="6087" w:type="dxa"/>
            <w:gridSpan w:val="4"/>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loss of refrigeration </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8</w:t>
            </w:r>
          </w:p>
        </w:tc>
        <w:tc>
          <w:tcPr>
            <w:tcW w:w="6087" w:type="dxa"/>
            <w:gridSpan w:val="4"/>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overloading of electrical systems</w:t>
            </w:r>
          </w:p>
        </w:tc>
      </w:tr>
      <w:tr w:rsidTr="00C36435">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7479F9">
            <w:pPr>
              <w:pStyle w:val="BodyText"/>
              <w:rPr>
                <w:lang w:val="en-NZ"/>
              </w:rPr>
            </w:pPr>
          </w:p>
        </w:tc>
      </w:tr>
      <w:tr w:rsidTr="00C36435">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Documentation and records may include</w:t>
            </w:r>
            <w:r w:rsidRPr="007479F9">
              <w:t>:</w:t>
            </w: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1</w:t>
            </w:r>
          </w:p>
        </w:tc>
        <w:tc>
          <w:tcPr>
            <w:tcW w:w="600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ISM Code safety management system plans, procedures, checklists and instructions</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2</w:t>
            </w:r>
          </w:p>
        </w:tc>
        <w:tc>
          <w:tcPr>
            <w:tcW w:w="600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vessel's and company's planned maintenance system, repair procedures and instructions</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3</w:t>
            </w:r>
          </w:p>
        </w:tc>
        <w:tc>
          <w:tcPr>
            <w:tcW w:w="600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electronic equipment and vessel manufacturer's specifications, instructions and recommended procedures</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4</w:t>
            </w:r>
          </w:p>
        </w:tc>
        <w:tc>
          <w:tcPr>
            <w:tcW w:w="6005" w:type="dxa"/>
            <w:gridSpan w:val="3"/>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electronic equipment maintenance log, running sheets and records</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5</w:t>
            </w:r>
          </w:p>
        </w:tc>
        <w:tc>
          <w:tcPr>
            <w:tcW w:w="6005" w:type="dxa"/>
            <w:gridSpan w:val="3"/>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t>computer database of running information and maintenance records</w:t>
            </w:r>
          </w:p>
        </w:tc>
      </w:tr>
    </w:tbl>
    <w:p w:rsidR="00000000" w:rsidRPr="007479F9" w:rsidP="007479F9">
      <w:pPr>
        <w:pStyle w:val="BodyText"/>
      </w:pPr>
      <w:r w:rsidRPr="007479F9">
        <w:rPr>
          <w:rStyle w:val="SpecialBold"/>
        </w:rPr>
        <w:t>Range Statement</w:t>
      </w:r>
      <w:r w:rsidRPr="007479F9">
        <w:t xml:space="preserve"> (</w:t>
      </w:r>
      <w:r w:rsidRPr="007479F9">
        <w:rPr>
          <w:rStyle w:val="SpecialBold"/>
        </w:rPr>
        <w:t>continued</w:t>
      </w:r>
      <w:r w:rsidRPr="007479F9">
        <w:t xml:space="preserve">) </w:t>
      </w:r>
    </w:p>
    <w:tbl>
      <w:tblPr>
        <w:tblW w:w="0" w:type="auto"/>
        <w:tblLayout w:type="fixed"/>
        <w:tblCellMar>
          <w:left w:w="62" w:type="dxa"/>
          <w:right w:w="62" w:type="dxa"/>
        </w:tblCellMar>
        <w:tblLook w:val="0000"/>
      </w:tblPr>
      <w:tblGrid>
        <w:gridCol w:w="8208"/>
      </w:tblGrid>
      <w:tr w:rsidTr="00C36435">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9F9" w:rsidP="007479F9">
            <w:pPr>
              <w:pStyle w:val="BodyText"/>
            </w:pPr>
            <w:r w:rsidRPr="007479F9">
              <w:rPr>
                <w:rStyle w:val="SpecialBold"/>
              </w:rPr>
              <w:t>TDMMB4007A MANAGE THE TESTING</w:t>
            </w:r>
            <w:r w:rsidRPr="007479F9">
              <w:t xml:space="preserve">, </w:t>
            </w:r>
            <w:r w:rsidRPr="007479F9">
              <w:rPr>
                <w:rStyle w:val="SpecialBold"/>
              </w:rPr>
              <w:t>DETECTION OF FAULTS</w:t>
            </w:r>
            <w:r w:rsidRPr="007479F9">
              <w:t xml:space="preserve">, </w:t>
            </w:r>
            <w:r w:rsidRPr="007479F9">
              <w:rPr>
                <w:rStyle w:val="SpecialBold"/>
              </w:rPr>
              <w:t>MAINTENANCE AND RESTORATION OF ELECTRONIC CONTROL EQUIPMENT TO OPERATING CONDITION ON VESSELS OF UNLIMITED PROPULSION POWER</w:t>
            </w:r>
          </w:p>
        </w:tc>
      </w:tr>
    </w:tbl>
    <w:p w:rsidR="00000000" w:rsidRPr="007479F9" w:rsidP="007479F9">
      <w:pPr>
        <w:pStyle w:val="BodyText"/>
      </w:pPr>
    </w:p>
    <w:tbl>
      <w:tblPr>
        <w:tblW w:w="0" w:type="auto"/>
        <w:tblLayout w:type="fixed"/>
        <w:tblCellMar>
          <w:left w:w="62" w:type="dxa"/>
          <w:right w:w="62" w:type="dxa"/>
        </w:tblCellMar>
        <w:tblLook w:val="0000"/>
      </w:tblPr>
      <w:tblGrid>
        <w:gridCol w:w="346"/>
        <w:gridCol w:w="1744"/>
        <w:gridCol w:w="358"/>
        <w:gridCol w:w="82"/>
        <w:gridCol w:w="6005"/>
        <w:gridCol w:w="14"/>
      </w:tblGrid>
      <w:tr w:rsidTr="00C36435">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RPr="007479F9" w:rsidP="007479F9">
            <w:pPr>
              <w:pStyle w:val="BodyText"/>
            </w:pPr>
            <w:r w:rsidRPr="007479F9">
              <w:rPr>
                <w:rStyle w:val="SpecialBold"/>
              </w:rPr>
              <w:t>Documentation and records may include</w:t>
            </w:r>
            <w:r w:rsidRPr="007479F9">
              <w:t>:</w:t>
            </w:r>
          </w:p>
          <w:p w:rsidR="00000000" w:rsidP="007479F9">
            <w:pPr>
              <w:pStyle w:val="BodyText"/>
              <w:rPr>
                <w:lang w:val="en-NZ"/>
              </w:rPr>
            </w:pPr>
            <w:r w:rsidRPr="007479F9">
              <w:t>(</w:t>
            </w:r>
            <w:r w:rsidRPr="007479F9">
              <w:rPr>
                <w:rStyle w:val="SpecialBold"/>
              </w:rPr>
              <w:t>continued</w:t>
            </w:r>
            <w:r w:rsidRPr="007479F9">
              <w:t xml:space="preserve">) </w:t>
            </w: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6</w:t>
            </w:r>
          </w:p>
        </w:tc>
        <w:tc>
          <w:tcPr>
            <w:tcW w:w="6005"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 xml:space="preserve">vessel's survey procedures and instructions as they relate to shipboard electronic equipment </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7</w:t>
            </w:r>
          </w:p>
        </w:tc>
        <w:tc>
          <w:tcPr>
            <w:tcW w:w="6005"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vessel's safety and emergency contingency plans and procedures</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8</w:t>
            </w:r>
          </w:p>
        </w:tc>
        <w:tc>
          <w:tcPr>
            <w:tcW w:w="6005"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electronic equipment and vessel manufacturer's specifications, instructions and recommended procedures</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9</w:t>
            </w:r>
          </w:p>
        </w:tc>
        <w:tc>
          <w:tcPr>
            <w:tcW w:w="6005"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relevant sections of national and international regulations, IMO Conventions and Codes, including AMSA Marine Orders and classification society rul</w:t>
            </w:r>
            <w:r w:rsidRPr="007479F9">
              <w:t>es dealing with shipboard electronic equipment maintenance and repair</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10</w:t>
            </w:r>
          </w:p>
        </w:tc>
        <w:tc>
          <w:tcPr>
            <w:tcW w:w="6005" w:type="dxa"/>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instructions of relevant maritime authorities and classification societies concerning shipboard electronic equipment maintenance and repair</w:t>
            </w:r>
          </w:p>
        </w:tc>
      </w:tr>
      <w:tr w:rsidTr="00C36435">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479F9">
            <w:pPr>
              <w:pStyle w:val="BodyText"/>
              <w:rPr>
                <w:lang w:val="en-NZ"/>
              </w:rPr>
            </w:pPr>
          </w:p>
        </w:tc>
      </w:tr>
      <w:tr w:rsidTr="00C36435">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rPr>
                <w:rStyle w:val="SpecialBold"/>
              </w:rPr>
              <w:t>h</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Applicable legislation</w:t>
            </w:r>
            <w:r w:rsidRPr="007479F9">
              <w:t xml:space="preserve">, </w:t>
            </w:r>
            <w:r w:rsidRPr="007479F9">
              <w:rPr>
                <w:rStyle w:val="SpecialBold"/>
              </w:rPr>
              <w:t>regulations and codes may include</w:t>
            </w:r>
            <w:r w:rsidRPr="007479F9">
              <w:t>:</w:t>
            </w: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1</w:t>
            </w:r>
          </w:p>
        </w:tc>
        <w:tc>
          <w:tcPr>
            <w:tcW w:w="608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sections of national and international regulations, IMO Conventions and Codes, including AMSA Marine Orders and classification society rules related to shipboard electronic equipment maintenance and repair on vessels of</w:t>
            </w:r>
            <w:r w:rsidRPr="007479F9">
              <w:t xml:space="preserve"> unlimited propulsion power</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2</w:t>
            </w:r>
          </w:p>
        </w:tc>
        <w:tc>
          <w:tcPr>
            <w:tcW w:w="6087" w:type="dxa"/>
            <w:gridSpan w:val="2"/>
            <w:tcBorders>
              <w:top w:val="nil"/>
              <w:left w:val="nil"/>
              <w:bottom w:val="nil"/>
              <w:right w:val="nil"/>
            </w:tcBorders>
            <w:tcMar>
              <w:top w:w="0" w:type="dxa"/>
              <w:left w:w="62" w:type="dxa"/>
              <w:bottom w:w="0" w:type="dxa"/>
              <w:right w:w="62" w:type="dxa"/>
            </w:tcMar>
          </w:tcPr>
          <w:p w:rsidR="00000000" w:rsidP="007479F9">
            <w:pPr>
              <w:pStyle w:val="BodyText"/>
              <w:rPr>
                <w:lang w:val="en-NZ"/>
              </w:rPr>
            </w:pPr>
            <w:r w:rsidRPr="007479F9">
              <w:t>relevant international, Commonwealth, State and Territory OH&amp;S legislation</w:t>
            </w:r>
          </w:p>
        </w:tc>
      </w:tr>
      <w:tr w:rsidTr="00C36435">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7479F9">
            <w:pPr>
              <w:pStyle w:val="BodyText"/>
              <w:rPr>
                <w:lang w:val="en-NZ"/>
              </w:rPr>
            </w:pPr>
            <w:r w:rsidRPr="007479F9">
              <w:t>3</w:t>
            </w:r>
          </w:p>
        </w:tc>
        <w:tc>
          <w:tcPr>
            <w:tcW w:w="6087" w:type="dxa"/>
            <w:gridSpan w:val="2"/>
            <w:tcBorders>
              <w:top w:val="nil"/>
              <w:left w:val="nil"/>
              <w:bottom w:val="nil"/>
              <w:right w:val="nil"/>
            </w:tcBorders>
            <w:tcMar>
              <w:top w:w="0" w:type="dxa"/>
              <w:left w:w="62" w:type="dxa"/>
              <w:bottom w:w="0" w:type="dxa"/>
              <w:right w:w="62" w:type="dxa"/>
            </w:tcMar>
          </w:tcPr>
          <w:p w:rsidR="00000000" w:rsidRPr="007479F9" w:rsidP="007479F9">
            <w:pPr>
              <w:pStyle w:val="BodyText"/>
            </w:pPr>
            <w:r w:rsidRPr="007479F9">
              <w:t>relevant international, Commonwealth, State and Territory electronic engineering practice standards</w:t>
            </w:r>
          </w:p>
        </w:tc>
      </w:tr>
    </w:tbl>
    <w:p w:rsidR="00C36435" w:rsidP="007479F9">
      <w:pPr>
        <w:pStyle w:val="BodyText"/>
      </w:pPr>
    </w:p>
    <w:p w:rsidR="00C36435" w:rsidP="007479F9">
      <w:pPr>
        <w:pStyle w:val="BodyText"/>
      </w:pPr>
    </w:p>
    <w:p w:rsidR="00000000" w:rsidRPr="007479F9" w:rsidP="007479F9">
      <w:pPr>
        <w:pStyle w:val="Heading1"/>
      </w:pPr>
      <w:bookmarkStart w:id="12" w:name="O_150638"/>
      <w:bookmarkEnd w:id="12"/>
      <w:r w:rsidRPr="007479F9">
        <w:t>Unit Sector(s)</w:t>
      </w:r>
    </w:p>
    <w:p w:rsidR="00000000" w:rsidRPr="007479F9" w:rsidP="007479F9">
      <w:pPr>
        <w:pStyle w:val="BodyText"/>
      </w:pPr>
      <w:r w:rsidRPr="007479F9">
        <w:t>Not applicable.</w:t>
      </w:r>
    </w:p>
    <w:p w:rsidR="00000000" w:rsidRPr="007479F9" w:rsidP="007479F9">
      <w:pPr>
        <w:pStyle w:val="AllowPageBreak"/>
      </w:pPr>
    </w:p>
    <w:p w:rsidR="00000000" w:rsidRPr="007479F9" w:rsidP="007479F9">
      <w:pPr>
        <w:pStyle w:val="Heading1"/>
      </w:pPr>
      <w:bookmarkStart w:id="13" w:name="O_163670"/>
      <w:bookmarkEnd w:id="13"/>
      <w:r w:rsidRPr="007479F9">
        <w:t>Field</w:t>
      </w:r>
    </w:p>
    <w:p w:rsidR="00C36435" w:rsidP="007479F9">
      <w:pPr>
        <w:pStyle w:val="BodyText"/>
      </w:pPr>
      <w:r w:rsidRPr="007479F9">
        <w:t>Field</w:t>
      </w:r>
      <w:r w:rsidRPr="007479F9">
        <w:tab/>
        <w:t>MB</w:t>
      </w:r>
      <w:r w:rsidRPr="007479F9">
        <w:tab/>
        <w:t>Equipment Checking and Maintenance</w:t>
      </w:r>
    </w:p>
    <w:p w:rsidR="00C36435" w:rsidP="007479F9">
      <w:pPr>
        <w:pStyle w:val="BodyText"/>
      </w:pPr>
    </w:p>
    <w:p w:rsidR="00000000" w:rsidRPr="007479F9" w:rsidP="007479F9">
      <w:pPr>
        <w:pStyle w:val="Heading1"/>
      </w:pPr>
      <w:bookmarkStart w:id="14" w:name="O_163671"/>
      <w:bookmarkEnd w:id="14"/>
      <w:r w:rsidRPr="007479F9">
        <w:t>Relationship to other units</w:t>
      </w:r>
    </w:p>
    <w:tbl>
      <w:tblPr>
        <w:tblW w:w="0" w:type="auto"/>
        <w:tblLayout w:type="fixed"/>
        <w:tblCellMar>
          <w:left w:w="62" w:type="dxa"/>
          <w:right w:w="62" w:type="dxa"/>
        </w:tblCellMar>
        <w:tblLook w:val="0000"/>
      </w:tblPr>
      <w:tblGrid>
        <w:gridCol w:w="1974"/>
        <w:gridCol w:w="6481"/>
      </w:tblGrid>
      <w:tr w:rsidTr="00C36435">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9F9">
            <w:pPr>
              <w:pStyle w:val="BodyText"/>
              <w:rPr>
                <w:lang w:val="en-NZ"/>
              </w:rPr>
            </w:pPr>
            <w:r w:rsidRPr="007479F9">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9F9" w:rsidP="007479F9">
            <w:pPr>
              <w:pStyle w:val="BodyText"/>
            </w:pPr>
            <w:r w:rsidRPr="007479F9">
              <w:t>The unit may be assessed in conjunction wi</w:t>
            </w:r>
            <w:r w:rsidRPr="007479F9">
              <w:t>th other units that relate to the functions of the occupation(s) concerned.</w:t>
            </w:r>
          </w:p>
        </w:tc>
      </w:tr>
    </w:tbl>
    <w:p w:rsidR="00000000" w:rsidRPr="007479F9" w:rsidP="007479F9">
      <w:pPr>
        <w:pStyle w:val="BodyText"/>
      </w:pPr>
    </w:p>
    <w:p w:rsidR="00000000" w:rsidRPr="007479F9" w:rsidP="007479F9"/>
    <w:sectPr w:rsidSect="007479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9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6435" w:rsidP="00C3643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9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435" w:rsidP="007479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C36435" w:rsidP="007479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36435" w:rsidP="007479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9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9F9" w:rsidRPr="00C36435" w:rsidP="00C364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9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435" w:rsidRPr="002D2AF8" w:rsidP="007479F9">
    <w:pPr>
      <w:pStyle w:val="Header"/>
      <w:framePr w:wrap="around"/>
    </w:pPr>
    <w:r>
      <w:fldChar w:fldCharType="begin"/>
    </w:r>
    <w:r>
      <w:instrText xml:space="preserve"> TITLE   \* MERGEFORMAT </w:instrText>
    </w:r>
    <w:r>
      <w:fldChar w:fldCharType="separate"/>
    </w:r>
    <w:r>
      <w:t>TDMMB4007A MANAGE THE TESTING, DETECTION OF FAULTS, MAINTENANCE AND RESTORATION OF ELECTRONIC CONTROL EQUIPMENT TO OPERATING CONDITION ON VESSELS OF UNLIMITED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36435" w:rsidP="007479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9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79F9"/>
    <w:pPr>
      <w:spacing w:before="360" w:after="60"/>
      <w:outlineLvl w:val="0"/>
    </w:pPr>
    <w:rPr>
      <w:sz w:val="32"/>
    </w:rPr>
  </w:style>
  <w:style w:type="paragraph" w:styleId="Heading2">
    <w:name w:val="heading 2"/>
    <w:basedOn w:val="HeadingBase"/>
    <w:next w:val="BodyText"/>
    <w:link w:val="Heading2Char"/>
    <w:qFormat/>
    <w:rsid w:val="007479F9"/>
    <w:pPr>
      <w:keepLines/>
      <w:spacing w:before="240" w:after="120"/>
      <w:outlineLvl w:val="1"/>
    </w:pPr>
    <w:rPr>
      <w:sz w:val="28"/>
      <w:szCs w:val="40"/>
    </w:rPr>
  </w:style>
  <w:style w:type="paragraph" w:styleId="Heading3">
    <w:name w:val="heading 3"/>
    <w:basedOn w:val="HeadingBase"/>
    <w:next w:val="BodyText"/>
    <w:link w:val="Heading3Char"/>
    <w:qFormat/>
    <w:rsid w:val="007479F9"/>
    <w:pPr>
      <w:spacing w:before="180" w:after="120"/>
      <w:outlineLvl w:val="2"/>
    </w:pPr>
    <w:rPr>
      <w:spacing w:val="-10"/>
      <w:kern w:val="32"/>
    </w:rPr>
  </w:style>
  <w:style w:type="paragraph" w:styleId="Heading4">
    <w:name w:val="heading 4"/>
    <w:basedOn w:val="HeadingBase"/>
    <w:next w:val="BodyText"/>
    <w:link w:val="Heading4Char"/>
    <w:qFormat/>
    <w:rsid w:val="007479F9"/>
    <w:pPr>
      <w:spacing w:before="160" w:after="120"/>
      <w:outlineLvl w:val="3"/>
    </w:pPr>
    <w:rPr>
      <w:sz w:val="22"/>
    </w:rPr>
  </w:style>
  <w:style w:type="paragraph" w:styleId="Heading5">
    <w:name w:val="heading 5"/>
    <w:basedOn w:val="HeadingBase"/>
    <w:next w:val="Normal"/>
    <w:link w:val="Heading5Char"/>
    <w:qFormat/>
    <w:rsid w:val="007479F9"/>
    <w:pPr>
      <w:spacing w:before="80"/>
      <w:outlineLvl w:val="4"/>
    </w:pPr>
    <w:rPr>
      <w:color w:val="918585"/>
      <w:sz w:val="20"/>
    </w:rPr>
  </w:style>
  <w:style w:type="paragraph" w:styleId="Heading6">
    <w:name w:val="heading 6"/>
    <w:basedOn w:val="HeadingBase"/>
    <w:next w:val="Normal"/>
    <w:link w:val="Heading6Char"/>
    <w:qFormat/>
    <w:rsid w:val="007479F9"/>
    <w:pPr>
      <w:spacing w:before="60"/>
      <w:outlineLvl w:val="5"/>
    </w:pPr>
    <w:rPr>
      <w:color w:val="918585"/>
      <w:sz w:val="20"/>
    </w:rPr>
  </w:style>
  <w:style w:type="paragraph" w:styleId="Heading7">
    <w:name w:val="heading 7"/>
    <w:basedOn w:val="Normal"/>
    <w:next w:val="Normal"/>
    <w:link w:val="Heading7Char"/>
    <w:qFormat/>
    <w:rsid w:val="007479F9"/>
    <w:pPr>
      <w:ind w:left="720"/>
      <w:outlineLvl w:val="6"/>
    </w:pPr>
    <w:rPr>
      <w:i/>
    </w:rPr>
  </w:style>
  <w:style w:type="paragraph" w:styleId="Heading8">
    <w:name w:val="heading 8"/>
    <w:basedOn w:val="Normal"/>
    <w:next w:val="Normal"/>
    <w:link w:val="Heading8Char"/>
    <w:qFormat/>
    <w:rsid w:val="007479F9"/>
    <w:pPr>
      <w:ind w:left="720"/>
      <w:outlineLvl w:val="7"/>
    </w:pPr>
    <w:rPr>
      <w:i/>
    </w:rPr>
  </w:style>
  <w:style w:type="paragraph" w:styleId="Heading9">
    <w:name w:val="heading 9"/>
    <w:basedOn w:val="Normal"/>
    <w:next w:val="Normal"/>
    <w:link w:val="Heading9Char"/>
    <w:qFormat/>
    <w:rsid w:val="007479F9"/>
    <w:pPr>
      <w:ind w:left="720"/>
      <w:outlineLvl w:val="8"/>
    </w:pPr>
    <w:rPr>
      <w:i/>
    </w:rPr>
  </w:style>
  <w:style w:type="character" w:default="1" w:styleId="DefaultParagraphFont">
    <w:name w:val="Default Paragraph Font"/>
    <w:uiPriority w:val="1"/>
    <w:unhideWhenUsed/>
    <w:rsid w:val="007479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79F9"/>
  </w:style>
  <w:style w:type="character" w:customStyle="1" w:styleId="Heading1Char">
    <w:name w:val="Heading 1 Char"/>
    <w:basedOn w:val="DefaultParagraphFont"/>
    <w:link w:val="Heading1"/>
    <w:rsid w:val="007479F9"/>
    <w:rPr>
      <w:rFonts w:ascii="Times New Roman" w:eastAsia="Times New Roman" w:hAnsi="Times New Roman" w:cs="Times New Roman"/>
      <w:b/>
      <w:sz w:val="32"/>
      <w:szCs w:val="20"/>
      <w:lang w:eastAsia="en-US"/>
    </w:rPr>
  </w:style>
  <w:style w:type="paragraph" w:styleId="BodyText">
    <w:name w:val="Body Text"/>
    <w:basedOn w:val="Normal"/>
    <w:link w:val="BodyTextChar"/>
    <w:rsid w:val="007479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79F9"/>
    <w:rPr>
      <w:rFonts w:ascii="Times New Roman" w:eastAsia="Times New Roman" w:hAnsi="Times New Roman" w:cs="Times New Roman"/>
      <w:sz w:val="24"/>
      <w:lang w:eastAsia="en-US"/>
    </w:rPr>
  </w:style>
  <w:style w:type="paragraph" w:styleId="Footer">
    <w:name w:val="footer"/>
    <w:basedOn w:val="Normal"/>
    <w:link w:val="FooterChar"/>
    <w:rsid w:val="007479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79F9"/>
    <w:rPr>
      <w:rFonts w:ascii="Times New Roman" w:eastAsia="Times New Roman" w:hAnsi="Times New Roman" w:cs="Times New Roman"/>
      <w:sz w:val="16"/>
      <w:lang w:eastAsia="en-US"/>
    </w:rPr>
  </w:style>
  <w:style w:type="character" w:customStyle="1" w:styleId="SpecialBold">
    <w:name w:val="Special Bold"/>
    <w:basedOn w:val="DefaultParagraphFont"/>
    <w:rsid w:val="007479F9"/>
    <w:rPr>
      <w:b/>
      <w:spacing w:val="0"/>
    </w:rPr>
  </w:style>
  <w:style w:type="character" w:styleId="Emphasis">
    <w:name w:val="Emphasis"/>
    <w:basedOn w:val="DefaultParagraphFont"/>
    <w:qFormat/>
    <w:rsid w:val="007479F9"/>
    <w:rPr>
      <w:i/>
    </w:rPr>
  </w:style>
  <w:style w:type="paragraph" w:customStyle="1" w:styleId="SuperHeading">
    <w:name w:val="SuperHeading"/>
    <w:basedOn w:val="Normal"/>
    <w:rsid w:val="007479F9"/>
    <w:pPr>
      <w:spacing w:before="240" w:after="120"/>
      <w:outlineLvl w:val="0"/>
    </w:pPr>
    <w:rPr>
      <w:rFonts w:ascii="Times New Roman" w:hAnsi="Times New Roman"/>
      <w:b/>
      <w:sz w:val="28"/>
    </w:rPr>
  </w:style>
  <w:style w:type="paragraph" w:customStyle="1" w:styleId="AllowPageBreak">
    <w:name w:val="AllowPageBreak"/>
    <w:rsid w:val="007479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79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79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79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79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79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79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79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79F9"/>
    <w:rPr>
      <w:rFonts w:ascii="Courier New" w:eastAsia="Times New Roman" w:hAnsi="Courier New" w:cs="Times New Roman"/>
      <w:i/>
      <w:szCs w:val="20"/>
      <w:lang w:eastAsia="en-US"/>
    </w:rPr>
  </w:style>
  <w:style w:type="paragraph" w:customStyle="1" w:styleId="HeadingBase">
    <w:name w:val="Heading Base"/>
    <w:rsid w:val="007479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79F9"/>
    <w:pPr>
      <w:tabs>
        <w:tab w:val="right" w:leader="dot" w:pos="9072"/>
      </w:tabs>
      <w:ind w:left="567"/>
    </w:pPr>
    <w:rPr>
      <w:szCs w:val="22"/>
    </w:rPr>
  </w:style>
  <w:style w:type="paragraph" w:customStyle="1" w:styleId="TOCBase">
    <w:name w:val="TOC Base"/>
    <w:rsid w:val="007479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79F9"/>
    <w:pPr>
      <w:tabs>
        <w:tab w:val="right" w:leader="dot" w:pos="9072"/>
      </w:tabs>
      <w:spacing w:before="40" w:after="40"/>
      <w:ind w:left="284"/>
    </w:pPr>
    <w:rPr>
      <w:rFonts w:ascii="Times New Roman" w:hAnsi="Times New Roman"/>
    </w:rPr>
  </w:style>
  <w:style w:type="paragraph" w:styleId="TOC1">
    <w:name w:val="toc 1"/>
    <w:basedOn w:val="TOCBase"/>
    <w:next w:val="Normal"/>
    <w:rsid w:val="007479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79F9"/>
    <w:pPr>
      <w:spacing w:before="5040"/>
      <w:jc w:val="center"/>
    </w:pPr>
    <w:rPr>
      <w:sz w:val="48"/>
      <w:szCs w:val="72"/>
      <w:lang w:val="en-US"/>
    </w:rPr>
  </w:style>
  <w:style w:type="character" w:customStyle="1" w:styleId="TitleChar">
    <w:name w:val="Title Char"/>
    <w:basedOn w:val="DefaultParagraphFont"/>
    <w:link w:val="Title"/>
    <w:rsid w:val="007479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79F9"/>
    <w:pPr>
      <w:tabs>
        <w:tab w:val="left" w:pos="3600"/>
        <w:tab w:val="left" w:pos="3958"/>
      </w:tabs>
    </w:pPr>
  </w:style>
  <w:style w:type="paragraph" w:styleId="List">
    <w:name w:val="List"/>
    <w:basedOn w:val="BodyText"/>
    <w:next w:val="BodyText"/>
    <w:rsid w:val="007479F9"/>
    <w:pPr>
      <w:tabs>
        <w:tab w:val="left" w:pos="340"/>
      </w:tabs>
      <w:spacing w:before="60" w:after="60"/>
      <w:ind w:left="340" w:hanging="340"/>
    </w:pPr>
  </w:style>
  <w:style w:type="paragraph" w:styleId="ListBullet">
    <w:name w:val="List Bullet"/>
    <w:basedOn w:val="List"/>
    <w:rsid w:val="007479F9"/>
    <w:pPr>
      <w:numPr>
        <w:numId w:val="11"/>
      </w:numPr>
      <w:tabs>
        <w:tab w:val="clear" w:pos="340"/>
      </w:tabs>
      <w:spacing w:before="40" w:after="40"/>
    </w:pPr>
  </w:style>
  <w:style w:type="paragraph" w:customStyle="1" w:styleId="Note">
    <w:name w:val="Note"/>
    <w:basedOn w:val="BodyText"/>
    <w:rsid w:val="007479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79F9"/>
    <w:pPr>
      <w:framePr w:wrap="auto" w:hAnchor="text" w:y="6049"/>
    </w:pPr>
    <w:rPr>
      <w:color w:val="000000"/>
      <w:sz w:val="40"/>
    </w:rPr>
  </w:style>
  <w:style w:type="paragraph" w:customStyle="1" w:styleId="TOCTitle">
    <w:name w:val="TOCTitle"/>
    <w:basedOn w:val="Heading1"/>
    <w:rsid w:val="007479F9"/>
    <w:pPr>
      <w:spacing w:after="240"/>
      <w:jc w:val="center"/>
      <w:outlineLvl w:val="9"/>
    </w:pPr>
    <w:rPr>
      <w:caps/>
    </w:rPr>
  </w:style>
  <w:style w:type="paragraph" w:customStyle="1" w:styleId="Version">
    <w:name w:val="Version"/>
    <w:rsid w:val="007479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79F9"/>
    <w:pPr>
      <w:numPr>
        <w:numId w:val="12"/>
      </w:numPr>
      <w:tabs>
        <w:tab w:val="clear" w:pos="680"/>
      </w:tabs>
    </w:pPr>
  </w:style>
  <w:style w:type="paragraph" w:styleId="Index1">
    <w:name w:val="index 1"/>
    <w:basedOn w:val="Normal"/>
    <w:next w:val="Normal"/>
    <w:semiHidden/>
    <w:rsid w:val="007479F9"/>
    <w:pPr>
      <w:keepNext w:val="0"/>
      <w:tabs>
        <w:tab w:val="right" w:pos="4176"/>
      </w:tabs>
      <w:ind w:left="198" w:hanging="198"/>
    </w:pPr>
    <w:rPr>
      <w:rFonts w:ascii="Garamond" w:hAnsi="Garamond"/>
    </w:rPr>
  </w:style>
  <w:style w:type="paragraph" w:styleId="IndexHeading">
    <w:name w:val="index heading"/>
    <w:basedOn w:val="Normal"/>
    <w:next w:val="Index1"/>
    <w:semiHidden/>
    <w:rsid w:val="007479F9"/>
    <w:pPr>
      <w:spacing w:before="120" w:after="120"/>
    </w:pPr>
    <w:rPr>
      <w:rFonts w:ascii="Arial" w:hAnsi="Arial"/>
      <w:b/>
      <w:color w:val="918585"/>
      <w:sz w:val="24"/>
    </w:rPr>
  </w:style>
  <w:style w:type="paragraph" w:styleId="Header">
    <w:name w:val="header"/>
    <w:basedOn w:val="Normal"/>
    <w:link w:val="HeaderChar"/>
    <w:rsid w:val="007479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79F9"/>
    <w:rPr>
      <w:rFonts w:ascii="Times New Roman" w:eastAsia="Times New Roman" w:hAnsi="Times New Roman" w:cs="Times New Roman"/>
      <w:sz w:val="16"/>
      <w:szCs w:val="20"/>
      <w:lang w:val="en-GB" w:eastAsia="en-US"/>
    </w:rPr>
  </w:style>
  <w:style w:type="paragraph" w:customStyle="1" w:styleId="Chapter">
    <w:name w:val="Chapter"/>
    <w:basedOn w:val="Normal"/>
    <w:rsid w:val="007479F9"/>
    <w:pPr>
      <w:spacing w:before="240"/>
    </w:pPr>
    <w:rPr>
      <w:rFonts w:ascii="Times New Roman" w:hAnsi="Times New Roman"/>
      <w:smallCaps/>
      <w:spacing w:val="80"/>
      <w:sz w:val="28"/>
    </w:rPr>
  </w:style>
  <w:style w:type="paragraph" w:customStyle="1" w:styleId="InChapter">
    <w:name w:val="InChapter"/>
    <w:basedOn w:val="Heading3"/>
    <w:rsid w:val="007479F9"/>
    <w:pPr>
      <w:spacing w:after="240"/>
      <w:outlineLvl w:val="9"/>
    </w:pPr>
    <w:rPr>
      <w:noProof/>
    </w:rPr>
  </w:style>
  <w:style w:type="paragraph" w:styleId="Index2">
    <w:name w:val="index 2"/>
    <w:basedOn w:val="Normal"/>
    <w:next w:val="Normal"/>
    <w:semiHidden/>
    <w:rsid w:val="007479F9"/>
    <w:pPr>
      <w:tabs>
        <w:tab w:val="right" w:pos="4176"/>
      </w:tabs>
      <w:ind w:left="568" w:hanging="284"/>
    </w:pPr>
    <w:rPr>
      <w:rFonts w:ascii="Garamond" w:hAnsi="Garamond"/>
    </w:rPr>
  </w:style>
  <w:style w:type="paragraph" w:customStyle="1" w:styleId="Byline">
    <w:name w:val="Byline"/>
    <w:rsid w:val="007479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79F9"/>
    <w:pPr>
      <w:tabs>
        <w:tab w:val="clear" w:pos="3600"/>
        <w:tab w:val="clear" w:pos="3958"/>
      </w:tabs>
      <w:jc w:val="right"/>
    </w:pPr>
  </w:style>
  <w:style w:type="paragraph" w:styleId="Caption">
    <w:name w:val="caption"/>
    <w:basedOn w:val="BodyText"/>
    <w:next w:val="Normal"/>
    <w:qFormat/>
    <w:rsid w:val="007479F9"/>
    <w:pPr>
      <w:framePr w:w="2268" w:hSpace="181" w:vSpace="181" w:wrap="around" w:vAnchor="text" w:hAnchor="page" w:x="1135" w:y="285" w:anchorLock="1"/>
    </w:pPr>
    <w:rPr>
      <w:i/>
    </w:rPr>
  </w:style>
  <w:style w:type="paragraph" w:customStyle="1" w:styleId="MiniTOCTitle">
    <w:name w:val="MiniTOCTitle"/>
    <w:basedOn w:val="Heading4"/>
    <w:rsid w:val="007479F9"/>
    <w:pPr>
      <w:spacing w:before="240"/>
      <w:outlineLvl w:val="9"/>
    </w:pPr>
    <w:rPr>
      <w:noProof/>
      <w:sz w:val="24"/>
    </w:rPr>
  </w:style>
  <w:style w:type="paragraph" w:customStyle="1" w:styleId="MiniTOCItem">
    <w:name w:val="MiniTOCItem"/>
    <w:basedOn w:val="ListBullet"/>
    <w:rsid w:val="007479F9"/>
    <w:pPr>
      <w:numPr>
        <w:numId w:val="0"/>
      </w:numPr>
      <w:tabs>
        <w:tab w:val="right" w:leader="dot" w:pos="6521"/>
      </w:tabs>
      <w:spacing w:before="0" w:after="0"/>
    </w:pPr>
  </w:style>
  <w:style w:type="paragraph" w:customStyle="1" w:styleId="TOFTitle">
    <w:name w:val="TOFTitle"/>
    <w:basedOn w:val="TOCTitle"/>
    <w:rsid w:val="007479F9"/>
  </w:style>
  <w:style w:type="paragraph" w:styleId="TableofFigures">
    <w:name w:val="table of figures"/>
    <w:basedOn w:val="Normal"/>
    <w:next w:val="Normal"/>
    <w:semiHidden/>
    <w:rsid w:val="007479F9"/>
    <w:pPr>
      <w:tabs>
        <w:tab w:val="right" w:leader="dot" w:pos="9072"/>
      </w:tabs>
      <w:ind w:left="970" w:hanging="403"/>
    </w:pPr>
    <w:rPr>
      <w:rFonts w:ascii="Times New Roman" w:hAnsi="Times New Roman"/>
      <w:b/>
    </w:rPr>
  </w:style>
  <w:style w:type="paragraph" w:styleId="ListNumber">
    <w:name w:val="List Number"/>
    <w:basedOn w:val="List"/>
    <w:rsid w:val="007479F9"/>
    <w:pPr>
      <w:numPr>
        <w:numId w:val="9"/>
      </w:numPr>
    </w:pPr>
  </w:style>
  <w:style w:type="character" w:customStyle="1" w:styleId="WingdingSymbols">
    <w:name w:val="Wingding Symbols"/>
    <w:rsid w:val="007479F9"/>
    <w:rPr>
      <w:rFonts w:ascii="Wingdings" w:hAnsi="Wingdings"/>
    </w:rPr>
  </w:style>
  <w:style w:type="paragraph" w:customStyle="1" w:styleId="TableHeading">
    <w:name w:val="Table Heading"/>
    <w:basedOn w:val="HeadingBase"/>
    <w:rsid w:val="007479F9"/>
    <w:pPr>
      <w:keepLines/>
      <w:pBdr>
        <w:bottom w:val="single" w:sz="6" w:space="1" w:color="918585"/>
      </w:pBdr>
      <w:spacing w:before="240"/>
    </w:pPr>
  </w:style>
  <w:style w:type="character" w:customStyle="1" w:styleId="HotSpot">
    <w:name w:val="HotSpot"/>
    <w:rsid w:val="007479F9"/>
    <w:rPr>
      <w:color w:val="0033CC"/>
      <w:u w:val="none"/>
    </w:rPr>
  </w:style>
  <w:style w:type="paragraph" w:customStyle="1" w:styleId="BodyTextRight">
    <w:name w:val="Body Text Right"/>
    <w:basedOn w:val="BodyText"/>
    <w:rsid w:val="007479F9"/>
    <w:pPr>
      <w:spacing w:before="0" w:after="0"/>
      <w:jc w:val="right"/>
    </w:pPr>
  </w:style>
  <w:style w:type="paragraph" w:styleId="Index3">
    <w:name w:val="index 3"/>
    <w:basedOn w:val="ListNumber2"/>
    <w:next w:val="Normal"/>
    <w:semiHidden/>
    <w:rsid w:val="007479F9"/>
    <w:pPr>
      <w:numPr>
        <w:numId w:val="0"/>
      </w:numPr>
      <w:tabs>
        <w:tab w:val="right" w:leader="dot" w:pos="4176"/>
      </w:tabs>
    </w:pPr>
  </w:style>
  <w:style w:type="paragraph" w:styleId="ListNumber2">
    <w:name w:val="List Number 2"/>
    <w:basedOn w:val="List2"/>
    <w:rsid w:val="007479F9"/>
    <w:pPr>
      <w:numPr>
        <w:numId w:val="8"/>
      </w:numPr>
      <w:tabs>
        <w:tab w:val="clear" w:pos="1060"/>
      </w:tabs>
    </w:pPr>
  </w:style>
  <w:style w:type="paragraph" w:customStyle="1" w:styleId="MarginNote">
    <w:name w:val="Margin Note"/>
    <w:basedOn w:val="BodyText"/>
    <w:rsid w:val="007479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79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79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79F9"/>
    <w:rPr>
      <w:sz w:val="32"/>
    </w:rPr>
  </w:style>
  <w:style w:type="paragraph" w:customStyle="1" w:styleId="HeadingProcedure">
    <w:name w:val="Heading Procedure"/>
    <w:basedOn w:val="HeadingBase"/>
    <w:next w:val="Normal"/>
    <w:rsid w:val="007479F9"/>
    <w:pPr>
      <w:tabs>
        <w:tab w:val="left" w:pos="0"/>
      </w:tabs>
      <w:spacing w:before="120" w:after="60"/>
    </w:pPr>
    <w:rPr>
      <w:i/>
      <w:color w:val="918585"/>
      <w:sz w:val="22"/>
    </w:rPr>
  </w:style>
  <w:style w:type="paragraph" w:customStyle="1" w:styleId="TableBodyText">
    <w:name w:val="Table Body Text"/>
    <w:basedOn w:val="BodyText"/>
    <w:rsid w:val="007479F9"/>
    <w:pPr>
      <w:spacing w:before="60" w:after="60"/>
    </w:pPr>
  </w:style>
  <w:style w:type="paragraph" w:styleId="ListContinue">
    <w:name w:val="List Continue"/>
    <w:basedOn w:val="List"/>
    <w:rsid w:val="007479F9"/>
    <w:pPr>
      <w:ind w:firstLine="0"/>
    </w:pPr>
  </w:style>
  <w:style w:type="paragraph" w:customStyle="1" w:styleId="ListNote">
    <w:name w:val="List Note"/>
    <w:basedOn w:val="List"/>
    <w:rsid w:val="007479F9"/>
    <w:pPr>
      <w:pBdr>
        <w:top w:val="single" w:sz="6" w:space="2" w:color="918585"/>
        <w:bottom w:val="single" w:sz="6" w:space="2" w:color="918585"/>
      </w:pBdr>
      <w:tabs>
        <w:tab w:val="left" w:pos="1021"/>
      </w:tabs>
      <w:ind w:firstLine="0"/>
    </w:pPr>
  </w:style>
  <w:style w:type="paragraph" w:customStyle="1" w:styleId="Warning">
    <w:name w:val="Warning"/>
    <w:basedOn w:val="BodyText"/>
    <w:rsid w:val="007479F9"/>
    <w:pPr>
      <w:shd w:val="clear" w:color="auto" w:fill="D9D9D9"/>
      <w:tabs>
        <w:tab w:val="left" w:pos="992"/>
      </w:tabs>
      <w:ind w:left="119" w:right="119"/>
    </w:pPr>
    <w:rPr>
      <w:sz w:val="20"/>
    </w:rPr>
  </w:style>
  <w:style w:type="paragraph" w:customStyle="1" w:styleId="MarginIcons">
    <w:name w:val="Margin Icons"/>
    <w:basedOn w:val="BodyText"/>
    <w:rsid w:val="007479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79F9"/>
    <w:rPr>
      <w:rFonts w:ascii="Courier New" w:hAnsi="Courier New"/>
    </w:rPr>
  </w:style>
  <w:style w:type="paragraph" w:customStyle="1" w:styleId="NoteBullet">
    <w:name w:val="Note Bullet"/>
    <w:basedOn w:val="Note"/>
    <w:rsid w:val="007479F9"/>
    <w:pPr>
      <w:tabs>
        <w:tab w:val="clear" w:pos="680"/>
      </w:tabs>
      <w:spacing w:before="60" w:after="60"/>
    </w:pPr>
  </w:style>
  <w:style w:type="paragraph" w:customStyle="1" w:styleId="SubHeading2">
    <w:name w:val="SubHeading2"/>
    <w:basedOn w:val="HeadingBase"/>
    <w:rsid w:val="007479F9"/>
    <w:pPr>
      <w:spacing w:before="240" w:after="60"/>
    </w:pPr>
    <w:rPr>
      <w:sz w:val="20"/>
    </w:rPr>
  </w:style>
  <w:style w:type="paragraph" w:customStyle="1" w:styleId="SubHeading1">
    <w:name w:val="SubHeading1"/>
    <w:basedOn w:val="HeadingBase"/>
    <w:rsid w:val="007479F9"/>
    <w:pPr>
      <w:spacing w:before="240" w:after="60"/>
    </w:pPr>
    <w:rPr>
      <w:color w:val="918585"/>
      <w:sz w:val="22"/>
    </w:rPr>
  </w:style>
  <w:style w:type="paragraph" w:customStyle="1" w:styleId="SideHeading">
    <w:name w:val="Side Heading"/>
    <w:basedOn w:val="HeadingBase"/>
    <w:rsid w:val="007479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79F9"/>
    <w:pPr>
      <w:numPr>
        <w:numId w:val="10"/>
      </w:numPr>
    </w:pPr>
  </w:style>
  <w:style w:type="paragraph" w:styleId="PlainText">
    <w:name w:val="Plain Text"/>
    <w:basedOn w:val="Normal"/>
    <w:link w:val="PlainTextChar"/>
    <w:rsid w:val="007479F9"/>
    <w:rPr>
      <w:sz w:val="20"/>
    </w:rPr>
  </w:style>
  <w:style w:type="character" w:customStyle="1" w:styleId="PlainTextChar">
    <w:name w:val="Plain Text Char"/>
    <w:basedOn w:val="DefaultParagraphFont"/>
    <w:link w:val="PlainText"/>
    <w:rsid w:val="007479F9"/>
    <w:rPr>
      <w:rFonts w:ascii="Courier New" w:eastAsia="Times New Roman" w:hAnsi="Courier New" w:cs="Times New Roman"/>
      <w:sz w:val="20"/>
      <w:szCs w:val="20"/>
      <w:lang w:eastAsia="en-US"/>
    </w:rPr>
  </w:style>
  <w:style w:type="character" w:customStyle="1" w:styleId="MenuOption">
    <w:name w:val="Menu Option"/>
    <w:basedOn w:val="DefaultParagraphFont"/>
    <w:rsid w:val="007479F9"/>
    <w:rPr>
      <w:b/>
      <w:smallCaps/>
    </w:rPr>
  </w:style>
  <w:style w:type="paragraph" w:customStyle="1" w:styleId="TableListNumber">
    <w:name w:val="Table List Number"/>
    <w:basedOn w:val="ListNumber"/>
    <w:rsid w:val="007479F9"/>
    <w:pPr>
      <w:numPr>
        <w:numId w:val="0"/>
      </w:numPr>
    </w:pPr>
  </w:style>
  <w:style w:type="paragraph" w:styleId="TOC4">
    <w:name w:val="toc 4"/>
    <w:basedOn w:val="TOCBase"/>
    <w:next w:val="Normal"/>
    <w:semiHidden/>
    <w:rsid w:val="007479F9"/>
    <w:pPr>
      <w:tabs>
        <w:tab w:val="right" w:leader="dot" w:pos="9071"/>
      </w:tabs>
      <w:ind w:left="1701"/>
    </w:pPr>
  </w:style>
  <w:style w:type="paragraph" w:customStyle="1" w:styleId="ListAlpha">
    <w:name w:val="List Alpha"/>
    <w:basedOn w:val="List"/>
    <w:rsid w:val="007479F9"/>
    <w:pPr>
      <w:numPr>
        <w:numId w:val="7"/>
      </w:numPr>
    </w:pPr>
  </w:style>
  <w:style w:type="paragraph" w:customStyle="1" w:styleId="ListAlpha2">
    <w:name w:val="List Alpha 2"/>
    <w:basedOn w:val="List2"/>
    <w:rsid w:val="007479F9"/>
    <w:pPr>
      <w:numPr>
        <w:numId w:val="6"/>
      </w:numPr>
    </w:pPr>
  </w:style>
  <w:style w:type="paragraph" w:styleId="List2">
    <w:name w:val="List 2"/>
    <w:basedOn w:val="BodyText"/>
    <w:rsid w:val="007479F9"/>
    <w:pPr>
      <w:tabs>
        <w:tab w:val="left" w:pos="680"/>
      </w:tabs>
      <w:spacing w:before="60" w:after="60"/>
      <w:ind w:left="680" w:hanging="340"/>
    </w:pPr>
  </w:style>
  <w:style w:type="paragraph" w:styleId="List3">
    <w:name w:val="List 3"/>
    <w:basedOn w:val="BodyText"/>
    <w:rsid w:val="007479F9"/>
    <w:pPr>
      <w:tabs>
        <w:tab w:val="left" w:pos="1021"/>
      </w:tabs>
      <w:spacing w:before="60" w:after="60"/>
      <w:ind w:left="1020" w:hanging="340"/>
    </w:pPr>
  </w:style>
  <w:style w:type="paragraph" w:styleId="List4">
    <w:name w:val="List 4"/>
    <w:basedOn w:val="BodyText"/>
    <w:rsid w:val="007479F9"/>
    <w:pPr>
      <w:tabs>
        <w:tab w:val="left" w:pos="1361"/>
      </w:tabs>
      <w:spacing w:before="60" w:after="60"/>
      <w:ind w:left="1361" w:hanging="340"/>
    </w:pPr>
  </w:style>
  <w:style w:type="paragraph" w:styleId="List5">
    <w:name w:val="List 5"/>
    <w:basedOn w:val="BodyText"/>
    <w:rsid w:val="007479F9"/>
    <w:pPr>
      <w:tabs>
        <w:tab w:val="left" w:pos="1701"/>
      </w:tabs>
      <w:spacing w:before="60" w:after="60"/>
      <w:ind w:left="1701" w:hanging="340"/>
    </w:pPr>
  </w:style>
  <w:style w:type="paragraph" w:styleId="ListBullet3">
    <w:name w:val="List Bullet 3"/>
    <w:basedOn w:val="List3"/>
    <w:rsid w:val="007479F9"/>
    <w:pPr>
      <w:numPr>
        <w:numId w:val="13"/>
      </w:numPr>
      <w:tabs>
        <w:tab w:val="clear" w:pos="1021"/>
      </w:tabs>
      <w:ind w:left="1037" w:hanging="357"/>
    </w:pPr>
  </w:style>
  <w:style w:type="paragraph" w:styleId="ListBullet4">
    <w:name w:val="List Bullet 4"/>
    <w:basedOn w:val="List4"/>
    <w:rsid w:val="007479F9"/>
    <w:pPr>
      <w:numPr>
        <w:numId w:val="1"/>
      </w:numPr>
    </w:pPr>
  </w:style>
  <w:style w:type="paragraph" w:styleId="ListBullet5">
    <w:name w:val="List Bullet 5"/>
    <w:basedOn w:val="List5"/>
    <w:rsid w:val="007479F9"/>
    <w:pPr>
      <w:numPr>
        <w:numId w:val="2"/>
      </w:numPr>
    </w:pPr>
  </w:style>
  <w:style w:type="paragraph" w:styleId="ListContinue2">
    <w:name w:val="List Continue 2"/>
    <w:basedOn w:val="List2"/>
    <w:rsid w:val="007479F9"/>
    <w:pPr>
      <w:ind w:firstLine="0"/>
    </w:pPr>
  </w:style>
  <w:style w:type="paragraph" w:styleId="ListContinue3">
    <w:name w:val="List Continue 3"/>
    <w:basedOn w:val="List3"/>
    <w:rsid w:val="007479F9"/>
    <w:pPr>
      <w:ind w:left="1021" w:firstLine="0"/>
    </w:pPr>
  </w:style>
  <w:style w:type="paragraph" w:styleId="ListContinue4">
    <w:name w:val="List Continue 4"/>
    <w:basedOn w:val="List4"/>
    <w:rsid w:val="007479F9"/>
    <w:pPr>
      <w:ind w:firstLine="0"/>
    </w:pPr>
  </w:style>
  <w:style w:type="paragraph" w:styleId="ListContinue5">
    <w:name w:val="List Continue 5"/>
    <w:basedOn w:val="List5"/>
    <w:rsid w:val="007479F9"/>
    <w:pPr>
      <w:ind w:firstLine="0"/>
    </w:pPr>
  </w:style>
  <w:style w:type="paragraph" w:styleId="ListNumber3">
    <w:name w:val="List Number 3"/>
    <w:basedOn w:val="List3"/>
    <w:rsid w:val="007479F9"/>
    <w:pPr>
      <w:numPr>
        <w:numId w:val="3"/>
      </w:numPr>
    </w:pPr>
  </w:style>
  <w:style w:type="paragraph" w:styleId="ListNumber4">
    <w:name w:val="List Number 4"/>
    <w:basedOn w:val="List4"/>
    <w:rsid w:val="007479F9"/>
    <w:pPr>
      <w:numPr>
        <w:numId w:val="4"/>
      </w:numPr>
    </w:pPr>
  </w:style>
  <w:style w:type="paragraph" w:styleId="ListNumber5">
    <w:name w:val="List Number 5"/>
    <w:basedOn w:val="List5"/>
    <w:rsid w:val="007479F9"/>
    <w:pPr>
      <w:numPr>
        <w:numId w:val="5"/>
      </w:numPr>
    </w:pPr>
  </w:style>
  <w:style w:type="paragraph" w:styleId="BlockText">
    <w:name w:val="Block Text"/>
    <w:basedOn w:val="Normal"/>
    <w:rsid w:val="007479F9"/>
    <w:pPr>
      <w:spacing w:after="120"/>
      <w:ind w:left="1440" w:right="1440"/>
    </w:pPr>
  </w:style>
  <w:style w:type="character" w:customStyle="1" w:styleId="Subscript">
    <w:name w:val="Subscript"/>
    <w:basedOn w:val="DefaultParagraphFont"/>
    <w:rsid w:val="007479F9"/>
    <w:rPr>
      <w:sz w:val="16"/>
      <w:vertAlign w:val="subscript"/>
    </w:rPr>
  </w:style>
  <w:style w:type="character" w:customStyle="1" w:styleId="Superscript">
    <w:name w:val="Superscript"/>
    <w:basedOn w:val="DefaultParagraphFont"/>
    <w:rsid w:val="007479F9"/>
    <w:rPr>
      <w:sz w:val="16"/>
      <w:vertAlign w:val="superscript"/>
    </w:rPr>
  </w:style>
  <w:style w:type="character" w:customStyle="1" w:styleId="Symbols">
    <w:name w:val="Symbols"/>
    <w:basedOn w:val="DefaultParagraphFont"/>
    <w:rsid w:val="007479F9"/>
    <w:rPr>
      <w:rFonts w:ascii="Symbol" w:hAnsi="Symbol"/>
    </w:rPr>
  </w:style>
  <w:style w:type="character" w:customStyle="1" w:styleId="MenuOptions">
    <w:name w:val="Menu Options"/>
    <w:basedOn w:val="DefaultParagraphFont"/>
    <w:rsid w:val="007479F9"/>
    <w:rPr>
      <w:rFonts w:ascii="Arial Narrow" w:hAnsi="Arial Narrow"/>
      <w:smallCaps/>
    </w:rPr>
  </w:style>
  <w:style w:type="character" w:customStyle="1" w:styleId="Buttons">
    <w:name w:val="Buttons"/>
    <w:basedOn w:val="DefaultParagraphFont"/>
    <w:rsid w:val="007479F9"/>
    <w:rPr>
      <w:b/>
    </w:rPr>
  </w:style>
  <w:style w:type="character" w:customStyle="1" w:styleId="Underlined">
    <w:name w:val="Underlined"/>
    <w:basedOn w:val="DefaultParagraphFont"/>
    <w:rsid w:val="007479F9"/>
    <w:rPr>
      <w:u w:val="single"/>
    </w:rPr>
  </w:style>
  <w:style w:type="paragraph" w:customStyle="1" w:styleId="TableBodyTextRight">
    <w:name w:val="Table Body Text Right"/>
    <w:basedOn w:val="TableBodyText"/>
    <w:rsid w:val="007479F9"/>
    <w:pPr>
      <w:widowControl w:val="0"/>
      <w:autoSpaceDE w:val="0"/>
      <w:autoSpaceDN w:val="0"/>
      <w:adjustRightInd w:val="0"/>
      <w:jc w:val="right"/>
    </w:pPr>
    <w:rPr>
      <w:rFonts w:cs="Arial"/>
      <w:szCs w:val="18"/>
    </w:rPr>
  </w:style>
  <w:style w:type="paragraph" w:customStyle="1" w:styleId="CopyrightText">
    <w:name w:val="Copyright Text"/>
    <w:basedOn w:val="BodyText"/>
    <w:rsid w:val="007479F9"/>
    <w:rPr>
      <w:sz w:val="18"/>
    </w:rPr>
  </w:style>
  <w:style w:type="paragraph" w:customStyle="1" w:styleId="BodySmallRight">
    <w:name w:val="Body Small Right"/>
    <w:basedOn w:val="BodyTextRight"/>
    <w:rsid w:val="007479F9"/>
    <w:rPr>
      <w:sz w:val="18"/>
      <w:szCs w:val="18"/>
    </w:rPr>
  </w:style>
  <w:style w:type="paragraph" w:customStyle="1" w:styleId="MarginEdition">
    <w:name w:val="Margin Edition"/>
    <w:basedOn w:val="MarginNote"/>
    <w:rsid w:val="007479F9"/>
    <w:pPr>
      <w:spacing w:before="0" w:after="0"/>
    </w:pPr>
    <w:rPr>
      <w:rFonts w:ascii="Times New Roman" w:hAnsi="Times New Roman"/>
      <w:color w:val="999999"/>
    </w:rPr>
  </w:style>
  <w:style w:type="paragraph" w:customStyle="1" w:styleId="Spacer">
    <w:name w:val="Spacer"/>
    <w:basedOn w:val="Normal"/>
    <w:rsid w:val="007479F9"/>
    <w:rPr>
      <w:sz w:val="2"/>
      <w:szCs w:val="2"/>
    </w:rPr>
  </w:style>
  <w:style w:type="character" w:customStyle="1" w:styleId="Small">
    <w:name w:val="Small"/>
    <w:basedOn w:val="DefaultParagraphFont"/>
    <w:rsid w:val="007479F9"/>
    <w:rPr>
      <w:sz w:val="16"/>
    </w:rPr>
  </w:style>
  <w:style w:type="paragraph" w:customStyle="1" w:styleId="WideTable">
    <w:name w:val="Wide Table"/>
    <w:basedOn w:val="Normal"/>
    <w:rsid w:val="007479F9"/>
    <w:pPr>
      <w:ind w:left="-1418"/>
    </w:pPr>
    <w:rPr>
      <w:sz w:val="2"/>
      <w:szCs w:val="2"/>
    </w:rPr>
  </w:style>
  <w:style w:type="character" w:styleId="PageNumber">
    <w:name w:val="page number"/>
    <w:basedOn w:val="DefaultParagraphFont"/>
    <w:rsid w:val="007479F9"/>
  </w:style>
  <w:style w:type="paragraph" w:styleId="Quote">
    <w:name w:val="Quote"/>
    <w:basedOn w:val="Heading1"/>
    <w:link w:val="QuoteChar"/>
    <w:qFormat/>
    <w:rsid w:val="007479F9"/>
    <w:rPr>
      <w:b w:val="0"/>
      <w:sz w:val="72"/>
      <w:szCs w:val="72"/>
      <w:lang w:val="en-NZ"/>
    </w:rPr>
  </w:style>
  <w:style w:type="character" w:customStyle="1" w:styleId="QuoteChar">
    <w:name w:val="Quote Char"/>
    <w:basedOn w:val="DefaultParagraphFont"/>
    <w:link w:val="Quote"/>
    <w:rsid w:val="007479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79F9"/>
    <w:pPr>
      <w:pageBreakBefore/>
    </w:pPr>
  </w:style>
  <w:style w:type="paragraph" w:customStyle="1" w:styleId="Border">
    <w:name w:val="Border"/>
    <w:basedOn w:val="Normal"/>
    <w:qFormat/>
    <w:rsid w:val="007479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79F9"/>
    <w:rPr>
      <w:b/>
      <w:bCs/>
      <w:i/>
      <w:iCs/>
      <w:color w:val="auto"/>
    </w:rPr>
  </w:style>
  <w:style w:type="paragraph" w:styleId="IntenseQuote">
    <w:name w:val="Intense Quote"/>
    <w:basedOn w:val="Normal"/>
    <w:next w:val="Normal"/>
    <w:link w:val="IntenseQuoteChar"/>
    <w:uiPriority w:val="30"/>
    <w:qFormat/>
    <w:rsid w:val="007479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79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79F9"/>
    <w:rPr>
      <w:smallCaps/>
      <w:color w:val="auto"/>
      <w:u w:val="single"/>
    </w:rPr>
  </w:style>
  <w:style w:type="character" w:styleId="IntenseReference">
    <w:name w:val="Intense Reference"/>
    <w:basedOn w:val="DefaultParagraphFont"/>
    <w:uiPriority w:val="32"/>
    <w:qFormat/>
    <w:rsid w:val="007479F9"/>
    <w:rPr>
      <w:b/>
      <w:bCs/>
      <w:smallCaps/>
      <w:color w:val="auto"/>
      <w:spacing w:val="5"/>
      <w:u w:val="single"/>
    </w:rPr>
  </w:style>
  <w:style w:type="paragraph" w:customStyle="1" w:styleId="2ColumnHeading">
    <w:name w:val="2Column Heading"/>
    <w:basedOn w:val="BodyText"/>
    <w:qFormat/>
    <w:rsid w:val="007479F9"/>
    <w:pPr>
      <w:spacing w:after="60"/>
      <w:ind w:left="-2268"/>
    </w:pPr>
    <w:rPr>
      <w:b/>
    </w:rPr>
  </w:style>
  <w:style w:type="paragraph" w:customStyle="1" w:styleId="Heading1TOC">
    <w:name w:val="Heading1 TOC"/>
    <w:basedOn w:val="Normal"/>
    <w:qFormat/>
    <w:rsid w:val="007479F9"/>
    <w:pPr>
      <w:spacing w:before="240" w:after="120"/>
    </w:pPr>
    <w:rPr>
      <w:rFonts w:ascii="Times New Roman" w:hAnsi="Times New Roman"/>
      <w:b/>
      <w:sz w:val="32"/>
    </w:rPr>
  </w:style>
  <w:style w:type="paragraph" w:customStyle="1" w:styleId="Heading2TOC">
    <w:name w:val="Heading2 TOC"/>
    <w:basedOn w:val="Normal"/>
    <w:qFormat/>
    <w:rsid w:val="007479F9"/>
    <w:pPr>
      <w:spacing w:before="240" w:after="60"/>
    </w:pPr>
    <w:rPr>
      <w:rFonts w:ascii="Times New Roman" w:hAnsi="Times New Roman"/>
      <w:b/>
      <w:sz w:val="28"/>
    </w:rPr>
  </w:style>
  <w:style w:type="character" w:customStyle="1" w:styleId="Underline">
    <w:name w:val="Underline"/>
    <w:basedOn w:val="DefaultParagraphFont"/>
    <w:qFormat/>
    <w:rsid w:val="007479F9"/>
    <w:rPr>
      <w:u w:val="single"/>
    </w:rPr>
  </w:style>
  <w:style w:type="character" w:customStyle="1" w:styleId="BoldandItalics">
    <w:name w:val="Bold and Italics"/>
    <w:qFormat/>
    <w:rsid w:val="007479F9"/>
    <w:rPr>
      <w:b/>
      <w:i/>
      <w:u w:val="none"/>
    </w:rPr>
  </w:style>
  <w:style w:type="paragraph" w:styleId="BalloonText">
    <w:name w:val="Balloon Text"/>
    <w:basedOn w:val="Normal"/>
    <w:link w:val="BalloonTextChar"/>
    <w:rsid w:val="007479F9"/>
    <w:rPr>
      <w:rFonts w:ascii="Tahoma" w:hAnsi="Tahoma" w:cs="Tahoma"/>
      <w:sz w:val="16"/>
      <w:szCs w:val="16"/>
    </w:rPr>
  </w:style>
  <w:style w:type="character" w:customStyle="1" w:styleId="BalloonTextChar">
    <w:name w:val="Balloon Text Char"/>
    <w:basedOn w:val="DefaultParagraphFont"/>
    <w:link w:val="BalloonText"/>
    <w:rsid w:val="007479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79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79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79F9"/>
    <w:rPr>
      <w:b/>
      <w:color w:val="660033"/>
      <w:spacing w:val="0"/>
    </w:rPr>
  </w:style>
  <w:style w:type="paragraph" w:customStyle="1" w:styleId="Nameditemlist">
    <w:name w:val="Named item list"/>
    <w:basedOn w:val="BodyText"/>
    <w:qFormat/>
    <w:rsid w:val="007479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3601</Words>
  <Characters>22782</Characters>
  <Application>Microsoft Office Word</Application>
  <DocSecurity>0</DocSecurity>
  <Lines>1221</Lines>
  <Paragraphs>510</Paragraphs>
  <ScaleCrop>false</ScaleCrop>
  <Company>Author-it Software Corporation Ltd.</Company>
  <LinksUpToDate>false</LinksUpToDate>
  <CharactersWithSpaces>25916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TDMMB4007A MANAGE THE TESTING, DETECTION OF FAULTS, MAINTENANCE AND RESTORATION OF ELECTRONIC CONTROL EQUIPMENT TO OPERATING CONDITION ON VESSELS OF UNLIMITED PROPULSION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2012-10-10T01:52:00Z</dcterms:created>
  <dcterms:modified xsi:type="dcterms:W3CDTF">2012-10-10T01:52:00Z</dcterms:modified>
</cp:coreProperties>
</file>