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9DE" w:rsidP="005159DE">
      <w:pPr>
        <w:pStyle w:val="Title"/>
      </w:pPr>
      <w:r>
        <w:fldChar w:fldCharType="begin"/>
      </w:r>
      <w:r>
        <w:instrText xml:space="preserve"> TITLE   \* MERGEFORMAT </w:instrText>
      </w:r>
      <w:r>
        <w:fldChar w:fldCharType="separate"/>
      </w:r>
      <w:r>
        <w:t>TDMMB3107B ORGANISE MAINTENANCE AND REPAIRS ON A SMALL VESSEL</w:t>
      </w:r>
      <w:r>
        <w:fldChar w:fldCharType="end"/>
      </w:r>
    </w:p>
    <w:p w:rsidR="005159DE" w:rsidP="005159DE">
      <w:pPr>
        <w:pStyle w:val="Version"/>
        <w:sectPr w:rsidSect="00EB69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B69AD" w:rsidP="00EB69AD">
      <w:pPr>
        <w:pStyle w:val="SuperHeading"/>
      </w:pPr>
      <w:r w:rsidRPr="00EB69AD">
        <w:t>TDMMB3107B ORGANISE MAINTENANCE AND REPAIRS ON A SMALL VESSEL</w:t>
      </w:r>
    </w:p>
    <w:p w:rsidR="00000000" w:rsidRPr="00EB69AD" w:rsidP="00EB69AD">
      <w:pPr>
        <w:pStyle w:val="SuperHeading"/>
      </w:pPr>
    </w:p>
    <w:p w:rsidR="00000000" w:rsidRPr="00EB69AD" w:rsidP="00EB69AD">
      <w:pPr>
        <w:pStyle w:val="Heading1"/>
      </w:pPr>
      <w:bookmarkStart w:id="1" w:name="O_150555"/>
      <w:bookmarkEnd w:id="1"/>
      <w:r w:rsidRPr="00EB69AD">
        <w:t>Modification History</w:t>
      </w:r>
    </w:p>
    <w:p w:rsidR="00000000" w:rsidRPr="00EB69AD" w:rsidP="00EB69AD">
      <w:pPr>
        <w:pStyle w:val="BodyText"/>
      </w:pPr>
      <w:r w:rsidRPr="00EB69AD">
        <w:t>Not applicable.</w:t>
      </w:r>
    </w:p>
    <w:p w:rsidR="00000000" w:rsidRPr="00EB69AD" w:rsidP="00EB69AD">
      <w:pPr>
        <w:pStyle w:val="AllowPageBreak"/>
      </w:pPr>
    </w:p>
    <w:p w:rsidR="00000000" w:rsidRPr="00EB69AD" w:rsidP="00EB69AD">
      <w:pPr>
        <w:pStyle w:val="Heading1"/>
      </w:pPr>
      <w:bookmarkStart w:id="2" w:name="O_150556"/>
      <w:bookmarkEnd w:id="2"/>
      <w:r w:rsidRPr="00EB69AD">
        <w:t>Unit Descriptor</w:t>
      </w:r>
    </w:p>
    <w:tbl>
      <w:tblPr>
        <w:tblW w:w="0" w:type="auto"/>
        <w:tblLayout w:type="fixed"/>
        <w:tblCellMar>
          <w:left w:w="62" w:type="dxa"/>
          <w:right w:w="62" w:type="dxa"/>
        </w:tblCellMar>
        <w:tblLook w:val="0000"/>
      </w:tblPr>
      <w:tblGrid>
        <w:gridCol w:w="1974"/>
        <w:gridCol w:w="6481"/>
      </w:tblGrid>
      <w:tr w:rsidTr="005159DE">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9AD" w:rsidP="00EB69AD">
            <w:pPr>
              <w:pStyle w:val="BodyText"/>
            </w:pPr>
            <w:r w:rsidRPr="00EB69AD">
              <w:t>UNIT DESCRIPTOR:</w:t>
            </w:r>
          </w:p>
          <w:p w:rsidR="00000000" w:rsidRPr="00EB69AD" w:rsidP="00EB69AD">
            <w:pPr>
              <w:pStyle w:val="BodyText"/>
            </w:pPr>
            <w:r w:rsidRPr="00EB69AD">
              <w:rPr>
                <w:rStyle w:val="SpecialBold"/>
              </w:rPr>
              <w:t xml:space="preserve">This unit involves the skills and knowledge required to organise safe maintenance and </w:t>
            </w:r>
            <w:r w:rsidRPr="00EB69AD">
              <w:rPr>
                <w:rStyle w:val="SpecialBold"/>
              </w:rPr>
              <w:t>repair procedures on a small commercial vessel</w:t>
            </w:r>
            <w:r w:rsidRPr="00EB69AD">
              <w:t>.</w:t>
            </w:r>
          </w:p>
          <w:p w:rsidR="00000000" w:rsidP="00EB69AD">
            <w:pPr>
              <w:pStyle w:val="BodyText"/>
              <w:rPr>
                <w:lang w:val="en-NZ"/>
              </w:rPr>
            </w:pPr>
            <w:r w:rsidRPr="00EB69AD">
              <w:t>Note: Relevant State/Territory electrical licensing requirements must be fulfilled by persons carrying out installation, maintenance and repair of medium/high voltage electrical circuits and systems.</w:t>
            </w:r>
          </w:p>
        </w:tc>
      </w:tr>
      <w:tr w:rsidTr="005159DE">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EB69AD" w:rsidP="00EB69AD">
            <w:pPr>
              <w:pStyle w:val="BodyText"/>
            </w:pPr>
          </w:p>
        </w:tc>
      </w:tr>
    </w:tbl>
    <w:p w:rsidR="00000000" w:rsidRPr="00EB69AD" w:rsidP="00EB69AD">
      <w:pPr>
        <w:pStyle w:val="BodyText"/>
      </w:pPr>
    </w:p>
    <w:p w:rsidR="00000000" w:rsidRPr="00EB69AD" w:rsidP="00EB69AD">
      <w:pPr>
        <w:pStyle w:val="AllowPageBreak"/>
      </w:pPr>
    </w:p>
    <w:p w:rsidR="00000000" w:rsidRPr="00EB69AD" w:rsidP="00EB69AD">
      <w:pPr>
        <w:pStyle w:val="Heading1"/>
      </w:pPr>
      <w:bookmarkStart w:id="3" w:name="O_150557"/>
      <w:bookmarkEnd w:id="3"/>
      <w:r w:rsidRPr="00EB69AD">
        <w:t>Application of the Unit</w:t>
      </w:r>
    </w:p>
    <w:tbl>
      <w:tblPr>
        <w:tblW w:w="0" w:type="auto"/>
        <w:tblLayout w:type="fixed"/>
        <w:tblCellMar>
          <w:left w:w="62" w:type="dxa"/>
          <w:right w:w="62" w:type="dxa"/>
        </w:tblCellMar>
        <w:tblLook w:val="0000"/>
      </w:tblPr>
      <w:tblGrid>
        <w:gridCol w:w="1974"/>
        <w:gridCol w:w="6481"/>
      </w:tblGrid>
      <w:tr w:rsidTr="005159DE">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9AD">
            <w:pPr>
              <w:pStyle w:val="BodyText"/>
              <w:rPr>
                <w:lang w:val="en-NZ"/>
              </w:rPr>
            </w:pPr>
            <w:r w:rsidRPr="00EB69AD">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9AD" w:rsidP="00EB69AD">
            <w:pPr>
              <w:pStyle w:val="BodyText"/>
            </w:pPr>
            <w:r w:rsidRPr="00EB69AD">
              <w:t>The unit has applications in the qualification for a Marine Engine Driver Grade 1 (MED 1) as per relevant sections of Part D of the National Standard for Commercial Vessels (NSCV), i.e. Certif</w:t>
            </w:r>
            <w:r w:rsidRPr="00EB69AD">
              <w:t>icate IV in Transport&amp;Distribution (Marine Engine Driving - Grade 1).</w:t>
            </w:r>
          </w:p>
        </w:tc>
      </w:tr>
    </w:tbl>
    <w:p w:rsidR="00000000" w:rsidRPr="00EB69AD" w:rsidP="00EB69AD">
      <w:pPr>
        <w:pStyle w:val="BodyText"/>
      </w:pPr>
    </w:p>
    <w:p w:rsidR="00000000" w:rsidRPr="00EB69AD" w:rsidP="00EB69AD">
      <w:pPr>
        <w:pStyle w:val="AllowPageBreak"/>
      </w:pPr>
    </w:p>
    <w:p w:rsidR="00000000" w:rsidRPr="00EB69AD" w:rsidP="00EB69AD">
      <w:pPr>
        <w:pStyle w:val="Heading1"/>
      </w:pPr>
      <w:bookmarkStart w:id="4" w:name="O_150558"/>
      <w:bookmarkEnd w:id="4"/>
      <w:r w:rsidRPr="00EB69AD">
        <w:t>Licensing/Regulatory Information</w:t>
      </w:r>
    </w:p>
    <w:tbl>
      <w:tblPr>
        <w:tblW w:w="0" w:type="auto"/>
        <w:tblLayout w:type="fixed"/>
        <w:tblCellMar>
          <w:left w:w="62" w:type="dxa"/>
          <w:right w:w="62" w:type="dxa"/>
        </w:tblCellMar>
        <w:tblLook w:val="0000"/>
      </w:tblPr>
      <w:tblGrid>
        <w:gridCol w:w="1946"/>
        <w:gridCol w:w="28"/>
        <w:gridCol w:w="6365"/>
        <w:gridCol w:w="139"/>
      </w:tblGrid>
      <w:tr w:rsidTr="005159DE">
        <w:tblPrEx>
          <w:tblW w:w="0" w:type="auto"/>
          <w:tblLayout w:type="fixed"/>
          <w:tblCellMar>
            <w:left w:w="62" w:type="dxa"/>
            <w:right w:w="62" w:type="dxa"/>
          </w:tblCellMar>
          <w:tblLook w:val="0000"/>
        </w:tblPrEx>
        <w:trPr>
          <w:tblHeader/>
        </w:trPr>
        <w:tc>
          <w:tcPr>
            <w:tcW w:w="197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9AD">
            <w:pPr>
              <w:pStyle w:val="BodyText"/>
              <w:rPr>
                <w:lang w:val="en-NZ"/>
              </w:rPr>
            </w:pPr>
            <w:r w:rsidRPr="00EB69AD">
              <w:rPr>
                <w:rStyle w:val="SpecialBold"/>
              </w:rPr>
              <w:t>Licensing</w:t>
            </w:r>
            <w:r w:rsidRPr="00EB69AD">
              <w:t>/</w:t>
            </w:r>
            <w:r w:rsidRPr="00EB69AD">
              <w:rPr>
                <w:rStyle w:val="SpecialBold"/>
              </w:rPr>
              <w:t>legislative requirements</w:t>
            </w:r>
          </w:p>
        </w:tc>
        <w:tc>
          <w:tcPr>
            <w:tcW w:w="65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9AD">
            <w:pPr>
              <w:pStyle w:val="BodyText"/>
              <w:rPr>
                <w:lang w:val="en-NZ"/>
              </w:rPr>
            </w:pPr>
            <w:r w:rsidRPr="00EB69AD">
              <w:t>The unit is consistent with the releva</w:t>
            </w:r>
            <w:r w:rsidRPr="00EB69AD">
              <w:t>nt sections of State and Territory maritime regulations and NSCV/USL Code for a MED 1.</w:t>
            </w:r>
          </w:p>
        </w:tc>
      </w:tr>
      <w:tr w:rsidTr="005159DE">
        <w:tblPrEx>
          <w:tblW w:w="0" w:type="auto"/>
          <w:tblLayout w:type="fixed"/>
          <w:tblCellMar>
            <w:left w:w="62" w:type="dxa"/>
            <w:right w:w="62" w:type="dxa"/>
          </w:tblCellMar>
          <w:tblLook w:val="0000"/>
        </w:tblPrEx>
        <w:trPr>
          <w:gridAfter w:val="1"/>
          <w:wAfter w:w="139" w:type="dxa"/>
        </w:trPr>
        <w:tc>
          <w:tcPr>
            <w:tcW w:w="1946"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3" w:type="dxa"/>
            <w:gridSpan w:val="2"/>
            <w:tcBorders>
              <w:top w:val="single" w:sz="6" w:space="0" w:color="auto"/>
              <w:left w:val="nil"/>
              <w:bottom w:val="nil"/>
              <w:right w:val="nil"/>
            </w:tcBorders>
            <w:tcMar>
              <w:top w:w="0" w:type="dxa"/>
              <w:left w:w="62" w:type="dxa"/>
              <w:bottom w:w="0" w:type="dxa"/>
              <w:right w:w="62" w:type="dxa"/>
            </w:tcMar>
          </w:tcPr>
          <w:p w:rsidR="00000000" w:rsidRPr="00EB69AD" w:rsidP="00EB69AD">
            <w:pPr>
              <w:pStyle w:val="BodyText"/>
            </w:pPr>
          </w:p>
        </w:tc>
      </w:tr>
    </w:tbl>
    <w:p w:rsidR="00000000" w:rsidRPr="00EB69AD" w:rsidP="00EB69AD">
      <w:pPr>
        <w:pStyle w:val="BodyText"/>
      </w:pPr>
    </w:p>
    <w:p w:rsidR="00000000" w:rsidRPr="00EB69AD" w:rsidP="00EB69AD">
      <w:pPr>
        <w:pStyle w:val="AllowPageBreak"/>
      </w:pPr>
    </w:p>
    <w:p w:rsidR="00000000" w:rsidRPr="00EB69AD" w:rsidP="00EB69AD">
      <w:pPr>
        <w:pStyle w:val="Heading1"/>
      </w:pPr>
      <w:bookmarkStart w:id="5" w:name="O_150559"/>
      <w:bookmarkEnd w:id="5"/>
      <w:r w:rsidRPr="00EB69AD">
        <w:t>Pre-Requisites</w:t>
      </w:r>
    </w:p>
    <w:p w:rsidR="00000000" w:rsidRPr="00EB69AD" w:rsidP="00EB69AD">
      <w:pPr>
        <w:pStyle w:val="BodyText"/>
      </w:pPr>
      <w:r w:rsidRPr="00EB69AD">
        <w:t>Not applicable.</w:t>
      </w:r>
    </w:p>
    <w:p w:rsidR="00000000" w:rsidRPr="00EB69AD" w:rsidP="00EB69AD">
      <w:pPr>
        <w:pStyle w:val="AllowPageBreak"/>
      </w:pPr>
    </w:p>
    <w:p w:rsidR="00000000" w:rsidRPr="00EB69AD" w:rsidP="00EB69AD">
      <w:pPr>
        <w:pStyle w:val="Heading1"/>
      </w:pPr>
      <w:bookmarkStart w:id="6" w:name="O_150560"/>
      <w:bookmarkEnd w:id="6"/>
      <w:r w:rsidRPr="00EB69AD">
        <w:t>Employability Skills Information</w:t>
      </w:r>
    </w:p>
    <w:p w:rsidR="00000000" w:rsidRPr="00EB69AD" w:rsidP="00EB69AD">
      <w:pPr>
        <w:pStyle w:val="BodyText"/>
      </w:pPr>
      <w:r w:rsidRPr="00EB69AD">
        <w:t>Not applicable.</w:t>
      </w:r>
    </w:p>
    <w:p w:rsidR="00000000" w:rsidRPr="00EB69AD" w:rsidP="00EB69AD">
      <w:pPr>
        <w:pStyle w:val="AllowPageBreak"/>
      </w:pPr>
    </w:p>
    <w:p w:rsidR="00000000" w:rsidRPr="00EB69AD" w:rsidP="00EB69AD">
      <w:pPr>
        <w:pStyle w:val="Heading1"/>
      </w:pPr>
      <w:bookmarkStart w:id="7" w:name="O_150561"/>
      <w:bookmarkEnd w:id="7"/>
      <w:r w:rsidRPr="00EB69AD">
        <w:t>Elements and Performance Criteria Pre-Content</w:t>
      </w:r>
    </w:p>
    <w:tbl>
      <w:tblPr>
        <w:tblW w:w="0" w:type="auto"/>
        <w:tblLayout w:type="fixed"/>
        <w:tblCellMar>
          <w:left w:w="62" w:type="dxa"/>
          <w:right w:w="62" w:type="dxa"/>
        </w:tblCellMar>
        <w:tblLook w:val="0000"/>
      </w:tblPr>
      <w:tblGrid>
        <w:gridCol w:w="1946"/>
        <w:gridCol w:w="6504"/>
      </w:tblGrid>
      <w:tr w:rsidTr="005159DE">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EB69AD" w:rsidP="00EB69AD">
            <w:pPr>
              <w:pStyle w:val="BodyText"/>
            </w:pPr>
            <w:r w:rsidRPr="00EB69AD">
              <w:rPr>
                <w:rStyle w:val="Emphasis"/>
              </w:rPr>
              <w:t>Elements describe the essential outcomes of a unit of competency</w:t>
            </w:r>
            <w:r w:rsidRPr="00EB69AD">
              <w:t>.</w:t>
            </w:r>
          </w:p>
        </w:tc>
        <w:tc>
          <w:tcPr>
            <w:tcW w:w="6504" w:type="dxa"/>
            <w:tcBorders>
              <w:top w:val="single" w:sz="6" w:space="0" w:color="auto"/>
              <w:left w:val="single" w:sz="6" w:space="0" w:color="auto"/>
              <w:bottom w:val="nil"/>
              <w:right w:val="nil"/>
            </w:tcBorders>
            <w:tcMar>
              <w:top w:w="0" w:type="dxa"/>
              <w:left w:w="62" w:type="dxa"/>
              <w:bottom w:w="0" w:type="dxa"/>
              <w:right w:w="62" w:type="dxa"/>
            </w:tcMar>
          </w:tcPr>
          <w:p w:rsidR="00000000" w:rsidRPr="00EB69AD" w:rsidP="00EB69AD">
            <w:pPr>
              <w:pStyle w:val="BodyText"/>
            </w:pPr>
            <w:r w:rsidRPr="00EB69AD">
              <w:rPr>
                <w:rStyle w:val="Emphasis"/>
              </w:rPr>
              <w:t>Performance Criteria describe the required performance needed to demonstrate achievement of the element</w:t>
            </w:r>
            <w:r w:rsidRPr="00EB69AD">
              <w:t xml:space="preserve">. </w:t>
            </w:r>
            <w:r w:rsidRPr="00EB69AD">
              <w:rPr>
                <w:rStyle w:val="Emphasis"/>
              </w:rPr>
              <w:t>Assessment of performance is to be cons</w:t>
            </w:r>
            <w:r w:rsidRPr="00EB69AD">
              <w:rPr>
                <w:rStyle w:val="Emphasis"/>
              </w:rPr>
              <w:t>istent with the Evidence Guide</w:t>
            </w:r>
            <w:r w:rsidRPr="00EB69AD">
              <w:t>.</w:t>
            </w:r>
          </w:p>
        </w:tc>
      </w:tr>
    </w:tbl>
    <w:p w:rsidR="00000000" w:rsidRPr="00EB69AD" w:rsidP="00EB69AD">
      <w:pPr>
        <w:pStyle w:val="BodyText"/>
      </w:pPr>
    </w:p>
    <w:p w:rsidR="00000000" w:rsidRPr="00EB69AD" w:rsidP="00EB69AD">
      <w:pPr>
        <w:pStyle w:val="AllowPageBreak"/>
      </w:pPr>
    </w:p>
    <w:p w:rsidR="00000000" w:rsidRPr="00EB69AD" w:rsidP="00EB69AD">
      <w:pPr>
        <w:pStyle w:val="Heading1"/>
      </w:pPr>
      <w:bookmarkStart w:id="8" w:name="O_150562"/>
      <w:bookmarkEnd w:id="8"/>
      <w:r w:rsidRPr="00EB69AD">
        <w:t>Elements and Performance Criteria</w:t>
      </w:r>
    </w:p>
    <w:tbl>
      <w:tblPr>
        <w:tblW w:w="0" w:type="auto"/>
        <w:tblLayout w:type="fixed"/>
        <w:tblCellMar>
          <w:left w:w="62" w:type="dxa"/>
          <w:right w:w="62" w:type="dxa"/>
        </w:tblCellMar>
        <w:tblLook w:val="0000"/>
      </w:tblPr>
      <w:tblGrid>
        <w:gridCol w:w="340"/>
        <w:gridCol w:w="1606"/>
        <w:gridCol w:w="340"/>
        <w:gridCol w:w="20"/>
        <w:gridCol w:w="6004"/>
        <w:gridCol w:w="29"/>
      </w:tblGrid>
      <w:tr w:rsidTr="005159DE">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EB69AD" w:rsidP="00EB69AD">
            <w:pPr>
              <w:pStyle w:val="BodyText"/>
            </w:pPr>
            <w:r w:rsidRPr="00EB69AD">
              <w:rPr>
                <w:rStyle w:val="SpecialBold"/>
              </w:rPr>
              <w:t>ELEMENT</w:t>
            </w:r>
          </w:p>
        </w:tc>
        <w:tc>
          <w:tcPr>
            <w:tcW w:w="6393"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rPr>
                <w:rStyle w:val="SpecialBold"/>
              </w:rPr>
              <w:t>PERFORMANCE CRITERIA</w:t>
            </w:r>
          </w:p>
        </w:tc>
      </w:tr>
      <w:tr w:rsidTr="005159DE">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B69AD">
            <w:pPr>
              <w:pStyle w:val="BodyText"/>
              <w:rPr>
                <w:lang w:val="en-NZ"/>
              </w:rPr>
            </w:pPr>
            <w:r w:rsidRPr="00EB69AD">
              <w:rPr>
                <w:rStyle w:val="SpecialBold"/>
              </w:rPr>
              <w:t>Plan and organise safe maintenance and repair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a</w:t>
            </w:r>
          </w:p>
        </w:tc>
        <w:tc>
          <w:tcPr>
            <w:tcW w:w="6033"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Vessel maintenance and repair requirements and goals are identified and defined as per established practice and planned maintenance procedures</w:t>
            </w:r>
          </w:p>
        </w:tc>
      </w:tr>
      <w:tr w:rsidTr="005159D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b</w:t>
            </w:r>
          </w:p>
        </w:tc>
        <w:tc>
          <w:tcPr>
            <w:tcW w:w="6033"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Maintenance and repair operations and functions are in accordance with company procedures</w:t>
            </w:r>
          </w:p>
        </w:tc>
      </w:tr>
      <w:tr w:rsidTr="005159D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c</w:t>
            </w:r>
          </w:p>
        </w:tc>
        <w:tc>
          <w:tcPr>
            <w:tcW w:w="6033"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Maintenance resources and personnel are coordinated to achieve established maintenance and repair requirements and goals as per company procedures</w:t>
            </w:r>
          </w:p>
        </w:tc>
      </w:tr>
      <w:tr w:rsidTr="005159DE">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EB69AD">
            <w:pPr>
              <w:pStyle w:val="BodyText"/>
              <w:rPr>
                <w:lang w:val="en-NZ"/>
              </w:rPr>
            </w:pPr>
          </w:p>
        </w:tc>
      </w:tr>
      <w:tr w:rsidTr="005159DE">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B69AD">
            <w:pPr>
              <w:pStyle w:val="BodyText"/>
              <w:rPr>
                <w:lang w:val="en-NZ"/>
              </w:rPr>
            </w:pPr>
            <w:r w:rsidRPr="00EB69AD">
              <w:rPr>
                <w:rStyle w:val="SpecialBold"/>
              </w:rPr>
              <w:t>Plan and prepare for statutory machinery surveys</w:t>
            </w:r>
          </w:p>
        </w:tc>
        <w:tc>
          <w:tcPr>
            <w:tcW w:w="340"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a</w:t>
            </w:r>
          </w:p>
        </w:tc>
        <w:tc>
          <w:tcPr>
            <w:tcW w:w="6053"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Statutory surveys, where applicable, are organised and prepared in accordance with regulatory and class and statutory requirements</w:t>
            </w:r>
          </w:p>
        </w:tc>
      </w:tr>
      <w:tr w:rsidTr="005159D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t>b</w:t>
            </w:r>
          </w:p>
        </w:tc>
        <w:tc>
          <w:tcPr>
            <w:tcW w:w="6053"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Inspection, survey repair and maintenance procedures for hull work, propellers and shafting are organised as per regulatory and survey requirements</w:t>
            </w:r>
          </w:p>
        </w:tc>
      </w:tr>
      <w:tr w:rsidTr="005159DE">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EB69AD">
            <w:pPr>
              <w:pStyle w:val="BodyText"/>
              <w:rPr>
                <w:lang w:val="en-NZ"/>
              </w:rPr>
            </w:pPr>
          </w:p>
        </w:tc>
      </w:tr>
      <w:tr w:rsidTr="005159DE">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rPr>
                <w:rStyle w:val="SpecialBold"/>
              </w:rPr>
              <w:t>3</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EB69AD">
            <w:pPr>
              <w:pStyle w:val="BodyText"/>
              <w:rPr>
                <w:lang w:val="en-NZ"/>
              </w:rPr>
            </w:pPr>
            <w:r w:rsidRPr="00EB69AD">
              <w:rPr>
                <w:rStyle w:val="SpecialBold"/>
              </w:rPr>
              <w:t>Monitor the completion of maintenance and repair activities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a</w:t>
            </w:r>
          </w:p>
        </w:tc>
        <w:tc>
          <w:tcPr>
            <w:tcW w:w="6033"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 xml:space="preserve">Vessel's preventative maintenance procedures are monitored in accordance with statutory and survey requirements and company procedures </w:t>
            </w:r>
          </w:p>
        </w:tc>
      </w:tr>
      <w:tr w:rsidTr="005159D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b</w:t>
            </w:r>
          </w:p>
        </w:tc>
        <w:tc>
          <w:tcPr>
            <w:tcW w:w="6033" w:type="dxa"/>
            <w:gridSpan w:val="2"/>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t>Work to monitor the condition of the vessel's hull and watertight integrity is coordinated and carried out in accordance with procedures and regulations</w:t>
            </w:r>
          </w:p>
        </w:tc>
      </w:tr>
    </w:tbl>
    <w:p w:rsidR="00000000" w:rsidRPr="00EB69AD" w:rsidP="00EB69AD">
      <w:pPr>
        <w:pStyle w:val="BodyText"/>
      </w:pPr>
    </w:p>
    <w:tbl>
      <w:tblPr>
        <w:tblW w:w="0" w:type="auto"/>
        <w:tblLayout w:type="fixed"/>
        <w:tblCellMar>
          <w:left w:w="62" w:type="dxa"/>
          <w:right w:w="62" w:type="dxa"/>
        </w:tblCellMar>
        <w:tblLook w:val="0000"/>
      </w:tblPr>
      <w:tblGrid>
        <w:gridCol w:w="340"/>
        <w:gridCol w:w="1516"/>
        <w:gridCol w:w="28"/>
        <w:gridCol w:w="208"/>
        <w:gridCol w:w="5567"/>
        <w:gridCol w:w="458"/>
        <w:gridCol w:w="11"/>
      </w:tblGrid>
      <w:tr w:rsidTr="005159DE">
        <w:tblPrEx>
          <w:tblW w:w="0" w:type="auto"/>
          <w:tblLayout w:type="fixed"/>
          <w:tblCellMar>
            <w:left w:w="62" w:type="dxa"/>
            <w:right w:w="62" w:type="dxa"/>
          </w:tblCellMar>
          <w:tblLook w:val="0000"/>
        </w:tblPrEx>
        <w:trPr>
          <w:gridAfter w:val="2"/>
          <w:wAfter w:w="469" w:type="dxa"/>
          <w:tblHeader/>
        </w:trPr>
        <w:tc>
          <w:tcPr>
            <w:tcW w:w="1884" w:type="dxa"/>
            <w:gridSpan w:val="3"/>
            <w:tcBorders>
              <w:top w:val="nil"/>
              <w:left w:val="nil"/>
              <w:bottom w:val="single" w:sz="6" w:space="0" w:color="auto"/>
              <w:right w:val="single" w:sz="6" w:space="0" w:color="auto"/>
            </w:tcBorders>
            <w:tcMar>
              <w:top w:w="0" w:type="dxa"/>
              <w:left w:w="62" w:type="dxa"/>
              <w:bottom w:w="0" w:type="dxa"/>
              <w:right w:w="62" w:type="dxa"/>
            </w:tcMar>
          </w:tcPr>
          <w:p w:rsidR="00000000" w:rsidRPr="00EB69AD" w:rsidP="00EB69AD">
            <w:pPr>
              <w:pStyle w:val="BodyText"/>
            </w:pPr>
          </w:p>
          <w:p w:rsidR="00000000" w:rsidRPr="00EB69AD" w:rsidP="00EB69AD">
            <w:pPr>
              <w:pStyle w:val="BodyText"/>
            </w:pPr>
            <w:r w:rsidRPr="00EB69AD">
              <w:rPr>
                <w:rStyle w:val="SpecialBold"/>
              </w:rPr>
              <w:t>ELEMENT</w:t>
            </w:r>
          </w:p>
        </w:tc>
        <w:tc>
          <w:tcPr>
            <w:tcW w:w="5775"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rPr>
                <w:rStyle w:val="SpecialBold"/>
              </w:rPr>
              <w:t>PERFORMANCE CRITERIA</w:t>
            </w:r>
          </w:p>
        </w:tc>
      </w:tr>
      <w:tr w:rsidTr="005159DE">
        <w:tblPrEx>
          <w:tblW w:w="0" w:type="auto"/>
          <w:tblLayout w:type="fixed"/>
          <w:tblCellMar>
            <w:left w:w="62" w:type="dxa"/>
            <w:right w:w="62" w:type="dxa"/>
          </w:tblCellMar>
          <w:tblLook w:val="0000"/>
        </w:tblPrEx>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EB69AD" w:rsidP="00EB69AD">
            <w:pPr>
              <w:pStyle w:val="BodyText"/>
            </w:pPr>
          </w:p>
          <w:p w:rsidR="00000000" w:rsidP="00EB69AD">
            <w:pPr>
              <w:pStyle w:val="BodyText"/>
              <w:rPr>
                <w:lang w:val="en-NZ"/>
              </w:rPr>
            </w:pPr>
            <w:r w:rsidRPr="00EB69AD">
              <w:rPr>
                <w:rStyle w:val="SpecialBold"/>
              </w:rPr>
              <w:t>3</w:t>
            </w:r>
          </w:p>
        </w:tc>
        <w:tc>
          <w:tcPr>
            <w:tcW w:w="151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EB69AD" w:rsidP="00EB69AD">
            <w:pPr>
              <w:pStyle w:val="BodyText"/>
            </w:pPr>
          </w:p>
          <w:p w:rsidR="00000000" w:rsidRPr="00EB69AD" w:rsidP="00EB69AD">
            <w:pPr>
              <w:pStyle w:val="BodyText"/>
            </w:pPr>
            <w:r w:rsidRPr="00EB69AD">
              <w:rPr>
                <w:rStyle w:val="SpecialBold"/>
              </w:rPr>
              <w:t>Monitor the completion of maintenance and repair activities</w:t>
            </w:r>
          </w:p>
          <w:p w:rsidR="00000000" w:rsidP="00EB69AD">
            <w:pPr>
              <w:pStyle w:val="BodyText"/>
              <w:rPr>
                <w:lang w:val="en-NZ"/>
              </w:rPr>
            </w:pPr>
            <w:r w:rsidRPr="00EB69AD">
              <w:t>(</w:t>
            </w:r>
            <w:r w:rsidRPr="00EB69AD">
              <w:rPr>
                <w:rStyle w:val="SpecialBold"/>
              </w:rPr>
              <w:t>continued</w:t>
            </w:r>
            <w:r w:rsidRPr="00EB69AD">
              <w:t>)</w:t>
            </w:r>
          </w:p>
        </w:tc>
        <w:tc>
          <w:tcPr>
            <w:tcW w:w="236" w:type="dxa"/>
            <w:gridSpan w:val="2"/>
            <w:tcBorders>
              <w:top w:val="nil"/>
              <w:left w:val="single" w:sz="6" w:space="0" w:color="auto"/>
              <w:bottom w:val="nil"/>
              <w:right w:val="nil"/>
            </w:tcBorders>
            <w:tcMar>
              <w:top w:w="0" w:type="dxa"/>
              <w:left w:w="62" w:type="dxa"/>
              <w:bottom w:w="0" w:type="dxa"/>
              <w:right w:w="62" w:type="dxa"/>
            </w:tcMar>
          </w:tcPr>
          <w:p w:rsidR="00000000" w:rsidRPr="00EB69AD" w:rsidP="00EB69AD">
            <w:pPr>
              <w:pStyle w:val="BodyText"/>
            </w:pPr>
          </w:p>
          <w:p w:rsidR="00000000" w:rsidP="00EB69AD">
            <w:pPr>
              <w:pStyle w:val="BodyText"/>
              <w:rPr>
                <w:lang w:val="en-NZ"/>
              </w:rPr>
            </w:pPr>
            <w:r w:rsidRPr="00EB69AD">
              <w:t>c</w:t>
            </w:r>
          </w:p>
        </w:tc>
        <w:tc>
          <w:tcPr>
            <w:tcW w:w="6036" w:type="dxa"/>
            <w:gridSpan w:val="3"/>
            <w:tcBorders>
              <w:top w:val="nil"/>
              <w:left w:val="nil"/>
              <w:bottom w:val="nil"/>
              <w:right w:val="nil"/>
            </w:tcBorders>
            <w:tcMar>
              <w:top w:w="0" w:type="dxa"/>
              <w:left w:w="62" w:type="dxa"/>
              <w:bottom w:w="0" w:type="dxa"/>
              <w:right w:w="62" w:type="dxa"/>
            </w:tcMar>
          </w:tcPr>
          <w:p w:rsidR="00000000" w:rsidRPr="00EB69AD" w:rsidP="00EB69AD">
            <w:pPr>
              <w:pStyle w:val="BodyText"/>
            </w:pPr>
          </w:p>
          <w:p w:rsidR="00000000" w:rsidP="00EB69AD">
            <w:pPr>
              <w:pStyle w:val="BodyText"/>
              <w:rPr>
                <w:lang w:val="en-NZ"/>
              </w:rPr>
            </w:pPr>
            <w:r w:rsidRPr="00EB69AD">
              <w:t xml:space="preserve">Checks of the integrity of the vessel's hull are correctly carried out  </w:t>
            </w:r>
          </w:p>
        </w:tc>
      </w:tr>
      <w:tr w:rsidTr="005159DE">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d</w:t>
            </w:r>
          </w:p>
        </w:tc>
        <w:tc>
          <w:tcPr>
            <w:tcW w:w="6036"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Coverage and frequency of checks on the vessel's hull complies with survey requirements and regulations</w:t>
            </w:r>
          </w:p>
        </w:tc>
      </w:tr>
      <w:tr w:rsidTr="005159DE">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e</w:t>
            </w:r>
          </w:p>
        </w:tc>
        <w:tc>
          <w:tcPr>
            <w:tcW w:w="6036"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Any deterioration of the vessel's hull or structure is examined and reported and appropriate action is initiated to fix the identified problem</w:t>
            </w:r>
          </w:p>
        </w:tc>
      </w:tr>
      <w:tr w:rsidTr="005159DE">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f</w:t>
            </w:r>
          </w:p>
        </w:tc>
        <w:tc>
          <w:tcPr>
            <w:tcW w:w="6036"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Appropriate damage control measures are implemented following hull damage to maintain watertight integrity a</w:t>
            </w:r>
            <w:r w:rsidRPr="00EB69AD">
              <w:t xml:space="preserve">nd to control any flooding of the vessel </w:t>
            </w:r>
          </w:p>
        </w:tc>
      </w:tr>
      <w:tr w:rsidTr="005159DE">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g</w:t>
            </w:r>
          </w:p>
        </w:tc>
        <w:tc>
          <w:tcPr>
            <w:tcW w:w="6036"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 xml:space="preserve">Repairs and corrosion control are initiated and coordinated in accordance with established procedures </w:t>
            </w:r>
          </w:p>
        </w:tc>
      </w:tr>
      <w:tr w:rsidTr="005159DE">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t>h</w:t>
            </w:r>
          </w:p>
        </w:tc>
        <w:tc>
          <w:tcPr>
            <w:tcW w:w="6036"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Action is taken on reports of faults and damage to the vessel and its equipment are in accordance with procedures</w:t>
            </w:r>
          </w:p>
        </w:tc>
      </w:tr>
      <w:tr w:rsidTr="005159DE">
        <w:tblPrEx>
          <w:tblW w:w="0" w:type="auto"/>
          <w:tblLayout w:type="fixed"/>
          <w:tblCellMar>
            <w:left w:w="62" w:type="dxa"/>
            <w:right w:w="62" w:type="dxa"/>
          </w:tblCellMar>
          <w:tblLook w:val="0000"/>
        </w:tblPrEx>
        <w:trPr>
          <w:gridAfter w:val="1"/>
          <w:wAfter w:w="1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gridSpan w:val="2"/>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5" w:type="dxa"/>
            <w:gridSpan w:val="2"/>
            <w:tcBorders>
              <w:top w:val="single" w:sz="6" w:space="0" w:color="auto"/>
              <w:left w:val="nil"/>
              <w:bottom w:val="nil"/>
              <w:right w:val="nil"/>
            </w:tcBorders>
            <w:tcMar>
              <w:top w:w="0" w:type="dxa"/>
              <w:left w:w="62" w:type="dxa"/>
              <w:bottom w:w="0" w:type="dxa"/>
              <w:right w:w="62" w:type="dxa"/>
            </w:tcMar>
          </w:tcPr>
          <w:p w:rsidR="00000000" w:rsidP="00EB69AD">
            <w:pPr>
              <w:pStyle w:val="BodyText"/>
              <w:rPr>
                <w:lang w:val="en-NZ"/>
              </w:rPr>
            </w:pPr>
          </w:p>
        </w:tc>
      </w:tr>
      <w:tr w:rsidTr="005159DE">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rPr>
                <w:rStyle w:val="SpecialBold"/>
              </w:rPr>
              <w:t>4</w:t>
            </w:r>
          </w:p>
        </w:tc>
        <w:tc>
          <w:tcPr>
            <w:tcW w:w="151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B69AD">
            <w:pPr>
              <w:pStyle w:val="BodyText"/>
              <w:rPr>
                <w:lang w:val="en-NZ"/>
              </w:rPr>
            </w:pPr>
            <w:r w:rsidRPr="00EB69AD">
              <w:rPr>
                <w:rStyle w:val="SpecialBold"/>
              </w:rPr>
              <w:t>Complete maintenance</w:t>
            </w:r>
            <w:r w:rsidRPr="00EB69AD">
              <w:t xml:space="preserve"> </w:t>
            </w:r>
            <w:r w:rsidRPr="00EB69AD">
              <w:rPr>
                <w:rStyle w:val="SpecialBold"/>
              </w:rPr>
              <w:t>and repairdocumentation</w:t>
            </w:r>
          </w:p>
        </w:tc>
        <w:tc>
          <w:tcPr>
            <w:tcW w:w="236"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a</w:t>
            </w:r>
          </w:p>
        </w:tc>
        <w:tc>
          <w:tcPr>
            <w:tcW w:w="6036"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Records are kept of maintenance and repair operations and machinery failure incidents</w:t>
            </w:r>
          </w:p>
        </w:tc>
      </w:tr>
      <w:tr w:rsidTr="005159D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t>b</w:t>
            </w:r>
          </w:p>
        </w:tc>
        <w:tc>
          <w:tcPr>
            <w:tcW w:w="6036"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All maintenance and repair documentation is completed in accordance with established procedures and regulations</w:t>
            </w:r>
          </w:p>
        </w:tc>
      </w:tr>
      <w:tr w:rsidTr="005159DE">
        <w:tblPrEx>
          <w:tblW w:w="0" w:type="auto"/>
          <w:tblLayout w:type="fixed"/>
          <w:tblCellMar>
            <w:left w:w="62" w:type="dxa"/>
            <w:right w:w="62" w:type="dxa"/>
          </w:tblCellMar>
          <w:tblLook w:val="0000"/>
        </w:tblPrEx>
        <w:trPr>
          <w:gridAfter w:val="1"/>
          <w:wAfter w:w="1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gridSpan w:val="2"/>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5" w:type="dxa"/>
            <w:gridSpan w:val="2"/>
            <w:tcBorders>
              <w:top w:val="single" w:sz="6" w:space="0" w:color="auto"/>
              <w:left w:val="nil"/>
              <w:bottom w:val="nil"/>
              <w:right w:val="nil"/>
            </w:tcBorders>
            <w:tcMar>
              <w:top w:w="0" w:type="dxa"/>
              <w:left w:w="62" w:type="dxa"/>
              <w:bottom w:w="0" w:type="dxa"/>
              <w:right w:w="62" w:type="dxa"/>
            </w:tcMar>
          </w:tcPr>
          <w:p w:rsidR="00000000" w:rsidP="00EB69AD">
            <w:pPr>
              <w:pStyle w:val="BodyText"/>
              <w:rPr>
                <w:lang w:val="en-NZ"/>
              </w:rPr>
            </w:pPr>
          </w:p>
        </w:tc>
      </w:tr>
      <w:tr w:rsidTr="005159DE">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rPr>
                <w:rStyle w:val="SpecialBold"/>
              </w:rPr>
              <w:t>5</w:t>
            </w:r>
          </w:p>
        </w:tc>
        <w:tc>
          <w:tcPr>
            <w:tcW w:w="1516" w:type="dxa"/>
            <w:vMerge w:val="restart"/>
            <w:tcBorders>
              <w:top w:val="nil"/>
              <w:left w:val="nil"/>
              <w:bottom w:val="nil"/>
              <w:right w:val="single" w:sz="6" w:space="0" w:color="auto"/>
            </w:tcBorders>
            <w:tcMar>
              <w:top w:w="0" w:type="dxa"/>
              <w:left w:w="62" w:type="dxa"/>
              <w:bottom w:w="0" w:type="dxa"/>
              <w:right w:w="62" w:type="dxa"/>
            </w:tcMar>
          </w:tcPr>
          <w:p w:rsidR="00000000" w:rsidP="00EB69AD">
            <w:pPr>
              <w:pStyle w:val="BodyText"/>
              <w:rPr>
                <w:lang w:val="en-NZ"/>
              </w:rPr>
            </w:pPr>
            <w:r w:rsidRPr="00EB69AD">
              <w:rPr>
                <w:rStyle w:val="SpecialBold"/>
              </w:rPr>
              <w:t>Participate in the development and implementation of safety management and hazard control strategies</w:t>
            </w:r>
          </w:p>
        </w:tc>
        <w:tc>
          <w:tcPr>
            <w:tcW w:w="236"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a</w:t>
            </w:r>
          </w:p>
        </w:tc>
        <w:tc>
          <w:tcPr>
            <w:tcW w:w="6036"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An appropriate contribution is made to the development of safety management strategies for vessel's maintenance and repair operations</w:t>
            </w:r>
          </w:p>
        </w:tc>
      </w:tr>
      <w:tr w:rsidTr="005159D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b</w:t>
            </w:r>
          </w:p>
        </w:tc>
        <w:tc>
          <w:tcPr>
            <w:tcW w:w="6036"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Maintenance and repair hazards are identified and appropriate strategies established to minimise or eliminate risk to personnel, vessel and the environment</w:t>
            </w:r>
          </w:p>
        </w:tc>
      </w:tr>
      <w:tr w:rsidTr="005159D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c</w:t>
            </w:r>
          </w:p>
        </w:tc>
        <w:tc>
          <w:tcPr>
            <w:tcW w:w="6036"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Implementation of safety, hazard minimisatio</w:t>
            </w:r>
            <w:r w:rsidRPr="00EB69AD">
              <w:t>n and pollution control procedures and regulations are monitored in accordance with regulatory requirements and company procedures</w:t>
            </w:r>
          </w:p>
        </w:tc>
      </w:tr>
      <w:tr w:rsidTr="005159D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d</w:t>
            </w:r>
          </w:p>
        </w:tc>
        <w:tc>
          <w:tcPr>
            <w:tcW w:w="6036"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Procedures, precautions and authorisations necessary for entry into confined spaces on a vessel are communicated to rele</w:t>
            </w:r>
            <w:r w:rsidRPr="00EB69AD">
              <w:t>vant maintenance personnel</w:t>
            </w:r>
          </w:p>
        </w:tc>
      </w:tr>
      <w:tr w:rsidTr="005159D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1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e</w:t>
            </w:r>
          </w:p>
        </w:tc>
        <w:tc>
          <w:tcPr>
            <w:tcW w:w="6036" w:type="dxa"/>
            <w:gridSpan w:val="3"/>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t>Appropriate action is organised in the event of a machinery failure or emergency to secure the machinery and the vessel and maintain the safety of the vessel and personnel involved</w:t>
            </w:r>
          </w:p>
        </w:tc>
      </w:tr>
    </w:tbl>
    <w:p w:rsidR="00000000" w:rsidRPr="00EB69AD" w:rsidP="00EB69AD">
      <w:pPr>
        <w:pStyle w:val="BodyText"/>
      </w:pPr>
    </w:p>
    <w:p w:rsidR="00000000" w:rsidRPr="00EB69AD" w:rsidP="00EB69AD">
      <w:pPr>
        <w:pStyle w:val="AllowPageBreak"/>
      </w:pPr>
    </w:p>
    <w:p w:rsidR="00000000" w:rsidRPr="00EB69AD" w:rsidP="00EB69AD">
      <w:pPr>
        <w:pStyle w:val="Heading1"/>
      </w:pPr>
      <w:bookmarkStart w:id="9" w:name="O_150563"/>
      <w:bookmarkEnd w:id="9"/>
      <w:r w:rsidRPr="00EB69AD">
        <w:t>Required Skills and Knowledge</w:t>
      </w:r>
    </w:p>
    <w:tbl>
      <w:tblPr>
        <w:tblW w:w="0" w:type="auto"/>
        <w:tblLayout w:type="fixed"/>
        <w:tblCellMar>
          <w:left w:w="62" w:type="dxa"/>
          <w:right w:w="62" w:type="dxa"/>
        </w:tblCellMar>
        <w:tblLook w:val="0000"/>
      </w:tblPr>
      <w:tblGrid>
        <w:gridCol w:w="426"/>
        <w:gridCol w:w="355"/>
        <w:gridCol w:w="7551"/>
        <w:gridCol w:w="49"/>
        <w:gridCol w:w="16"/>
      </w:tblGrid>
      <w:tr w:rsidTr="005159DE">
        <w:tblPrEx>
          <w:tblW w:w="0" w:type="auto"/>
          <w:tblLayout w:type="fixed"/>
          <w:tblCellMar>
            <w:left w:w="62" w:type="dxa"/>
            <w:right w:w="62" w:type="dxa"/>
          </w:tblCellMar>
          <w:tblLook w:val="0000"/>
        </w:tblPrEx>
        <w:trPr>
          <w:tblHeader/>
        </w:trPr>
        <w:tc>
          <w:tcPr>
            <w:tcW w:w="8397" w:type="dxa"/>
            <w:gridSpan w:val="5"/>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rPr>
                <w:rStyle w:val="SpecialBold"/>
              </w:rPr>
              <w:t>REQUIRED KNOWLEDGE</w:t>
            </w:r>
          </w:p>
        </w:tc>
      </w:tr>
      <w:tr w:rsidTr="005159DE">
        <w:tblPrEx>
          <w:tblW w:w="0" w:type="auto"/>
          <w:tblLayout w:type="fixed"/>
          <w:tblCellMar>
            <w:left w:w="62" w:type="dxa"/>
            <w:right w:w="62" w:type="dxa"/>
          </w:tblCellMar>
          <w:tblLook w:val="0000"/>
        </w:tblPrEx>
        <w:tc>
          <w:tcPr>
            <w:tcW w:w="8397" w:type="dxa"/>
            <w:gridSpan w:val="5"/>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rPr>
                <w:rStyle w:val="Emphasis"/>
              </w:rPr>
              <w:t>This describes the knowledge required for this unit</w:t>
            </w:r>
            <w:r w:rsidRPr="00EB69AD">
              <w:t>.</w:t>
            </w:r>
          </w:p>
        </w:tc>
      </w:tr>
      <w:tr w:rsidTr="005159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1</w:t>
            </w:r>
          </w:p>
        </w:tc>
        <w:tc>
          <w:tcPr>
            <w:tcW w:w="7971" w:type="dxa"/>
            <w:gridSpan w:val="4"/>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Relevant sections of State and Territory marine regulations, NSCV and USL Code</w:t>
            </w:r>
          </w:p>
        </w:tc>
      </w:tr>
      <w:tr w:rsidTr="005159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2</w:t>
            </w:r>
          </w:p>
        </w:tc>
        <w:tc>
          <w:tcPr>
            <w:tcW w:w="7971" w:type="dxa"/>
            <w:gridSpan w:val="4"/>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Relevant OH&amp;S and pollution control legislation and codes of practice, policies and procedures</w:t>
            </w:r>
          </w:p>
        </w:tc>
      </w:tr>
      <w:tr w:rsidTr="005159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3</w:t>
            </w:r>
          </w:p>
        </w:tc>
        <w:tc>
          <w:tcPr>
            <w:tcW w:w="7971" w:type="dxa"/>
            <w:gridSpan w:val="4"/>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 xml:space="preserve">Established practice for organising the maintenance and repair of marine machinery, hull, structures and equipment </w:t>
            </w:r>
          </w:p>
        </w:tc>
      </w:tr>
      <w:tr w:rsidTr="005159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4</w:t>
            </w:r>
          </w:p>
        </w:tc>
        <w:tc>
          <w:tcPr>
            <w:tcW w:w="7971" w:type="dxa"/>
            <w:gridSpan w:val="4"/>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Functions and responsibilities of p</w:t>
            </w:r>
            <w:r w:rsidRPr="00EB69AD">
              <w:t xml:space="preserve">ersonnel for survey, maintenance and repair operations on board a small vessel </w:t>
            </w:r>
          </w:p>
        </w:tc>
      </w:tr>
      <w:tr w:rsidTr="005159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5</w:t>
            </w:r>
          </w:p>
        </w:tc>
        <w:tc>
          <w:tcPr>
            <w:tcW w:w="7971" w:type="dxa"/>
            <w:gridSpan w:val="4"/>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Operational characteristics and performance specifications for the different types of hull, machinery and equipment usually found on a small vessel</w:t>
            </w:r>
          </w:p>
        </w:tc>
      </w:tr>
      <w:tr w:rsidTr="005159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6</w:t>
            </w:r>
          </w:p>
        </w:tc>
        <w:tc>
          <w:tcPr>
            <w:tcW w:w="7971" w:type="dxa"/>
            <w:gridSpan w:val="4"/>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Procedures for car</w:t>
            </w:r>
            <w:r w:rsidRPr="00EB69AD">
              <w:t>rying out machinery testing, troubleshooting and repair as part of routine maintenance procedures within limits of responsibility of a Marine Engine Driver Grade 1 to ensure compliance with the company and survey requirements and established safety rules a</w:t>
            </w:r>
            <w:r w:rsidRPr="00EB69AD">
              <w:t xml:space="preserve">nd regulations </w:t>
            </w:r>
          </w:p>
        </w:tc>
      </w:tr>
      <w:tr w:rsidTr="005159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7</w:t>
            </w:r>
          </w:p>
        </w:tc>
        <w:tc>
          <w:tcPr>
            <w:tcW w:w="7971" w:type="dxa"/>
            <w:gridSpan w:val="4"/>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Typical vessel and machinery specifications, operational manuals, specifications, and simple electrical and control circuit diagrams</w:t>
            </w:r>
          </w:p>
        </w:tc>
      </w:tr>
      <w:tr w:rsidTr="005159DE">
        <w:tblPrEx>
          <w:tblW w:w="0" w:type="auto"/>
          <w:tblLayout w:type="fixed"/>
          <w:tblCellMar>
            <w:left w:w="62" w:type="dxa"/>
            <w:right w:w="62" w:type="dxa"/>
          </w:tblCellMar>
          <w:tblLook w:val="0000"/>
        </w:tblPrEx>
        <w:trPr>
          <w:gridAfter w:val="1"/>
          <w:wAfter w:w="16" w:type="dxa"/>
        </w:trPr>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8</w:t>
            </w:r>
          </w:p>
        </w:tc>
        <w:tc>
          <w:tcPr>
            <w:tcW w:w="7955"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Purpose and contents of material safety data sheets</w:t>
            </w:r>
          </w:p>
        </w:tc>
      </w:tr>
      <w:tr w:rsidTr="005159DE">
        <w:tblPrEx>
          <w:tblW w:w="0" w:type="auto"/>
          <w:tblLayout w:type="fixed"/>
          <w:tblCellMar>
            <w:left w:w="62" w:type="dxa"/>
            <w:right w:w="62" w:type="dxa"/>
          </w:tblCellMar>
          <w:tblLook w:val="0000"/>
        </w:tblPrEx>
        <w:trPr>
          <w:gridAfter w:val="1"/>
          <w:wAfter w:w="16" w:type="dxa"/>
        </w:trPr>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9</w:t>
            </w:r>
          </w:p>
        </w:tc>
        <w:tc>
          <w:tcPr>
            <w:tcW w:w="7955"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 xml:space="preserve">Principal features of vessel construction, including a basic understanding of the properties, characteristics and application of materials and structures typically used in the construction of a small vessel and its associated operational machinery </w:t>
            </w:r>
          </w:p>
        </w:tc>
      </w:tr>
      <w:tr w:rsidTr="005159DE">
        <w:tblPrEx>
          <w:tblW w:w="0" w:type="auto"/>
          <w:tblLayout w:type="fixed"/>
          <w:tblCellMar>
            <w:left w:w="62" w:type="dxa"/>
            <w:right w:w="62" w:type="dxa"/>
          </w:tblCellMar>
          <w:tblLook w:val="0000"/>
        </w:tblPrEx>
        <w:trPr>
          <w:gridAfter w:val="1"/>
          <w:wAfter w:w="16" w:type="dxa"/>
        </w:trPr>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10</w:t>
            </w:r>
          </w:p>
        </w:tc>
        <w:tc>
          <w:tcPr>
            <w:tcW w:w="7955"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The nature and causes of typical machinery/equipment malfunctions and the available methods for their detection and repair, including machinery malfunction fault finding techniques</w:t>
            </w:r>
          </w:p>
        </w:tc>
      </w:tr>
      <w:tr w:rsidTr="005159DE">
        <w:tblPrEx>
          <w:tblW w:w="0" w:type="auto"/>
          <w:tblLayout w:type="fixed"/>
          <w:tblCellMar>
            <w:left w:w="62" w:type="dxa"/>
            <w:right w:w="62" w:type="dxa"/>
          </w:tblCellMar>
          <w:tblLook w:val="0000"/>
        </w:tblPrEx>
        <w:trPr>
          <w:gridAfter w:val="1"/>
          <w:wAfter w:w="16" w:type="dxa"/>
        </w:trPr>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11</w:t>
            </w:r>
          </w:p>
        </w:tc>
        <w:tc>
          <w:tcPr>
            <w:tcW w:w="7955"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Maintenance and repair hazards and problems and appropriate preventati</w:t>
            </w:r>
            <w:r w:rsidRPr="00EB69AD">
              <w:t>ve and remedial strategies</w:t>
            </w:r>
          </w:p>
        </w:tc>
      </w:tr>
      <w:tr w:rsidTr="005159DE">
        <w:tblPrEx>
          <w:tblW w:w="0" w:type="auto"/>
          <w:tblLayout w:type="fixed"/>
          <w:tblCellMar>
            <w:left w:w="62" w:type="dxa"/>
            <w:right w:w="62" w:type="dxa"/>
          </w:tblCellMar>
          <w:tblLook w:val="0000"/>
        </w:tblPrEx>
        <w:trPr>
          <w:gridAfter w:val="1"/>
          <w:wAfter w:w="16" w:type="dxa"/>
        </w:trPr>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12</w:t>
            </w:r>
          </w:p>
        </w:tc>
        <w:tc>
          <w:tcPr>
            <w:tcW w:w="7955"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Damage control measures that may be required to maintain the integrity of the hull in a range of typical emergency situations that could occur on a vessel and the specific action to be taken in the event of flooding of a ves</w:t>
            </w:r>
            <w:r w:rsidRPr="00EB69AD">
              <w:t>sel</w:t>
            </w:r>
          </w:p>
        </w:tc>
      </w:tr>
      <w:tr w:rsidTr="005159DE">
        <w:tblPrEx>
          <w:tblW w:w="0" w:type="auto"/>
          <w:tblLayout w:type="fixed"/>
          <w:tblCellMar>
            <w:left w:w="62" w:type="dxa"/>
            <w:right w:w="62" w:type="dxa"/>
          </w:tblCellMar>
          <w:tblLook w:val="0000"/>
        </w:tblPrEx>
        <w:trPr>
          <w:gridAfter w:val="1"/>
          <w:wAfter w:w="16" w:type="dxa"/>
        </w:trPr>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13</w:t>
            </w:r>
          </w:p>
        </w:tc>
        <w:tc>
          <w:tcPr>
            <w:tcW w:w="7955"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 xml:space="preserve">Construction, layout and subdivision requirements of a typical vessel, </w:t>
            </w:r>
          </w:p>
        </w:tc>
      </w:tr>
      <w:tr w:rsidTr="005159DE">
        <w:tblPrEx>
          <w:tblW w:w="0" w:type="auto"/>
          <w:tblLayout w:type="fixed"/>
          <w:tblCellMar>
            <w:left w:w="62" w:type="dxa"/>
            <w:right w:w="62" w:type="dxa"/>
          </w:tblCellMar>
          <w:tblLook w:val="0000"/>
        </w:tblPrEx>
        <w:trPr>
          <w:gridAfter w:val="1"/>
          <w:wAfter w:w="16" w:type="dxa"/>
        </w:trPr>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14</w:t>
            </w:r>
          </w:p>
        </w:tc>
        <w:tc>
          <w:tcPr>
            <w:tcW w:w="7955"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Principles and procedures to ensure the watertight integrity of a vessel's hull in both normal and emergency situations</w:t>
            </w:r>
          </w:p>
        </w:tc>
      </w:tr>
      <w:tr w:rsidTr="005159DE">
        <w:tblPrEx>
          <w:tblW w:w="0" w:type="auto"/>
          <w:tblLayout w:type="fixed"/>
          <w:tblCellMar>
            <w:left w:w="62" w:type="dxa"/>
            <w:right w:w="62" w:type="dxa"/>
          </w:tblCellMar>
          <w:tblLook w:val="0000"/>
        </w:tblPrEx>
        <w:trPr>
          <w:gridAfter w:val="1"/>
          <w:wAfter w:w="16" w:type="dxa"/>
        </w:trPr>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15</w:t>
            </w:r>
          </w:p>
        </w:tc>
        <w:tc>
          <w:tcPr>
            <w:tcW w:w="7955"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Safety and environmental management strategie</w:t>
            </w:r>
            <w:r w:rsidRPr="00EB69AD">
              <w:t>s applicable to maintenance and repair operations on a small vessel</w:t>
            </w:r>
          </w:p>
        </w:tc>
      </w:tr>
      <w:tr w:rsidTr="005159DE">
        <w:tblPrEx>
          <w:tblW w:w="0" w:type="auto"/>
          <w:tblLayout w:type="fixed"/>
          <w:tblCellMar>
            <w:left w:w="62" w:type="dxa"/>
            <w:right w:w="62" w:type="dxa"/>
          </w:tblCellMar>
          <w:tblLook w:val="0000"/>
        </w:tblPrEx>
        <w:trPr>
          <w:gridAfter w:val="1"/>
          <w:wAfter w:w="16" w:type="dxa"/>
        </w:trPr>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16</w:t>
            </w:r>
          </w:p>
        </w:tc>
        <w:tc>
          <w:tcPr>
            <w:tcW w:w="7955"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Basic principles of operation of:</w:t>
            </w:r>
          </w:p>
        </w:tc>
      </w:tr>
      <w:tr w:rsidTr="005159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17</w:t>
            </w:r>
          </w:p>
        </w:tc>
        <w:tc>
          <w:tcPr>
            <w:tcW w:w="355"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a</w:t>
            </w:r>
          </w:p>
        </w:tc>
        <w:tc>
          <w:tcPr>
            <w:tcW w:w="7616"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air-conditioning and refrigeration systems</w:t>
            </w:r>
          </w:p>
        </w:tc>
      </w:tr>
      <w:tr w:rsidTr="005159D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18</w:t>
            </w:r>
          </w:p>
        </w:tc>
        <w:tc>
          <w:tcPr>
            <w:tcW w:w="355"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b</w:t>
            </w:r>
          </w:p>
        </w:tc>
        <w:tc>
          <w:tcPr>
            <w:tcW w:w="7616"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machinery lubrication</w:t>
            </w:r>
          </w:p>
        </w:tc>
      </w:tr>
      <w:tr w:rsidTr="005159DE">
        <w:tblPrEx>
          <w:tblW w:w="0" w:type="auto"/>
          <w:tblLayout w:type="fixed"/>
          <w:tblCellMar>
            <w:left w:w="62" w:type="dxa"/>
            <w:right w:w="62" w:type="dxa"/>
          </w:tblCellMar>
          <w:tblLook w:val="0000"/>
        </w:tblPrEx>
        <w:trPr>
          <w:gridAfter w:val="1"/>
          <w:wAfter w:w="16" w:type="dxa"/>
        </w:trPr>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19</w:t>
            </w:r>
          </w:p>
        </w:tc>
        <w:tc>
          <w:tcPr>
            <w:tcW w:w="7955"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Types of maintenance and repair records that must be maintained on a vessel to meet the requirements of the company, survey requirements and regulatory authorities</w:t>
            </w:r>
          </w:p>
        </w:tc>
      </w:tr>
      <w:tr w:rsidTr="005159DE">
        <w:tblPrEx>
          <w:tblW w:w="0" w:type="auto"/>
          <w:tblLayout w:type="fixed"/>
          <w:tblCellMar>
            <w:left w:w="62" w:type="dxa"/>
            <w:right w:w="62" w:type="dxa"/>
          </w:tblCellMar>
          <w:tblLook w:val="0000"/>
        </w:tblPrEx>
        <w:trPr>
          <w:gridAfter w:val="1"/>
          <w:wAfter w:w="16" w:type="dxa"/>
        </w:trPr>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20</w:t>
            </w:r>
          </w:p>
        </w:tc>
        <w:tc>
          <w:tcPr>
            <w:tcW w:w="7955"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 xml:space="preserve">Maritime communication techniques needed during maintenance and repair operations </w:t>
            </w:r>
          </w:p>
        </w:tc>
      </w:tr>
      <w:tr w:rsidTr="005159DE">
        <w:tblPrEx>
          <w:tblW w:w="0" w:type="auto"/>
          <w:tblLayout w:type="fixed"/>
          <w:tblCellMar>
            <w:left w:w="62" w:type="dxa"/>
            <w:right w:w="62" w:type="dxa"/>
          </w:tblCellMar>
          <w:tblLook w:val="0000"/>
        </w:tblPrEx>
        <w:trPr>
          <w:gridAfter w:val="1"/>
          <w:wAfter w:w="16" w:type="dxa"/>
        </w:trPr>
        <w:tc>
          <w:tcPr>
            <w:tcW w:w="8381" w:type="dxa"/>
            <w:gridSpan w:val="4"/>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EB69AD" w:rsidP="00EB69AD">
            <w:pPr>
              <w:pStyle w:val="BodyText"/>
            </w:pPr>
          </w:p>
          <w:p w:rsidR="00000000" w:rsidP="00EB69AD">
            <w:pPr>
              <w:pStyle w:val="BodyText"/>
              <w:rPr>
                <w:lang w:val="en-NZ"/>
              </w:rPr>
            </w:pPr>
            <w:r w:rsidRPr="00EB69AD">
              <w:rPr>
                <w:rStyle w:val="SpecialBold"/>
              </w:rPr>
              <w:t>T</w:t>
            </w:r>
            <w:r w:rsidRPr="00EB69AD">
              <w:rPr>
                <w:rStyle w:val="SpecialBold"/>
              </w:rPr>
              <w:t>DMMB3107B ORGANISE MAINTENANCE AND REPAIRS ON A SMALL VESSEL</w:t>
            </w:r>
          </w:p>
        </w:tc>
      </w:tr>
      <w:tr w:rsidTr="005159DE">
        <w:tblPrEx>
          <w:tblW w:w="0" w:type="auto"/>
          <w:tblLayout w:type="fixed"/>
          <w:tblCellMar>
            <w:left w:w="62" w:type="dxa"/>
            <w:right w:w="62" w:type="dxa"/>
          </w:tblCellMar>
          <w:tblLook w:val="0000"/>
        </w:tblPrEx>
        <w:trPr>
          <w:gridAfter w:val="1"/>
          <w:wAfter w:w="16" w:type="dxa"/>
        </w:trPr>
        <w:tc>
          <w:tcPr>
            <w:tcW w:w="8381" w:type="dxa"/>
            <w:gridSpan w:val="4"/>
            <w:tcBorders>
              <w:top w:val="nil"/>
              <w:left w:val="nil"/>
              <w:bottom w:val="nil"/>
              <w:right w:val="nil"/>
            </w:tcBorders>
            <w:tcMar>
              <w:top w:w="0" w:type="dxa"/>
              <w:left w:w="62" w:type="dxa"/>
              <w:bottom w:w="0" w:type="dxa"/>
              <w:right w:w="62" w:type="dxa"/>
            </w:tcMar>
          </w:tcPr>
          <w:p w:rsidR="00000000" w:rsidP="00EB69AD">
            <w:pPr>
              <w:pStyle w:val="BodyText"/>
              <w:rPr>
                <w:lang w:val="en-NZ"/>
              </w:rPr>
            </w:pPr>
          </w:p>
        </w:tc>
      </w:tr>
      <w:tr w:rsidTr="005159DE">
        <w:tblPrEx>
          <w:tblW w:w="0" w:type="auto"/>
          <w:tblLayout w:type="fixed"/>
          <w:tblCellMar>
            <w:left w:w="62" w:type="dxa"/>
            <w:right w:w="62" w:type="dxa"/>
          </w:tblCellMar>
          <w:tblLook w:val="0000"/>
        </w:tblPrEx>
        <w:trPr>
          <w:gridAfter w:val="1"/>
          <w:wAfter w:w="16" w:type="dxa"/>
        </w:trPr>
        <w:tc>
          <w:tcPr>
            <w:tcW w:w="8381" w:type="dxa"/>
            <w:gridSpan w:val="4"/>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rPr>
                <w:rStyle w:val="SpecialBold"/>
              </w:rPr>
              <w:t>REQUIRED SKILLS</w:t>
            </w:r>
          </w:p>
        </w:tc>
      </w:tr>
      <w:tr w:rsidTr="005159DE">
        <w:tblPrEx>
          <w:tblW w:w="0" w:type="auto"/>
          <w:tblLayout w:type="fixed"/>
          <w:tblCellMar>
            <w:left w:w="62" w:type="dxa"/>
            <w:right w:w="62" w:type="dxa"/>
          </w:tblCellMar>
          <w:tblLook w:val="0000"/>
        </w:tblPrEx>
        <w:trPr>
          <w:gridAfter w:val="1"/>
          <w:wAfter w:w="16" w:type="dxa"/>
        </w:trPr>
        <w:tc>
          <w:tcPr>
            <w:tcW w:w="8381" w:type="dxa"/>
            <w:gridSpan w:val="4"/>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rPr>
                <w:rStyle w:val="Emphasis"/>
              </w:rPr>
              <w:t>This describes the basic skills required for this unit</w:t>
            </w:r>
            <w:r w:rsidRPr="00EB69AD">
              <w:t>.</w:t>
            </w:r>
          </w:p>
        </w:tc>
      </w:tr>
      <w:tr w:rsidTr="005159DE">
        <w:tblPrEx>
          <w:tblW w:w="0" w:type="auto"/>
          <w:tblLayout w:type="fixed"/>
          <w:tblCellMar>
            <w:left w:w="62" w:type="dxa"/>
            <w:right w:w="62" w:type="dxa"/>
          </w:tblCellMar>
          <w:tblLook w:val="0000"/>
        </w:tblPrEx>
        <w:trPr>
          <w:gridAfter w:val="2"/>
          <w:wAfter w:w="65" w:type="dxa"/>
        </w:trPr>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1</w:t>
            </w:r>
          </w:p>
        </w:tc>
        <w:tc>
          <w:tcPr>
            <w:tcW w:w="7906"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Use verbal communication skills required when organising maintenance and repairs on a small vessel</w:t>
            </w:r>
          </w:p>
        </w:tc>
      </w:tr>
      <w:tr w:rsidTr="005159DE">
        <w:tblPrEx>
          <w:tblW w:w="0" w:type="auto"/>
          <w:tblLayout w:type="fixed"/>
          <w:tblCellMar>
            <w:left w:w="62" w:type="dxa"/>
            <w:right w:w="62" w:type="dxa"/>
          </w:tblCellMar>
          <w:tblLook w:val="0000"/>
        </w:tblPrEx>
        <w:trPr>
          <w:gridAfter w:val="2"/>
          <w:wAfter w:w="65" w:type="dxa"/>
        </w:trPr>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2</w:t>
            </w:r>
          </w:p>
        </w:tc>
        <w:tc>
          <w:tcPr>
            <w:tcW w:w="7906"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Read and interpret maintenance and service manuals and instructions and equipment specifications and drawings for equipment and machinery, including all required OH&amp;S procedures and precautions</w:t>
            </w:r>
          </w:p>
        </w:tc>
      </w:tr>
      <w:tr w:rsidTr="005159DE">
        <w:tblPrEx>
          <w:tblW w:w="0" w:type="auto"/>
          <w:tblLayout w:type="fixed"/>
          <w:tblCellMar>
            <w:left w:w="62" w:type="dxa"/>
            <w:right w:w="62" w:type="dxa"/>
          </w:tblCellMar>
          <w:tblLook w:val="0000"/>
        </w:tblPrEx>
        <w:trPr>
          <w:gridAfter w:val="2"/>
          <w:wAfter w:w="65" w:type="dxa"/>
        </w:trPr>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3</w:t>
            </w:r>
          </w:p>
        </w:tc>
        <w:tc>
          <w:tcPr>
            <w:tcW w:w="7906"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Read and interpret material safety data sheets</w:t>
            </w:r>
          </w:p>
        </w:tc>
      </w:tr>
      <w:tr w:rsidTr="005159DE">
        <w:tblPrEx>
          <w:tblW w:w="0" w:type="auto"/>
          <w:tblLayout w:type="fixed"/>
          <w:tblCellMar>
            <w:left w:w="62" w:type="dxa"/>
            <w:right w:w="62" w:type="dxa"/>
          </w:tblCellMar>
          <w:tblLook w:val="0000"/>
        </w:tblPrEx>
        <w:trPr>
          <w:gridAfter w:val="2"/>
          <w:wAfter w:w="65" w:type="dxa"/>
        </w:trPr>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4</w:t>
            </w:r>
          </w:p>
        </w:tc>
        <w:tc>
          <w:tcPr>
            <w:tcW w:w="7906"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Read an</w:t>
            </w:r>
            <w:r w:rsidRPr="00EB69AD">
              <w:t>d interpret machinery performance readings and indications</w:t>
            </w:r>
          </w:p>
        </w:tc>
      </w:tr>
      <w:tr w:rsidTr="005159DE">
        <w:tblPrEx>
          <w:tblW w:w="0" w:type="auto"/>
          <w:tblLayout w:type="fixed"/>
          <w:tblCellMar>
            <w:left w:w="62" w:type="dxa"/>
            <w:right w:w="62" w:type="dxa"/>
          </w:tblCellMar>
          <w:tblLook w:val="0000"/>
        </w:tblPrEx>
        <w:trPr>
          <w:gridAfter w:val="2"/>
          <w:wAfter w:w="65" w:type="dxa"/>
        </w:trPr>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5</w:t>
            </w:r>
          </w:p>
        </w:tc>
        <w:tc>
          <w:tcPr>
            <w:tcW w:w="7906"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Complete any required operational and maintenance records</w:t>
            </w:r>
          </w:p>
        </w:tc>
      </w:tr>
      <w:tr w:rsidTr="005159DE">
        <w:tblPrEx>
          <w:tblW w:w="0" w:type="auto"/>
          <w:tblLayout w:type="fixed"/>
          <w:tblCellMar>
            <w:left w:w="62" w:type="dxa"/>
            <w:right w:w="62" w:type="dxa"/>
          </w:tblCellMar>
          <w:tblLook w:val="0000"/>
        </w:tblPrEx>
        <w:trPr>
          <w:gridAfter w:val="2"/>
          <w:wAfter w:w="65" w:type="dxa"/>
        </w:trPr>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6</w:t>
            </w:r>
          </w:p>
        </w:tc>
        <w:tc>
          <w:tcPr>
            <w:tcW w:w="7906"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Provide leadership to other crew members when organising maintenance and repairs on a small vessel</w:t>
            </w:r>
          </w:p>
        </w:tc>
      </w:tr>
      <w:tr w:rsidTr="005159DE">
        <w:tblPrEx>
          <w:tblW w:w="0" w:type="auto"/>
          <w:tblLayout w:type="fixed"/>
          <w:tblCellMar>
            <w:left w:w="62" w:type="dxa"/>
            <w:right w:w="62" w:type="dxa"/>
          </w:tblCellMar>
          <w:tblLook w:val="0000"/>
        </w:tblPrEx>
        <w:trPr>
          <w:gridAfter w:val="2"/>
          <w:wAfter w:w="65" w:type="dxa"/>
        </w:trPr>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7</w:t>
            </w:r>
          </w:p>
        </w:tc>
        <w:tc>
          <w:tcPr>
            <w:tcW w:w="7906"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Work safely and collaborativ</w:t>
            </w:r>
            <w:r w:rsidRPr="00EB69AD">
              <w:t>ely with others when organising maintenance and repairs on a small vessel</w:t>
            </w:r>
          </w:p>
        </w:tc>
      </w:tr>
      <w:tr w:rsidTr="005159DE">
        <w:tblPrEx>
          <w:tblW w:w="0" w:type="auto"/>
          <w:tblLayout w:type="fixed"/>
          <w:tblCellMar>
            <w:left w:w="62" w:type="dxa"/>
            <w:right w:w="62" w:type="dxa"/>
          </w:tblCellMar>
          <w:tblLook w:val="0000"/>
        </w:tblPrEx>
        <w:trPr>
          <w:gridAfter w:val="2"/>
          <w:wAfter w:w="65" w:type="dxa"/>
        </w:trPr>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8</w:t>
            </w:r>
          </w:p>
        </w:tc>
        <w:tc>
          <w:tcPr>
            <w:tcW w:w="7906"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Plan and organise maintenance and repair activities on a small vessel</w:t>
            </w:r>
          </w:p>
        </w:tc>
      </w:tr>
      <w:tr w:rsidTr="005159DE">
        <w:tblPrEx>
          <w:tblW w:w="0" w:type="auto"/>
          <w:tblLayout w:type="fixed"/>
          <w:tblCellMar>
            <w:left w:w="62" w:type="dxa"/>
            <w:right w:w="62" w:type="dxa"/>
          </w:tblCellMar>
          <w:tblLook w:val="0000"/>
        </w:tblPrEx>
        <w:trPr>
          <w:gridAfter w:val="2"/>
          <w:wAfter w:w="65" w:type="dxa"/>
        </w:trPr>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9</w:t>
            </w:r>
          </w:p>
        </w:tc>
        <w:tc>
          <w:tcPr>
            <w:tcW w:w="7906"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Monitor the selection and use of relevant tools and equipment as per instructions</w:t>
            </w:r>
          </w:p>
        </w:tc>
      </w:tr>
      <w:tr w:rsidTr="005159DE">
        <w:tblPrEx>
          <w:tblW w:w="0" w:type="auto"/>
          <w:tblLayout w:type="fixed"/>
          <w:tblCellMar>
            <w:left w:w="62" w:type="dxa"/>
            <w:right w:w="62" w:type="dxa"/>
          </w:tblCellMar>
          <w:tblLook w:val="0000"/>
        </w:tblPrEx>
        <w:trPr>
          <w:gridAfter w:val="2"/>
          <w:wAfter w:w="65" w:type="dxa"/>
        </w:trPr>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10</w:t>
            </w:r>
          </w:p>
        </w:tc>
        <w:tc>
          <w:tcPr>
            <w:tcW w:w="7906"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Recognise faulty equipment and take appropriate action as per operating instructions</w:t>
            </w:r>
          </w:p>
        </w:tc>
      </w:tr>
      <w:tr w:rsidTr="005159DE">
        <w:tblPrEx>
          <w:tblW w:w="0" w:type="auto"/>
          <w:tblLayout w:type="fixed"/>
          <w:tblCellMar>
            <w:left w:w="62" w:type="dxa"/>
            <w:right w:w="62" w:type="dxa"/>
          </w:tblCellMar>
          <w:tblLook w:val="0000"/>
        </w:tblPrEx>
        <w:trPr>
          <w:gridAfter w:val="2"/>
          <w:wAfter w:w="65" w:type="dxa"/>
        </w:trPr>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11</w:t>
            </w:r>
          </w:p>
        </w:tc>
        <w:tc>
          <w:tcPr>
            <w:tcW w:w="7906"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Recognise routine problems when organising maintenance and repairs on a small vessel and take appropriate action</w:t>
            </w:r>
          </w:p>
        </w:tc>
      </w:tr>
      <w:tr w:rsidTr="005159DE">
        <w:tblPrEx>
          <w:tblW w:w="0" w:type="auto"/>
          <w:tblLayout w:type="fixed"/>
          <w:tblCellMar>
            <w:left w:w="62" w:type="dxa"/>
            <w:right w:w="62" w:type="dxa"/>
          </w:tblCellMar>
          <w:tblLook w:val="0000"/>
        </w:tblPrEx>
        <w:trPr>
          <w:gridAfter w:val="2"/>
          <w:wAfter w:w="65" w:type="dxa"/>
        </w:trPr>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12</w:t>
            </w:r>
          </w:p>
        </w:tc>
        <w:tc>
          <w:tcPr>
            <w:tcW w:w="7906"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Adapt to differences in vessels, equipment and m</w:t>
            </w:r>
            <w:r w:rsidRPr="00EB69AD">
              <w:t>achinery and operating and servicing procedures</w:t>
            </w:r>
          </w:p>
        </w:tc>
      </w:tr>
      <w:tr w:rsidTr="005159DE">
        <w:tblPrEx>
          <w:tblW w:w="0" w:type="auto"/>
          <w:tblLayout w:type="fixed"/>
          <w:tblCellMar>
            <w:left w:w="62" w:type="dxa"/>
            <w:right w:w="62" w:type="dxa"/>
          </w:tblCellMar>
          <w:tblLook w:val="0000"/>
        </w:tblPrEx>
        <w:trPr>
          <w:gridAfter w:val="2"/>
          <w:wAfter w:w="65" w:type="dxa"/>
        </w:trPr>
        <w:tc>
          <w:tcPr>
            <w:tcW w:w="426"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13</w:t>
            </w:r>
          </w:p>
        </w:tc>
        <w:tc>
          <w:tcPr>
            <w:tcW w:w="7906" w:type="dxa"/>
            <w:gridSpan w:val="2"/>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t>Monitor that all safety precautions and procedures are followed when organising maintenance and repairs on a small vessel</w:t>
            </w:r>
          </w:p>
        </w:tc>
      </w:tr>
    </w:tbl>
    <w:p w:rsidR="005159DE" w:rsidP="00EB69AD">
      <w:pPr>
        <w:pStyle w:val="BodyText"/>
      </w:pPr>
      <w:r w:rsidRPr="00EB69AD">
        <w:t xml:space="preserve"> </w:t>
      </w:r>
    </w:p>
    <w:p w:rsidR="005159DE" w:rsidP="00EB69AD">
      <w:pPr>
        <w:pStyle w:val="BodyText"/>
      </w:pPr>
    </w:p>
    <w:p w:rsidR="00000000" w:rsidRPr="00EB69AD" w:rsidP="00EB69AD">
      <w:pPr>
        <w:pStyle w:val="Heading1"/>
      </w:pPr>
      <w:bookmarkStart w:id="10" w:name="O_150564"/>
      <w:bookmarkEnd w:id="10"/>
      <w:r w:rsidRPr="00EB69AD">
        <w:t>Evidence Guide</w:t>
      </w:r>
    </w:p>
    <w:tbl>
      <w:tblPr>
        <w:tblW w:w="0" w:type="auto"/>
        <w:tblLayout w:type="fixed"/>
        <w:tblCellMar>
          <w:left w:w="62" w:type="dxa"/>
          <w:right w:w="62" w:type="dxa"/>
        </w:tblCellMar>
        <w:tblLook w:val="0000"/>
      </w:tblPr>
      <w:tblGrid>
        <w:gridCol w:w="303"/>
        <w:gridCol w:w="1787"/>
        <w:gridCol w:w="360"/>
        <w:gridCol w:w="357"/>
        <w:gridCol w:w="5154"/>
        <w:gridCol w:w="517"/>
        <w:gridCol w:w="15"/>
      </w:tblGrid>
      <w:tr w:rsidTr="005159DE">
        <w:tblPrEx>
          <w:tblW w:w="0" w:type="auto"/>
          <w:tblLayout w:type="fixed"/>
          <w:tblCellMar>
            <w:left w:w="62" w:type="dxa"/>
            <w:right w:w="62" w:type="dxa"/>
          </w:tblCellMar>
          <w:tblLook w:val="0000"/>
        </w:tblPrEx>
        <w:trPr>
          <w:gridAfter w:val="2"/>
          <w:wAfter w:w="532" w:type="dxa"/>
          <w:tblHeader/>
        </w:trPr>
        <w:tc>
          <w:tcPr>
            <w:tcW w:w="7961"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9AD" w:rsidP="00EB69AD">
            <w:pPr>
              <w:pStyle w:val="BodyText"/>
            </w:pPr>
            <w:r w:rsidRPr="00EB69AD">
              <w:rPr>
                <w:rStyle w:val="SpecialBold"/>
              </w:rPr>
              <w:t>Evidence Guide</w:t>
            </w:r>
          </w:p>
          <w:p w:rsidR="00000000" w:rsidP="00EB69AD">
            <w:pPr>
              <w:pStyle w:val="BodyText"/>
              <w:rPr>
                <w:lang w:val="en-NZ"/>
              </w:rPr>
            </w:pPr>
            <w:r w:rsidRPr="00EB69AD">
              <w:rPr>
                <w:rStyle w:val="SpecialBold"/>
              </w:rPr>
              <w:t>TDMMB3107B ORGANISE MAINTENANCE AND REPAIRS ON A SMALL VESSEL</w:t>
            </w:r>
          </w:p>
        </w:tc>
      </w:tr>
      <w:tr w:rsidTr="005159DE">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EB69AD" w:rsidP="00EB69AD">
            <w:pPr>
              <w:pStyle w:val="BodyText"/>
            </w:pPr>
          </w:p>
          <w:p w:rsidR="00000000" w:rsidP="00EB69AD">
            <w:pPr>
              <w:pStyle w:val="BodyText"/>
              <w:rPr>
                <w:lang w:val="en-NZ"/>
              </w:rPr>
            </w:pPr>
            <w:r w:rsidRPr="00EB69AD">
              <w:rPr>
                <w:rStyle w:val="Emphasis"/>
              </w:rPr>
              <w:t>The Evidence Guide provides advice on assessment and must be read in conjunction with the Performance Criteria</w:t>
            </w:r>
            <w:r w:rsidRPr="00EB69AD">
              <w:t xml:space="preserve">, </w:t>
            </w:r>
            <w:r w:rsidRPr="00EB69AD">
              <w:rPr>
                <w:rStyle w:val="Emphasis"/>
              </w:rPr>
              <w:t>Required Skills and Knowledge</w:t>
            </w:r>
            <w:r w:rsidRPr="00EB69AD">
              <w:t xml:space="preserve">, </w:t>
            </w:r>
            <w:r w:rsidRPr="00EB69AD">
              <w:rPr>
                <w:rStyle w:val="Emphasis"/>
              </w:rPr>
              <w:t>the Range Statement and the Assessment Guidelines for this Training Package</w:t>
            </w:r>
            <w:r w:rsidRPr="00EB69AD">
              <w:t>.</w:t>
            </w:r>
          </w:p>
        </w:tc>
      </w:tr>
      <w:tr w:rsidTr="005159DE">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EB69AD" w:rsidP="00EB69AD">
            <w:pPr>
              <w:pStyle w:val="BodyText"/>
            </w:pPr>
            <w:r w:rsidRPr="00EB69AD">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B69AD">
            <w:pPr>
              <w:pStyle w:val="BodyText"/>
              <w:rPr>
                <w:lang w:val="en-NZ"/>
              </w:rPr>
            </w:pPr>
            <w:r w:rsidRPr="00EB69AD">
              <w:rPr>
                <w:rStyle w:val="SpecialBold"/>
              </w:rPr>
              <w:t>Critical aspects of evidence required to demonstrate competency in this unit</w:t>
            </w:r>
          </w:p>
        </w:tc>
        <w:tc>
          <w:tcPr>
            <w:tcW w:w="6388" w:type="dxa"/>
            <w:gridSpan w:val="4"/>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Assessment must confirm appropriate knowledge and skills to:</w:t>
            </w:r>
          </w:p>
        </w:tc>
      </w:tr>
      <w:tr w:rsidTr="005159D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a</w:t>
            </w:r>
          </w:p>
        </w:tc>
        <w:tc>
          <w:tcPr>
            <w:tcW w:w="6028"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 xml:space="preserve">Organise survey, maintenance and repair operations on a vessel up to 1,500 kW propulsion power </w:t>
            </w:r>
          </w:p>
        </w:tc>
      </w:tr>
      <w:tr w:rsidTr="005159D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b</w:t>
            </w:r>
          </w:p>
        </w:tc>
        <w:tc>
          <w:tcPr>
            <w:tcW w:w="6028"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Monitor the implementation of a safety management strategy for maintenance and repair operations on a vessel of up to 1,500 kW propulsion power</w:t>
            </w:r>
          </w:p>
        </w:tc>
      </w:tr>
      <w:tr w:rsidTr="005159D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c</w:t>
            </w:r>
          </w:p>
        </w:tc>
        <w:tc>
          <w:tcPr>
            <w:tcW w:w="6028"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Identify typical machinery maintenance and repair problems and hazards and initiate appropriate action</w:t>
            </w:r>
          </w:p>
        </w:tc>
      </w:tr>
      <w:tr w:rsidTr="005159D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t>d</w:t>
            </w:r>
          </w:p>
        </w:tc>
        <w:tc>
          <w:tcPr>
            <w:tcW w:w="6028" w:type="dxa"/>
            <w:gridSpan w:val="3"/>
            <w:tcBorders>
              <w:top w:val="nil"/>
              <w:left w:val="nil"/>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t>Communicate effectively with others during the organisation of maintenance and repair operations</w:t>
            </w:r>
          </w:p>
        </w:tc>
      </w:tr>
      <w:tr w:rsidTr="005159DE">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59DE">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EB69AD">
            <w:pPr>
              <w:pStyle w:val="BodyText"/>
              <w:rPr>
                <w:lang w:val="en-NZ"/>
              </w:rPr>
            </w:pPr>
            <w:r w:rsidRPr="00EB69AD">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a</w:t>
            </w:r>
          </w:p>
        </w:tc>
        <w:tc>
          <w:tcPr>
            <w:tcW w:w="6028"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Performance is demonstrated consistently over a period of time and in a suitable range of contexts</w:t>
            </w:r>
          </w:p>
        </w:tc>
      </w:tr>
      <w:tr w:rsidTr="005159D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b</w:t>
            </w:r>
          </w:p>
        </w:tc>
        <w:tc>
          <w:tcPr>
            <w:tcW w:w="6028"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Consistently applies underpinning knowledge and skills when:</w:t>
            </w:r>
          </w:p>
        </w:tc>
      </w:tr>
      <w:tr w:rsidTr="005159D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1</w:t>
            </w:r>
          </w:p>
        </w:tc>
        <w:tc>
          <w:tcPr>
            <w:tcW w:w="5671"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organising survey, maintenance and repair operations</w:t>
            </w:r>
          </w:p>
        </w:tc>
      </w:tr>
      <w:tr w:rsidTr="005159D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2</w:t>
            </w:r>
          </w:p>
        </w:tc>
        <w:tc>
          <w:tcPr>
            <w:tcW w:w="5671"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 xml:space="preserve">checking operational capability of vessel's hull, fittings, machinery and equipment </w:t>
            </w:r>
          </w:p>
        </w:tc>
      </w:tr>
      <w:tr w:rsidTr="005159D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3</w:t>
            </w:r>
          </w:p>
        </w:tc>
        <w:tc>
          <w:tcPr>
            <w:tcW w:w="5671"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identifying vessel's machinery malfunctions and faulty plant and equipment and initiating appropriate action to minimise any damage and pollution that could be caused</w:t>
            </w:r>
          </w:p>
        </w:tc>
      </w:tr>
      <w:tr w:rsidTr="005159D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4</w:t>
            </w:r>
          </w:p>
        </w:tc>
        <w:tc>
          <w:tcPr>
            <w:tcW w:w="5671"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identifying and implementing improvements to mechanical and electrical machinery and equipment checking, maintenance and repair procedures</w:t>
            </w:r>
          </w:p>
        </w:tc>
      </w:tr>
      <w:tr w:rsidTr="005159D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5</w:t>
            </w:r>
          </w:p>
        </w:tc>
        <w:tc>
          <w:tcPr>
            <w:tcW w:w="5671"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contributing to the establishment of safety management strategies relevant to maintenance and repair operations</w:t>
            </w:r>
          </w:p>
        </w:tc>
      </w:tr>
      <w:tr w:rsidTr="005159D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6</w:t>
            </w:r>
          </w:p>
        </w:tc>
        <w:tc>
          <w:tcPr>
            <w:tcW w:w="5671"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 xml:space="preserve">completing machinery maintenance and repair documentation and records </w:t>
            </w:r>
          </w:p>
        </w:tc>
      </w:tr>
      <w:tr w:rsidTr="005159D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c</w:t>
            </w:r>
          </w:p>
        </w:tc>
        <w:tc>
          <w:tcPr>
            <w:tcW w:w="6028"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Shows evidence of application of relevant workplace procedures, including:</w:t>
            </w:r>
          </w:p>
        </w:tc>
      </w:tr>
      <w:tr w:rsidTr="005159D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1</w:t>
            </w:r>
          </w:p>
        </w:tc>
        <w:tc>
          <w:tcPr>
            <w:tcW w:w="5671"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 xml:space="preserve">relevant sections of State and Territory marine regulations, NSCV/ USL Code </w:t>
            </w:r>
          </w:p>
        </w:tc>
      </w:tr>
      <w:tr w:rsidTr="005159D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2</w:t>
            </w:r>
          </w:p>
        </w:tc>
        <w:tc>
          <w:tcPr>
            <w:tcW w:w="5671"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 xml:space="preserve">OH&amp;S regulations and hazard prevention policies and procedures </w:t>
            </w:r>
          </w:p>
        </w:tc>
      </w:tr>
      <w:tr w:rsidTr="005159D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3</w:t>
            </w:r>
          </w:p>
        </w:tc>
        <w:tc>
          <w:tcPr>
            <w:tcW w:w="5671"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issue resolution procedures</w:t>
            </w:r>
          </w:p>
        </w:tc>
      </w:tr>
      <w:tr w:rsidTr="005159D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4</w:t>
            </w:r>
          </w:p>
        </w:tc>
        <w:tc>
          <w:tcPr>
            <w:tcW w:w="5671" w:type="dxa"/>
            <w:gridSpan w:val="2"/>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t>managing waste, pollution and recycling management processes</w:t>
            </w:r>
          </w:p>
        </w:tc>
      </w:tr>
    </w:tbl>
    <w:p w:rsidR="00000000" w:rsidRPr="00EB69AD" w:rsidP="00EB69AD">
      <w:pPr>
        <w:pStyle w:val="BodyText"/>
      </w:pPr>
    </w:p>
    <w:tbl>
      <w:tblPr>
        <w:tblW w:w="0" w:type="auto"/>
        <w:tblLayout w:type="fixed"/>
        <w:tblCellMar>
          <w:left w:w="62" w:type="dxa"/>
          <w:right w:w="62" w:type="dxa"/>
        </w:tblCellMar>
        <w:tblLook w:val="0000"/>
      </w:tblPr>
      <w:tblGrid>
        <w:gridCol w:w="303"/>
        <w:gridCol w:w="1788"/>
        <w:gridCol w:w="360"/>
        <w:gridCol w:w="357"/>
        <w:gridCol w:w="357"/>
        <w:gridCol w:w="4796"/>
        <w:gridCol w:w="517"/>
        <w:gridCol w:w="15"/>
      </w:tblGrid>
      <w:tr w:rsidTr="005159DE">
        <w:tblPrEx>
          <w:tblW w:w="0" w:type="auto"/>
          <w:tblLayout w:type="fixed"/>
          <w:tblCellMar>
            <w:left w:w="62" w:type="dxa"/>
            <w:right w:w="62" w:type="dxa"/>
          </w:tblCellMar>
          <w:tblLook w:val="0000"/>
        </w:tblPrEx>
        <w:trPr>
          <w:gridAfter w:val="2"/>
          <w:wAfter w:w="532" w:type="dxa"/>
          <w:tblHeader/>
        </w:trPr>
        <w:tc>
          <w:tcPr>
            <w:tcW w:w="7961"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9AD" w:rsidP="00EB69AD">
            <w:pPr>
              <w:pStyle w:val="BodyText"/>
            </w:pPr>
            <w:r w:rsidRPr="00EB69AD">
              <w:rPr>
                <w:rStyle w:val="SpecialBold"/>
              </w:rPr>
              <w:t>Evidence Guide</w:t>
            </w:r>
            <w:r w:rsidRPr="00EB69AD">
              <w:t xml:space="preserve"> (</w:t>
            </w:r>
            <w:r w:rsidRPr="00EB69AD">
              <w:rPr>
                <w:rStyle w:val="SpecialBold"/>
              </w:rPr>
              <w:t>continued</w:t>
            </w:r>
            <w:r w:rsidRPr="00EB69AD">
              <w:t xml:space="preserve">) </w:t>
            </w:r>
          </w:p>
          <w:p w:rsidR="00000000" w:rsidP="00EB69AD">
            <w:pPr>
              <w:pStyle w:val="BodyText"/>
              <w:rPr>
                <w:lang w:val="en-NZ"/>
              </w:rPr>
            </w:pPr>
            <w:r w:rsidRPr="00EB69AD">
              <w:rPr>
                <w:rStyle w:val="SpecialBold"/>
              </w:rPr>
              <w:t>TDMMB3107B ORGANISE MAINTENANCE AND REPAIRS ON A SMALL VESSEL</w:t>
            </w:r>
          </w:p>
        </w:tc>
      </w:tr>
      <w:tr w:rsidTr="005159DE">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EB69AD" w:rsidP="00EB69AD">
            <w:pPr>
              <w:pStyle w:val="BodyText"/>
            </w:pPr>
          </w:p>
          <w:p w:rsidR="00000000" w:rsidRPr="00EB69AD" w:rsidP="00EB69AD">
            <w:pPr>
              <w:pStyle w:val="BodyText"/>
            </w:pPr>
            <w:r w:rsidRPr="00EB69AD">
              <w:rPr>
                <w:rStyle w:val="SpecialBold"/>
              </w:rPr>
              <w:t>2</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EB69AD" w:rsidP="00EB69AD">
            <w:pPr>
              <w:pStyle w:val="BodyText"/>
            </w:pPr>
            <w:r w:rsidRPr="00EB69AD">
              <w:rPr>
                <w:rStyle w:val="SpecialBold"/>
              </w:rPr>
              <w:t>Evidence required for demonstration of consistent performance</w:t>
            </w:r>
          </w:p>
          <w:p w:rsidR="00000000" w:rsidP="00EB69AD">
            <w:pPr>
              <w:pStyle w:val="BodyText"/>
              <w:rPr>
                <w:lang w:val="en-NZ"/>
              </w:rPr>
            </w:pPr>
            <w:r w:rsidRPr="00EB69AD">
              <w:t>(</w:t>
            </w:r>
            <w:r w:rsidRPr="00EB69AD">
              <w:rPr>
                <w:rStyle w:val="SpecialBold"/>
              </w:rPr>
              <w:t>continued</w:t>
            </w:r>
            <w:r w:rsidRPr="00EB69AD">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d</w:t>
            </w:r>
          </w:p>
        </w:tc>
        <w:tc>
          <w:tcPr>
            <w:tcW w:w="6027" w:type="dxa"/>
            <w:gridSpan w:val="4"/>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 xml:space="preserve">Action is taken promptly to report and/or rectify faults or damage to the hull or machinery  </w:t>
            </w:r>
          </w:p>
        </w:tc>
      </w:tr>
      <w:tr w:rsidTr="005159D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e</w:t>
            </w:r>
          </w:p>
        </w:tc>
        <w:tc>
          <w:tcPr>
            <w:tcW w:w="6027" w:type="dxa"/>
            <w:gridSpan w:val="4"/>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Work is completed systematically with required attention to detail</w:t>
            </w:r>
          </w:p>
        </w:tc>
      </w:tr>
      <w:tr w:rsidTr="005159D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t>f</w:t>
            </w:r>
          </w:p>
        </w:tc>
        <w:tc>
          <w:tcPr>
            <w:tcW w:w="6027" w:type="dxa"/>
            <w:gridSpan w:val="4"/>
            <w:tcBorders>
              <w:top w:val="nil"/>
              <w:left w:val="nil"/>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t>Recognises and adapts appropriately to cultural differences in the workplace, including modes of behaviour and interactions among crew and others</w:t>
            </w:r>
          </w:p>
        </w:tc>
      </w:tr>
      <w:tr w:rsidTr="005159DE">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EB69AD" w:rsidP="00EB69AD">
            <w:pPr>
              <w:pStyle w:val="BodyText"/>
            </w:pPr>
          </w:p>
          <w:p w:rsidR="00000000" w:rsidP="00EB69AD">
            <w:pPr>
              <w:pStyle w:val="BodyText"/>
              <w:rPr>
                <w:lang w:val="en-NZ"/>
              </w:rPr>
            </w:pPr>
            <w:r w:rsidRPr="00EB69AD">
              <w:rPr>
                <w:rStyle w:val="SpecialBold"/>
              </w:rPr>
              <w:t>3</w:t>
            </w:r>
          </w:p>
        </w:tc>
        <w:tc>
          <w:tcPr>
            <w:tcW w:w="1788"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EB69AD" w:rsidP="00EB69AD">
            <w:pPr>
              <w:pStyle w:val="BodyText"/>
            </w:pPr>
          </w:p>
          <w:p w:rsidR="00000000" w:rsidP="00EB69AD">
            <w:pPr>
              <w:pStyle w:val="BodyText"/>
              <w:rPr>
                <w:lang w:val="en-NZ"/>
              </w:rPr>
            </w:pPr>
            <w:r w:rsidRPr="00EB69AD">
              <w:rPr>
                <w:rStyle w:val="SpecialBold"/>
              </w:rPr>
              <w:t>Context of assessment</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EB69AD" w:rsidP="00EB69AD">
            <w:pPr>
              <w:pStyle w:val="BodyText"/>
            </w:pPr>
          </w:p>
          <w:p w:rsidR="00000000" w:rsidP="00EB69AD">
            <w:pPr>
              <w:pStyle w:val="BodyText"/>
              <w:rPr>
                <w:lang w:val="en-NZ"/>
              </w:rPr>
            </w:pPr>
            <w:r w:rsidRPr="00EB69AD">
              <w:t>a</w:t>
            </w:r>
          </w:p>
        </w:tc>
        <w:tc>
          <w:tcPr>
            <w:tcW w:w="6027" w:type="dxa"/>
            <w:gridSpan w:val="4"/>
            <w:tcBorders>
              <w:top w:val="single" w:sz="6" w:space="0" w:color="auto"/>
              <w:left w:val="nil"/>
              <w:bottom w:val="nil"/>
              <w:right w:val="nil"/>
            </w:tcBorders>
            <w:tcMar>
              <w:top w:w="0" w:type="dxa"/>
              <w:left w:w="62" w:type="dxa"/>
              <w:bottom w:w="0" w:type="dxa"/>
              <w:right w:w="62" w:type="dxa"/>
            </w:tcMar>
          </w:tcPr>
          <w:p w:rsidR="00000000" w:rsidRPr="00EB69AD" w:rsidP="00EB69AD">
            <w:pPr>
              <w:pStyle w:val="BodyText"/>
            </w:pPr>
          </w:p>
          <w:p w:rsidR="00000000" w:rsidP="00EB69AD">
            <w:pPr>
              <w:pStyle w:val="BodyText"/>
              <w:rPr>
                <w:lang w:val="en-NZ"/>
              </w:rPr>
            </w:pPr>
            <w:r w:rsidRPr="00EB69AD">
              <w:t>Assessment of competency must comply with the assessment requirements of the relevant maritime regulations</w:t>
            </w:r>
          </w:p>
        </w:tc>
      </w:tr>
      <w:tr w:rsidTr="005159DE">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b</w:t>
            </w:r>
          </w:p>
        </w:tc>
        <w:tc>
          <w:tcPr>
            <w:tcW w:w="6027" w:type="dxa"/>
            <w:gridSpan w:val="4"/>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Assessment of this unit must be undertaken within relevant mar</w:t>
            </w:r>
            <w:r w:rsidRPr="00EB69AD">
              <w:t>ine authority approved and audited arrangements by a registered training organisation:</w:t>
            </w:r>
          </w:p>
        </w:tc>
      </w:tr>
      <w:tr w:rsidTr="005159DE">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1</w:t>
            </w:r>
          </w:p>
        </w:tc>
        <w:tc>
          <w:tcPr>
            <w:tcW w:w="5670"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As a minimum, assessment of knowledge must be conducted through appropriate written/oral examinations, and</w:t>
            </w:r>
          </w:p>
        </w:tc>
      </w:tr>
      <w:tr w:rsidTr="005159DE">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2</w:t>
            </w:r>
          </w:p>
        </w:tc>
        <w:tc>
          <w:tcPr>
            <w:tcW w:w="5670"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Appropriate practical assessment must occur:</w:t>
            </w:r>
          </w:p>
        </w:tc>
      </w:tr>
      <w:tr w:rsidTr="005159DE">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i</w:t>
            </w:r>
          </w:p>
        </w:tc>
        <w:tc>
          <w:tcPr>
            <w:tcW w:w="5313"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 xml:space="preserve">at the registered training organisation; and/or </w:t>
            </w:r>
          </w:p>
        </w:tc>
      </w:tr>
      <w:tr w:rsidTr="005159DE">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t>ii</w:t>
            </w:r>
          </w:p>
        </w:tc>
        <w:tc>
          <w:tcPr>
            <w:tcW w:w="5313" w:type="dxa"/>
            <w:gridSpan w:val="2"/>
            <w:tcBorders>
              <w:top w:val="nil"/>
              <w:left w:val="nil"/>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t>on an appropriate working or training vessel</w:t>
            </w:r>
          </w:p>
        </w:tc>
      </w:tr>
      <w:tr w:rsidTr="005159DE">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59DE">
        <w:tblPrEx>
          <w:tblW w:w="0" w:type="auto"/>
          <w:tblLayout w:type="fixed"/>
          <w:tblCellMar>
            <w:left w:w="62" w:type="dxa"/>
            <w:right w:w="62" w:type="dxa"/>
          </w:tblCellMar>
          <w:tblLook w:val="0000"/>
        </w:tblPrEx>
        <w:trPr>
          <w:gridAfter w:val="1"/>
          <w:wAfter w:w="15" w:type="dxa"/>
        </w:trPr>
        <w:tc>
          <w:tcPr>
            <w:tcW w:w="209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EB69AD">
            <w:pPr>
              <w:pStyle w:val="BodyText"/>
              <w:rPr>
                <w:lang w:val="en-NZ"/>
              </w:rPr>
            </w:pPr>
            <w:r w:rsidRPr="00EB69AD">
              <w:rPr>
                <w:rStyle w:val="SpecialBold"/>
              </w:rPr>
              <w:t>4</w:t>
            </w:r>
            <w:r w:rsidRPr="00EB69AD">
              <w:tab/>
            </w:r>
            <w:r w:rsidRPr="00EB69AD">
              <w:rPr>
                <w:rStyle w:val="SpecialBold"/>
              </w:rPr>
              <w:t>Specific resources required for assessment</w:t>
            </w:r>
          </w:p>
        </w:tc>
        <w:tc>
          <w:tcPr>
            <w:tcW w:w="6387" w:type="dxa"/>
            <w:gridSpan w:val="5"/>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Access is required to opportunities to:</w:t>
            </w:r>
          </w:p>
        </w:tc>
      </w:tr>
      <w:tr w:rsidTr="005159DE">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a</w:t>
            </w:r>
          </w:p>
        </w:tc>
        <w:tc>
          <w:tcPr>
            <w:tcW w:w="6027" w:type="dxa"/>
            <w:gridSpan w:val="4"/>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participate in a range of practical and theoretical assignments, exercises, case studies and other assessments that demonstrate the skills and knowledge to organise the maintenance and repair of the hull, structures, machinery and equipment typically found</w:t>
            </w:r>
            <w:r w:rsidRPr="00EB69AD">
              <w:t xml:space="preserve"> on a vessel up to 1,500 kW propulsion power; and/or</w:t>
            </w:r>
          </w:p>
        </w:tc>
      </w:tr>
      <w:tr w:rsidTr="005159DE">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b</w:t>
            </w:r>
          </w:p>
        </w:tc>
        <w:tc>
          <w:tcPr>
            <w:tcW w:w="6027" w:type="dxa"/>
            <w:gridSpan w:val="4"/>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t>organise surveys, maintenance and repair operations in a range of operational situations on a commercial or training vessel up to 1,500 kW propulsion power</w:t>
            </w:r>
          </w:p>
        </w:tc>
      </w:tr>
    </w:tbl>
    <w:p w:rsidR="00000000" w:rsidRPr="00EB69AD" w:rsidP="00EB69AD">
      <w:pPr>
        <w:pStyle w:val="BodyText"/>
      </w:pPr>
    </w:p>
    <w:p w:rsidR="00000000" w:rsidRPr="00EB69AD" w:rsidP="00EB69AD">
      <w:pPr>
        <w:pStyle w:val="AllowPageBreak"/>
      </w:pPr>
    </w:p>
    <w:p w:rsidR="00000000" w:rsidRPr="00EB69AD" w:rsidP="00EB69AD">
      <w:pPr>
        <w:pStyle w:val="Heading1"/>
      </w:pPr>
      <w:bookmarkStart w:id="11" w:name="O_150565"/>
      <w:bookmarkEnd w:id="11"/>
      <w:r w:rsidRPr="00EB69AD">
        <w:t>Range Statement</w:t>
      </w:r>
    </w:p>
    <w:tbl>
      <w:tblPr>
        <w:tblW w:w="0" w:type="auto"/>
        <w:tblLayout w:type="fixed"/>
        <w:tblCellMar>
          <w:left w:w="62" w:type="dxa"/>
          <w:right w:w="62" w:type="dxa"/>
        </w:tblCellMar>
        <w:tblLook w:val="0000"/>
      </w:tblPr>
      <w:tblGrid>
        <w:gridCol w:w="340"/>
        <w:gridCol w:w="6"/>
        <w:gridCol w:w="1744"/>
        <w:gridCol w:w="357"/>
        <w:gridCol w:w="11"/>
        <w:gridCol w:w="5503"/>
        <w:gridCol w:w="514"/>
        <w:gridCol w:w="18"/>
        <w:gridCol w:w="28"/>
      </w:tblGrid>
      <w:tr w:rsidTr="005159DE">
        <w:tblPrEx>
          <w:tblW w:w="0" w:type="auto"/>
          <w:tblLayout w:type="fixed"/>
          <w:tblCellMar>
            <w:left w:w="62" w:type="dxa"/>
            <w:right w:w="62" w:type="dxa"/>
          </w:tblCellMar>
          <w:tblLook w:val="0000"/>
        </w:tblPrEx>
        <w:trPr>
          <w:gridAfter w:val="3"/>
          <w:wAfter w:w="560" w:type="dxa"/>
          <w:tblHeader/>
        </w:trPr>
        <w:tc>
          <w:tcPr>
            <w:tcW w:w="7961"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9AD" w:rsidP="00EB69AD">
            <w:pPr>
              <w:pStyle w:val="BodyText"/>
            </w:pPr>
            <w:r w:rsidRPr="00EB69AD">
              <w:rPr>
                <w:rStyle w:val="SpecialBold"/>
              </w:rPr>
              <w:t>Range Statement</w:t>
            </w:r>
          </w:p>
          <w:p w:rsidR="00000000" w:rsidP="00EB69AD">
            <w:pPr>
              <w:pStyle w:val="BodyText"/>
              <w:rPr>
                <w:lang w:val="en-NZ"/>
              </w:rPr>
            </w:pPr>
            <w:r w:rsidRPr="00EB69AD">
              <w:rPr>
                <w:rStyle w:val="SpecialBold"/>
              </w:rPr>
              <w:t>TDMMB3107B ORGANISE MAINTENANCE AND REPAIRS ON A SMALL VESSEL</w:t>
            </w:r>
          </w:p>
        </w:tc>
      </w:tr>
      <w:tr w:rsidTr="005159DE">
        <w:tblPrEx>
          <w:tblW w:w="0" w:type="auto"/>
          <w:tblLayout w:type="fixed"/>
          <w:tblCellMar>
            <w:left w:w="62" w:type="dxa"/>
            <w:right w:w="62" w:type="dxa"/>
          </w:tblCellMar>
          <w:tblLook w:val="0000"/>
        </w:tblPrEx>
        <w:tc>
          <w:tcPr>
            <w:tcW w:w="8521" w:type="dxa"/>
            <w:gridSpan w:val="9"/>
            <w:tcBorders>
              <w:top w:val="nil"/>
              <w:left w:val="nil"/>
              <w:bottom w:val="nil"/>
              <w:right w:val="nil"/>
            </w:tcBorders>
            <w:tcMar>
              <w:top w:w="0" w:type="dxa"/>
              <w:left w:w="62" w:type="dxa"/>
              <w:bottom w:w="0" w:type="dxa"/>
              <w:right w:w="62" w:type="dxa"/>
            </w:tcMar>
          </w:tcPr>
          <w:p w:rsidR="00000000" w:rsidRPr="00EB69AD" w:rsidP="00EB69AD">
            <w:pPr>
              <w:pStyle w:val="BodyText"/>
            </w:pPr>
          </w:p>
          <w:p w:rsidR="00000000" w:rsidP="00EB69AD">
            <w:pPr>
              <w:pStyle w:val="BodyText"/>
              <w:rPr>
                <w:lang w:val="en-NZ"/>
              </w:rPr>
            </w:pPr>
            <w:r w:rsidRPr="00EB69AD">
              <w:t>The Range Statement relates to the unit of competency as a whole. It allows for different work environments and situations that may affect performance.</w:t>
            </w:r>
          </w:p>
        </w:tc>
      </w:tr>
      <w:tr w:rsidTr="005159DE">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EB69AD" w:rsidP="00EB69AD">
            <w:pPr>
              <w:pStyle w:val="BodyText"/>
            </w:pPr>
            <w:r w:rsidRPr="00EB69AD">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rPr>
                <w:rStyle w:val="SpecialBold"/>
              </w:rPr>
              <w:t>SCOPE</w:t>
            </w:r>
          </w:p>
        </w:tc>
      </w:tr>
      <w:tr w:rsidTr="005159DE">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rPr>
                <w:rStyle w:val="SpecialBold"/>
              </w:rPr>
              <w:t>1</w:t>
            </w:r>
            <w:r w:rsidRPr="00EB69AD">
              <w:t>.</w:t>
            </w:r>
            <w:r w:rsidRPr="00EB69AD">
              <w:tab/>
            </w:r>
            <w:r w:rsidRPr="00EB69AD">
              <w:rPr>
                <w:rStyle w:val="SpecialBold"/>
              </w:rPr>
              <w:t>GENERAL CONTEXT</w:t>
            </w:r>
          </w:p>
        </w:tc>
      </w:tr>
      <w:tr w:rsidTr="005159DE">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59DE">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EB69AD" w:rsidP="00EB69AD">
            <w:pPr>
              <w:pStyle w:val="BodyText"/>
            </w:pPr>
            <w:r w:rsidRPr="00EB69AD">
              <w:rPr>
                <w:rStyle w:val="SpecialBold"/>
              </w:rPr>
              <w:t>a</w:t>
            </w:r>
            <w:r w:rsidRPr="00EB69AD">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EB69AD">
            <w:pPr>
              <w:pStyle w:val="BodyText"/>
              <w:rPr>
                <w:lang w:val="en-NZ"/>
              </w:rPr>
            </w:pPr>
            <w:r w:rsidRPr="00EB69AD">
              <w:rPr>
                <w:rStyle w:val="SpecialBold"/>
              </w:rPr>
              <w:t>Work must be carried out</w:t>
            </w:r>
            <w:r w:rsidRPr="00EB69AD">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t>in compliance with the relevant sections of the State and Territory marine regulations, the National Standard for Commercial Vessels and USL Code</w:t>
            </w:r>
          </w:p>
        </w:tc>
      </w:tr>
      <w:tr w:rsidTr="005159DE">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59DE">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EB69AD" w:rsidP="00EB69AD">
            <w:pPr>
              <w:pStyle w:val="BodyText"/>
            </w:pPr>
            <w:r w:rsidRPr="00EB69AD">
              <w:rPr>
                <w:rStyle w:val="SpecialBold"/>
              </w:rPr>
              <w:t>b</w:t>
            </w:r>
            <w:r w:rsidRPr="00EB69AD">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EB69AD">
            <w:pPr>
              <w:pStyle w:val="BodyText"/>
              <w:rPr>
                <w:lang w:val="en-NZ"/>
              </w:rPr>
            </w:pPr>
            <w:r w:rsidRPr="00EB69AD">
              <w:rPr>
                <w:rStyle w:val="SpecialBold"/>
              </w:rPr>
              <w:t>Work is performed</w:t>
            </w:r>
            <w:r w:rsidRPr="00EB69AD">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t>within broad operational requirements, with responsibility for own outputs in relation to specified quality standards and limited responsibility for others in achieving the specified quality and quantity of outcomes</w:t>
            </w:r>
          </w:p>
        </w:tc>
      </w:tr>
      <w:tr w:rsidTr="005159DE">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59DE">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EB69AD" w:rsidP="00EB69AD">
            <w:pPr>
              <w:pStyle w:val="BodyText"/>
            </w:pPr>
            <w:r w:rsidRPr="00EB69AD">
              <w:rPr>
                <w:rStyle w:val="SpecialBold"/>
              </w:rPr>
              <w:t>c</w:t>
            </w:r>
            <w:r w:rsidRPr="00EB69AD">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EB69AD">
            <w:pPr>
              <w:pStyle w:val="BodyText"/>
              <w:rPr>
                <w:lang w:val="en-NZ"/>
              </w:rPr>
            </w:pPr>
            <w:r w:rsidRPr="00EB69AD">
              <w:rPr>
                <w:rStyle w:val="SpecialBold"/>
              </w:rPr>
              <w:t>Work involves</w:t>
            </w:r>
            <w:r w:rsidRPr="00EB69AD">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t>the organisation of maintenance operations on a vessel and the application of solutions to a defined range of maintenance problems</w:t>
            </w:r>
          </w:p>
        </w:tc>
      </w:tr>
      <w:tr w:rsidTr="005159DE">
        <w:tblPrEx>
          <w:tblW w:w="0" w:type="auto"/>
          <w:tblLayout w:type="fixed"/>
          <w:tblCellMar>
            <w:left w:w="62" w:type="dxa"/>
            <w:right w:w="62" w:type="dxa"/>
          </w:tblCellMar>
          <w:tblLook w:val="0000"/>
        </w:tblPrEx>
        <w:trPr>
          <w:gridAfter w:val="2"/>
          <w:wAfter w:w="46" w:type="dxa"/>
        </w:trPr>
        <w:tc>
          <w:tcPr>
            <w:tcW w:w="8475" w:type="dxa"/>
            <w:gridSpan w:val="7"/>
            <w:tcBorders>
              <w:top w:val="nil"/>
              <w:left w:val="nil"/>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rPr>
                <w:rStyle w:val="SpecialBold"/>
              </w:rPr>
              <w:t>2</w:t>
            </w:r>
            <w:r w:rsidRPr="00EB69AD">
              <w:t>.</w:t>
            </w:r>
            <w:r w:rsidRPr="00EB69AD">
              <w:tab/>
            </w:r>
            <w:r w:rsidRPr="00EB69AD">
              <w:rPr>
                <w:rStyle w:val="SpecialBold"/>
              </w:rPr>
              <w:t>WORKSITE ENVIRONMENT</w:t>
            </w:r>
          </w:p>
        </w:tc>
      </w:tr>
      <w:tr w:rsidTr="005159DE">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59DE">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EB69AD" w:rsidP="00EB69AD">
            <w:pPr>
              <w:pStyle w:val="BodyText"/>
            </w:pPr>
            <w:r w:rsidRPr="00EB69AD">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EB69AD">
            <w:pPr>
              <w:pStyle w:val="BodyText"/>
              <w:rPr>
                <w:lang w:val="en-NZ"/>
              </w:rPr>
            </w:pPr>
            <w:r w:rsidRPr="00EB69AD">
              <w:rPr>
                <w:rStyle w:val="SpecialBold"/>
              </w:rPr>
              <w:t>The hull</w:t>
            </w:r>
            <w:r w:rsidRPr="00EB69AD">
              <w:t xml:space="preserve">, </w:t>
            </w:r>
            <w:r w:rsidRPr="00EB69AD">
              <w:rPr>
                <w:rStyle w:val="SpecialBold"/>
              </w:rPr>
              <w:t>structures</w:t>
            </w:r>
            <w:r w:rsidRPr="00EB69AD">
              <w:t xml:space="preserve">, </w:t>
            </w:r>
            <w:r w:rsidRPr="00EB69AD">
              <w:rPr>
                <w:rStyle w:val="SpecialBold"/>
              </w:rPr>
              <w:t>machinery and equipmentto be maintained may include</w:t>
            </w:r>
            <w:r w:rsidRPr="00EB69AD">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t>1</w:t>
            </w:r>
          </w:p>
        </w:tc>
        <w:tc>
          <w:tcPr>
            <w:tcW w:w="6046" w:type="dxa"/>
            <w:gridSpan w:val="4"/>
            <w:tcBorders>
              <w:top w:val="nil"/>
              <w:left w:val="nil"/>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t>that typically found on any small commercial vessel up to 1,500 kW propulsion power</w:t>
            </w:r>
          </w:p>
        </w:tc>
      </w:tr>
      <w:tr w:rsidTr="005159DE">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59DE">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EB69AD">
            <w:pPr>
              <w:pStyle w:val="BodyText"/>
              <w:rPr>
                <w:lang w:val="en-NZ"/>
              </w:rPr>
            </w:pPr>
            <w:r w:rsidRPr="00EB69AD">
              <w:rPr>
                <w:rStyle w:val="SpecialBold"/>
              </w:rPr>
              <w:t>Maintenance operations may include</w:t>
            </w:r>
            <w:r w:rsidRPr="00EB69AD">
              <w:t>:</w:t>
            </w:r>
          </w:p>
        </w:tc>
        <w:tc>
          <w:tcPr>
            <w:tcW w:w="357"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1</w:t>
            </w:r>
          </w:p>
        </w:tc>
        <w:tc>
          <w:tcPr>
            <w:tcW w:w="6046" w:type="dxa"/>
            <w:gridSpan w:val="4"/>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visual inspection of equipment and systems for faults</w:t>
            </w:r>
          </w:p>
        </w:tc>
      </w:tr>
      <w:tr w:rsidTr="005159D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2</w:t>
            </w:r>
          </w:p>
        </w:tc>
        <w:tc>
          <w:tcPr>
            <w:tcW w:w="6046" w:type="dxa"/>
            <w:gridSpan w:val="4"/>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routine checks of equipment and systems in accordance with manufacturer's instructions</w:t>
            </w:r>
          </w:p>
        </w:tc>
      </w:tr>
      <w:tr w:rsidTr="005159D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3</w:t>
            </w:r>
          </w:p>
        </w:tc>
        <w:tc>
          <w:tcPr>
            <w:tcW w:w="6046" w:type="dxa"/>
            <w:gridSpan w:val="4"/>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identification of faults</w:t>
            </w:r>
          </w:p>
        </w:tc>
      </w:tr>
      <w:tr w:rsidTr="005159D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4</w:t>
            </w:r>
          </w:p>
        </w:tc>
        <w:tc>
          <w:tcPr>
            <w:tcW w:w="6046" w:type="dxa"/>
            <w:gridSpan w:val="4"/>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carrying out basic fault finding and troubleshooting within limits of responsibility of a Marine Engine Driver Grade 1</w:t>
            </w:r>
          </w:p>
        </w:tc>
      </w:tr>
      <w:tr w:rsidTr="005159D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5</w:t>
            </w:r>
          </w:p>
        </w:tc>
        <w:tc>
          <w:tcPr>
            <w:tcW w:w="6046" w:type="dxa"/>
            <w:gridSpan w:val="4"/>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carrying out basic repairs within limits of responsibility of a Marine Engine Driver Grade 1</w:t>
            </w:r>
          </w:p>
        </w:tc>
      </w:tr>
      <w:tr w:rsidTr="005159D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6</w:t>
            </w:r>
          </w:p>
        </w:tc>
        <w:tc>
          <w:tcPr>
            <w:tcW w:w="6046" w:type="dxa"/>
            <w:gridSpan w:val="4"/>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reporting identified faults</w:t>
            </w:r>
          </w:p>
        </w:tc>
      </w:tr>
      <w:tr w:rsidTr="005159D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7</w:t>
            </w:r>
          </w:p>
        </w:tc>
        <w:tc>
          <w:tcPr>
            <w:tcW w:w="6046" w:type="dxa"/>
            <w:gridSpan w:val="4"/>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t>assisting contractors</w:t>
            </w:r>
          </w:p>
        </w:tc>
      </w:tr>
    </w:tbl>
    <w:p w:rsidR="00000000" w:rsidRPr="00EB69AD" w:rsidP="00EB69AD">
      <w:pPr>
        <w:pStyle w:val="BodyText"/>
      </w:pPr>
    </w:p>
    <w:tbl>
      <w:tblPr>
        <w:tblW w:w="0" w:type="auto"/>
        <w:tblLayout w:type="fixed"/>
        <w:tblCellMar>
          <w:left w:w="62" w:type="dxa"/>
          <w:right w:w="62" w:type="dxa"/>
        </w:tblCellMar>
        <w:tblLook w:val="0000"/>
      </w:tblPr>
      <w:tblGrid>
        <w:gridCol w:w="347"/>
        <w:gridCol w:w="1743"/>
        <w:gridCol w:w="358"/>
        <w:gridCol w:w="11"/>
        <w:gridCol w:w="5502"/>
        <w:gridCol w:w="529"/>
        <w:gridCol w:w="30"/>
        <w:gridCol w:w="10"/>
        <w:gridCol w:w="19"/>
      </w:tblGrid>
      <w:tr w:rsidTr="005159DE">
        <w:tblPrEx>
          <w:tblW w:w="0" w:type="auto"/>
          <w:tblLayout w:type="fixed"/>
          <w:tblCellMar>
            <w:left w:w="62" w:type="dxa"/>
            <w:right w:w="62" w:type="dxa"/>
          </w:tblCellMar>
          <w:tblLook w:val="0000"/>
        </w:tblPrEx>
        <w:trPr>
          <w:gridAfter w:val="4"/>
          <w:wAfter w:w="588" w:type="dxa"/>
          <w:tblHeader/>
        </w:trPr>
        <w:tc>
          <w:tcPr>
            <w:tcW w:w="7961"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9AD" w:rsidP="00EB69AD">
            <w:pPr>
              <w:pStyle w:val="BodyText"/>
            </w:pPr>
            <w:r w:rsidRPr="00EB69AD">
              <w:rPr>
                <w:rStyle w:val="SpecialBold"/>
              </w:rPr>
              <w:t>Range Statement</w:t>
            </w:r>
            <w:r w:rsidRPr="00EB69AD">
              <w:t xml:space="preserve"> (</w:t>
            </w:r>
            <w:r w:rsidRPr="00EB69AD">
              <w:rPr>
                <w:rStyle w:val="SpecialBold"/>
              </w:rPr>
              <w:t>continued</w:t>
            </w:r>
            <w:r w:rsidRPr="00EB69AD">
              <w:t xml:space="preserve">) </w:t>
            </w:r>
          </w:p>
          <w:p w:rsidR="00000000" w:rsidP="00EB69AD">
            <w:pPr>
              <w:pStyle w:val="BodyText"/>
              <w:rPr>
                <w:lang w:val="en-NZ"/>
              </w:rPr>
            </w:pPr>
            <w:r w:rsidRPr="00EB69AD">
              <w:rPr>
                <w:rStyle w:val="SpecialBold"/>
              </w:rPr>
              <w:t>TDMMB3107B ORGANISE MAINTENANCE AND REPAIRS ON A SMALL VESSEL</w:t>
            </w:r>
          </w:p>
        </w:tc>
      </w:tr>
      <w:tr w:rsidTr="005159DE">
        <w:tblPrEx>
          <w:tblW w:w="0" w:type="auto"/>
          <w:tblLayout w:type="fixed"/>
          <w:tblCellMar>
            <w:left w:w="62" w:type="dxa"/>
            <w:right w:w="62" w:type="dxa"/>
          </w:tblCellMar>
          <w:tblLook w:val="0000"/>
        </w:tblPrEx>
        <w:trPr>
          <w:gridAfter w:val="2"/>
          <w:wAfter w:w="29" w:type="dxa"/>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EB69AD" w:rsidP="00EB69AD">
            <w:pPr>
              <w:pStyle w:val="BodyText"/>
            </w:pPr>
          </w:p>
          <w:p w:rsidR="00000000" w:rsidRPr="00EB69AD" w:rsidP="00EB69AD">
            <w:pPr>
              <w:pStyle w:val="BodyText"/>
            </w:pPr>
            <w:r w:rsidRPr="00EB69AD">
              <w:rPr>
                <w:rStyle w:val="SpecialBold"/>
              </w:rPr>
              <w:t>VARIABLE</w:t>
            </w:r>
          </w:p>
        </w:tc>
        <w:tc>
          <w:tcPr>
            <w:tcW w:w="6430" w:type="dxa"/>
            <w:gridSpan w:val="5"/>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rPr>
                <w:rStyle w:val="SpecialBold"/>
              </w:rPr>
              <w:t>SCOPE</w:t>
            </w:r>
          </w:p>
        </w:tc>
      </w:tr>
      <w:tr w:rsidTr="005159DE">
        <w:tblPrEx>
          <w:tblW w:w="0" w:type="auto"/>
          <w:tblLayout w:type="fixed"/>
          <w:tblCellMar>
            <w:left w:w="62" w:type="dxa"/>
            <w:right w:w="62" w:type="dxa"/>
          </w:tblCellMar>
          <w:tblLook w:val="0000"/>
        </w:tblPrEx>
        <w:trPr>
          <w:gridAfter w:val="3"/>
          <w:wAfter w:w="59"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59DE">
        <w:tblPrEx>
          <w:tblW w:w="0" w:type="auto"/>
          <w:tblLayout w:type="fixed"/>
          <w:tblCellMar>
            <w:left w:w="62" w:type="dxa"/>
            <w:right w:w="62" w:type="dxa"/>
          </w:tblCellMar>
          <w:tblLook w:val="0000"/>
        </w:tblPrEx>
        <w:trPr>
          <w:gridAfter w:val="3"/>
          <w:wAfter w:w="59" w:type="dxa"/>
        </w:trPr>
        <w:tc>
          <w:tcPr>
            <w:tcW w:w="347" w:type="dxa"/>
            <w:vMerge w:val="restart"/>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rPr>
                <w:rStyle w:val="SpecialBold"/>
              </w:rPr>
              <w:t>c</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EB69AD">
            <w:pPr>
              <w:pStyle w:val="BodyText"/>
              <w:rPr>
                <w:lang w:val="en-NZ"/>
              </w:rPr>
            </w:pPr>
            <w:r w:rsidRPr="00EB69AD">
              <w:rPr>
                <w:rStyle w:val="SpecialBold"/>
              </w:rPr>
              <w:t>Maintenance may be carried out on</w:t>
            </w:r>
            <w:r w:rsidRPr="00EB69AD">
              <w:t>:</w:t>
            </w:r>
          </w:p>
        </w:tc>
        <w:tc>
          <w:tcPr>
            <w:tcW w:w="358"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1</w:t>
            </w:r>
          </w:p>
        </w:tc>
        <w:tc>
          <w:tcPr>
            <w:tcW w:w="6042"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hull and fittings</w:t>
            </w:r>
          </w:p>
        </w:tc>
      </w:tr>
      <w:tr w:rsidTr="005159DE">
        <w:tblPrEx>
          <w:tblW w:w="0" w:type="auto"/>
          <w:tblLayout w:type="fixed"/>
          <w:tblCellMar>
            <w:left w:w="62" w:type="dxa"/>
            <w:right w:w="62" w:type="dxa"/>
          </w:tblCellMar>
          <w:tblLook w:val="0000"/>
        </w:tblPrEx>
        <w:trPr>
          <w:gridAfter w:val="3"/>
          <w:wAfter w:w="59"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2</w:t>
            </w:r>
          </w:p>
        </w:tc>
        <w:tc>
          <w:tcPr>
            <w:tcW w:w="6042"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propulsion systems and controls</w:t>
            </w:r>
          </w:p>
        </w:tc>
      </w:tr>
      <w:tr w:rsidTr="005159DE">
        <w:tblPrEx>
          <w:tblW w:w="0" w:type="auto"/>
          <w:tblLayout w:type="fixed"/>
          <w:tblCellMar>
            <w:left w:w="62" w:type="dxa"/>
            <w:right w:w="62" w:type="dxa"/>
          </w:tblCellMar>
          <w:tblLook w:val="0000"/>
        </w:tblPrEx>
        <w:trPr>
          <w:gridAfter w:val="3"/>
          <w:wAfter w:w="59"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3</w:t>
            </w:r>
          </w:p>
        </w:tc>
        <w:tc>
          <w:tcPr>
            <w:tcW w:w="6042"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 xml:space="preserve">electrical systems and controls </w:t>
            </w:r>
          </w:p>
        </w:tc>
      </w:tr>
      <w:tr w:rsidTr="005159DE">
        <w:tblPrEx>
          <w:tblW w:w="0" w:type="auto"/>
          <w:tblLayout w:type="fixed"/>
          <w:tblCellMar>
            <w:left w:w="62" w:type="dxa"/>
            <w:right w:w="62" w:type="dxa"/>
          </w:tblCellMar>
          <w:tblLook w:val="0000"/>
        </w:tblPrEx>
        <w:trPr>
          <w:gridAfter w:val="3"/>
          <w:wAfter w:w="59"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4</w:t>
            </w:r>
          </w:p>
        </w:tc>
        <w:tc>
          <w:tcPr>
            <w:tcW w:w="6042"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batteries, transformers, switchboard, lighting systems</w:t>
            </w:r>
          </w:p>
        </w:tc>
      </w:tr>
      <w:tr w:rsidTr="005159DE">
        <w:tblPrEx>
          <w:tblW w:w="0" w:type="auto"/>
          <w:tblLayout w:type="fixed"/>
          <w:tblCellMar>
            <w:left w:w="62" w:type="dxa"/>
            <w:right w:w="62" w:type="dxa"/>
          </w:tblCellMar>
          <w:tblLook w:val="0000"/>
        </w:tblPrEx>
        <w:trPr>
          <w:gridAfter w:val="3"/>
          <w:wAfter w:w="59"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5</w:t>
            </w:r>
          </w:p>
        </w:tc>
        <w:tc>
          <w:tcPr>
            <w:tcW w:w="6042"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steering gear, stabilisers, bow thrusters, rudders</w:t>
            </w:r>
          </w:p>
        </w:tc>
      </w:tr>
      <w:tr w:rsidTr="005159DE">
        <w:tblPrEx>
          <w:tblW w:w="0" w:type="auto"/>
          <w:tblLayout w:type="fixed"/>
          <w:tblCellMar>
            <w:left w:w="62" w:type="dxa"/>
            <w:right w:w="62" w:type="dxa"/>
          </w:tblCellMar>
          <w:tblLook w:val="0000"/>
        </w:tblPrEx>
        <w:trPr>
          <w:gridAfter w:val="3"/>
          <w:wAfter w:w="59"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6</w:t>
            </w:r>
          </w:p>
        </w:tc>
        <w:tc>
          <w:tcPr>
            <w:tcW w:w="6042"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deck machinery</w:t>
            </w:r>
          </w:p>
        </w:tc>
      </w:tr>
      <w:tr w:rsidTr="005159DE">
        <w:tblPrEx>
          <w:tblW w:w="0" w:type="auto"/>
          <w:tblLayout w:type="fixed"/>
          <w:tblCellMar>
            <w:left w:w="62" w:type="dxa"/>
            <w:right w:w="62" w:type="dxa"/>
          </w:tblCellMar>
          <w:tblLook w:val="0000"/>
        </w:tblPrEx>
        <w:trPr>
          <w:gridAfter w:val="3"/>
          <w:wAfter w:w="59"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7</w:t>
            </w:r>
          </w:p>
        </w:tc>
        <w:tc>
          <w:tcPr>
            <w:tcW w:w="6042"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pumps and pumping systems</w:t>
            </w:r>
          </w:p>
        </w:tc>
      </w:tr>
      <w:tr w:rsidTr="005159DE">
        <w:tblPrEx>
          <w:tblW w:w="0" w:type="auto"/>
          <w:tblLayout w:type="fixed"/>
          <w:tblCellMar>
            <w:left w:w="62" w:type="dxa"/>
            <w:right w:w="62" w:type="dxa"/>
          </w:tblCellMar>
          <w:tblLook w:val="0000"/>
        </w:tblPrEx>
        <w:trPr>
          <w:gridAfter w:val="3"/>
          <w:wAfter w:w="59"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8</w:t>
            </w:r>
          </w:p>
        </w:tc>
        <w:tc>
          <w:tcPr>
            <w:tcW w:w="6042"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auxiliary systems and controls</w:t>
            </w:r>
          </w:p>
        </w:tc>
      </w:tr>
      <w:tr w:rsidTr="005159DE">
        <w:tblPrEx>
          <w:tblW w:w="0" w:type="auto"/>
          <w:tblLayout w:type="fixed"/>
          <w:tblCellMar>
            <w:left w:w="62" w:type="dxa"/>
            <w:right w:w="62" w:type="dxa"/>
          </w:tblCellMar>
          <w:tblLook w:val="0000"/>
        </w:tblPrEx>
        <w:trPr>
          <w:gridAfter w:val="2"/>
          <w:wAfter w:w="29"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59DE">
        <w:tblPrEx>
          <w:tblW w:w="0" w:type="auto"/>
          <w:tblLayout w:type="fixed"/>
          <w:tblCellMar>
            <w:left w:w="62" w:type="dxa"/>
            <w:right w:w="62" w:type="dxa"/>
          </w:tblCellMar>
          <w:tblLook w:val="0000"/>
        </w:tblPrEx>
        <w:trPr>
          <w:gridAfter w:val="2"/>
          <w:wAfter w:w="29" w:type="dxa"/>
        </w:trPr>
        <w:tc>
          <w:tcPr>
            <w:tcW w:w="347" w:type="dxa"/>
            <w:vMerge w:val="restart"/>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rPr>
                <w:rStyle w:val="SpecialBold"/>
              </w:rPr>
              <w:t>d</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EB69AD">
            <w:pPr>
              <w:pStyle w:val="BodyText"/>
              <w:rPr>
                <w:lang w:val="en-NZ"/>
              </w:rPr>
            </w:pPr>
            <w:r w:rsidRPr="00EB69AD">
              <w:rPr>
                <w:rStyle w:val="SpecialBold"/>
              </w:rPr>
              <w:t>Organisation of maintenance and repair operations may be carried out</w:t>
            </w:r>
            <w:r w:rsidRPr="00EB69AD">
              <w:t xml:space="preserve"> </w:t>
            </w:r>
          </w:p>
        </w:tc>
        <w:tc>
          <w:tcPr>
            <w:tcW w:w="369"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1</w:t>
            </w:r>
          </w:p>
        </w:tc>
        <w:tc>
          <w:tcPr>
            <w:tcW w:w="6061"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by day or night in both normal and emergency situations</w:t>
            </w:r>
          </w:p>
        </w:tc>
      </w:tr>
      <w:tr w:rsidTr="005159DE">
        <w:tblPrEx>
          <w:tblW w:w="0" w:type="auto"/>
          <w:tblLayout w:type="fixed"/>
          <w:tblCellMar>
            <w:left w:w="62" w:type="dxa"/>
            <w:right w:w="62" w:type="dxa"/>
          </w:tblCellMar>
          <w:tblLook w:val="0000"/>
        </w:tblPrEx>
        <w:trPr>
          <w:gridAfter w:val="2"/>
          <w:wAfter w:w="29"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2</w:t>
            </w:r>
          </w:p>
        </w:tc>
        <w:tc>
          <w:tcPr>
            <w:tcW w:w="6061"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 xml:space="preserve">under any permissible conditions of weather </w:t>
            </w:r>
          </w:p>
        </w:tc>
      </w:tr>
      <w:tr w:rsidTr="005159DE">
        <w:tblPrEx>
          <w:tblW w:w="0" w:type="auto"/>
          <w:tblLayout w:type="fixed"/>
          <w:tblCellMar>
            <w:left w:w="62" w:type="dxa"/>
            <w:right w:w="62" w:type="dxa"/>
          </w:tblCellMar>
          <w:tblLook w:val="0000"/>
        </w:tblPrEx>
        <w:trPr>
          <w:gridAfter w:val="2"/>
          <w:wAfter w:w="29"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3</w:t>
            </w:r>
          </w:p>
        </w:tc>
        <w:tc>
          <w:tcPr>
            <w:tcW w:w="6061"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while underway</w:t>
            </w:r>
          </w:p>
        </w:tc>
      </w:tr>
      <w:tr w:rsidTr="005159DE">
        <w:tblPrEx>
          <w:tblW w:w="0" w:type="auto"/>
          <w:tblLayout w:type="fixed"/>
          <w:tblCellMar>
            <w:left w:w="62" w:type="dxa"/>
            <w:right w:w="62" w:type="dxa"/>
          </w:tblCellMar>
          <w:tblLook w:val="0000"/>
        </w:tblPrEx>
        <w:trPr>
          <w:gridAfter w:val="2"/>
          <w:wAfter w:w="29"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4</w:t>
            </w:r>
          </w:p>
        </w:tc>
        <w:tc>
          <w:tcPr>
            <w:tcW w:w="6061"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during berthing and unberthing operations</w:t>
            </w:r>
          </w:p>
        </w:tc>
      </w:tr>
      <w:tr w:rsidTr="005159DE">
        <w:tblPrEx>
          <w:tblW w:w="0" w:type="auto"/>
          <w:tblLayout w:type="fixed"/>
          <w:tblCellMar>
            <w:left w:w="62" w:type="dxa"/>
            <w:right w:w="62" w:type="dxa"/>
          </w:tblCellMar>
          <w:tblLook w:val="0000"/>
        </w:tblPrEx>
        <w:trPr>
          <w:gridAfter w:val="2"/>
          <w:wAfter w:w="29"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5</w:t>
            </w:r>
          </w:p>
        </w:tc>
        <w:tc>
          <w:tcPr>
            <w:tcW w:w="6061"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while anchored or moored</w:t>
            </w:r>
          </w:p>
        </w:tc>
      </w:tr>
      <w:tr w:rsidTr="005159DE">
        <w:tblPrEx>
          <w:tblW w:w="0" w:type="auto"/>
          <w:tblLayout w:type="fixed"/>
          <w:tblCellMar>
            <w:left w:w="62" w:type="dxa"/>
            <w:right w:w="62" w:type="dxa"/>
          </w:tblCellMar>
          <w:tblLook w:val="0000"/>
        </w:tblPrEx>
        <w:trPr>
          <w:gridAfter w:val="2"/>
          <w:wAfter w:w="29"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6</w:t>
            </w:r>
          </w:p>
        </w:tc>
        <w:tc>
          <w:tcPr>
            <w:tcW w:w="6061"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during slipping</w:t>
            </w:r>
          </w:p>
        </w:tc>
      </w:tr>
      <w:tr w:rsidTr="005159DE">
        <w:tblPrEx>
          <w:tblW w:w="0" w:type="auto"/>
          <w:tblLayout w:type="fixed"/>
          <w:tblCellMar>
            <w:left w:w="62" w:type="dxa"/>
            <w:right w:w="62" w:type="dxa"/>
          </w:tblCellMar>
          <w:tblLook w:val="0000"/>
        </w:tblPrEx>
        <w:trPr>
          <w:gridAfter w:val="2"/>
          <w:wAfter w:w="29"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59DE">
        <w:tblPrEx>
          <w:tblW w:w="0" w:type="auto"/>
          <w:tblLayout w:type="fixed"/>
          <w:tblCellMar>
            <w:left w:w="62" w:type="dxa"/>
            <w:right w:w="62" w:type="dxa"/>
          </w:tblCellMar>
          <w:tblLook w:val="0000"/>
        </w:tblPrEx>
        <w:trPr>
          <w:gridAfter w:val="1"/>
          <w:wAfter w:w="19" w:type="dxa"/>
        </w:trPr>
        <w:tc>
          <w:tcPr>
            <w:tcW w:w="347" w:type="dxa"/>
            <w:vMerge w:val="restart"/>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rPr>
                <w:rStyle w:val="SpecialBold"/>
              </w:rPr>
              <w:t>e</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EB69AD">
            <w:pPr>
              <w:pStyle w:val="BodyText"/>
              <w:rPr>
                <w:lang w:val="en-NZ"/>
              </w:rPr>
            </w:pPr>
            <w:r w:rsidRPr="00EB69AD">
              <w:rPr>
                <w:rStyle w:val="SpecialBold"/>
              </w:rPr>
              <w:t>Coordination of maintenance and repair operations may include</w:t>
            </w:r>
            <w:r w:rsidRPr="00EB69AD">
              <w:t>:</w:t>
            </w:r>
          </w:p>
        </w:tc>
        <w:tc>
          <w:tcPr>
            <w:tcW w:w="358"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1</w:t>
            </w:r>
          </w:p>
        </w:tc>
        <w:tc>
          <w:tcPr>
            <w:tcW w:w="6082" w:type="dxa"/>
            <w:gridSpan w:val="5"/>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preparation of maintenance and repair schemes</w:t>
            </w:r>
          </w:p>
        </w:tc>
      </w:tr>
      <w:tr w:rsidTr="005159DE">
        <w:tblPrEx>
          <w:tblW w:w="0" w:type="auto"/>
          <w:tblLayout w:type="fixed"/>
          <w:tblCellMar>
            <w:left w:w="62" w:type="dxa"/>
            <w:right w:w="62" w:type="dxa"/>
          </w:tblCellMar>
          <w:tblLook w:val="0000"/>
        </w:tblPrEx>
        <w:trPr>
          <w:gridAfter w:val="1"/>
          <w:wAfter w:w="19"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2</w:t>
            </w:r>
          </w:p>
        </w:tc>
        <w:tc>
          <w:tcPr>
            <w:tcW w:w="6082" w:type="dxa"/>
            <w:gridSpan w:val="5"/>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checks on completion of a voyage</w:t>
            </w:r>
          </w:p>
        </w:tc>
      </w:tr>
      <w:tr w:rsidTr="005159DE">
        <w:tblPrEx>
          <w:tblW w:w="0" w:type="auto"/>
          <w:tblLayout w:type="fixed"/>
          <w:tblCellMar>
            <w:left w:w="62" w:type="dxa"/>
            <w:right w:w="62" w:type="dxa"/>
          </w:tblCellMar>
          <w:tblLook w:val="0000"/>
        </w:tblPrEx>
        <w:trPr>
          <w:gridAfter w:val="1"/>
          <w:wAfter w:w="19"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3</w:t>
            </w:r>
          </w:p>
        </w:tc>
        <w:tc>
          <w:tcPr>
            <w:tcW w:w="6082" w:type="dxa"/>
            <w:gridSpan w:val="5"/>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checks in anticipation of a change in sea and weather conditions</w:t>
            </w:r>
          </w:p>
        </w:tc>
      </w:tr>
      <w:tr w:rsidTr="005159DE">
        <w:tblPrEx>
          <w:tblW w:w="0" w:type="auto"/>
          <w:tblLayout w:type="fixed"/>
          <w:tblCellMar>
            <w:left w:w="62" w:type="dxa"/>
            <w:right w:w="62" w:type="dxa"/>
          </w:tblCellMar>
          <w:tblLook w:val="0000"/>
        </w:tblPrEx>
        <w:trPr>
          <w:gridAfter w:val="1"/>
          <w:wAfter w:w="19"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4</w:t>
            </w:r>
          </w:p>
        </w:tc>
        <w:tc>
          <w:tcPr>
            <w:tcW w:w="6082" w:type="dxa"/>
            <w:gridSpan w:val="5"/>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organisation of statutory surveys</w:t>
            </w:r>
          </w:p>
        </w:tc>
      </w:tr>
      <w:tr w:rsidTr="005159DE">
        <w:tblPrEx>
          <w:tblW w:w="0" w:type="auto"/>
          <w:tblLayout w:type="fixed"/>
          <w:tblCellMar>
            <w:left w:w="62" w:type="dxa"/>
            <w:right w:w="62" w:type="dxa"/>
          </w:tblCellMar>
          <w:tblLook w:val="0000"/>
        </w:tblPrEx>
        <w:trPr>
          <w:gridAfter w:val="1"/>
          <w:wAfter w:w="19"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5</w:t>
            </w:r>
          </w:p>
        </w:tc>
        <w:tc>
          <w:tcPr>
            <w:tcW w:w="6082" w:type="dxa"/>
            <w:gridSpan w:val="5"/>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investigating and troubleshooting identified faults</w:t>
            </w:r>
          </w:p>
        </w:tc>
      </w:tr>
      <w:tr w:rsidTr="005159DE">
        <w:tblPrEx>
          <w:tblW w:w="0" w:type="auto"/>
          <w:tblLayout w:type="fixed"/>
          <w:tblCellMar>
            <w:left w:w="62" w:type="dxa"/>
            <w:right w:w="62" w:type="dxa"/>
          </w:tblCellMar>
          <w:tblLook w:val="0000"/>
        </w:tblPrEx>
        <w:trPr>
          <w:gridAfter w:val="1"/>
          <w:wAfter w:w="19"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6</w:t>
            </w:r>
          </w:p>
        </w:tc>
        <w:tc>
          <w:tcPr>
            <w:tcW w:w="6082" w:type="dxa"/>
            <w:gridSpan w:val="5"/>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completion of basic repair operations within limits of responsibility of a Marine Engine Driver Grade 1</w:t>
            </w:r>
          </w:p>
        </w:tc>
      </w:tr>
      <w:tr w:rsidTr="005159DE">
        <w:tblPrEx>
          <w:tblW w:w="0" w:type="auto"/>
          <w:tblLayout w:type="fixed"/>
          <w:tblCellMar>
            <w:left w:w="62" w:type="dxa"/>
            <w:right w:w="62" w:type="dxa"/>
          </w:tblCellMar>
          <w:tblLook w:val="0000"/>
        </w:tblPrEx>
        <w:trPr>
          <w:gridAfter w:val="1"/>
          <w:wAfter w:w="19"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7</w:t>
            </w:r>
          </w:p>
        </w:tc>
        <w:tc>
          <w:tcPr>
            <w:tcW w:w="6082" w:type="dxa"/>
            <w:gridSpan w:val="5"/>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assistance to maintenance contractors carrying out repair and replacement activities</w:t>
            </w:r>
          </w:p>
        </w:tc>
      </w:tr>
      <w:tr w:rsidTr="005159DE">
        <w:tblPrEx>
          <w:tblW w:w="0" w:type="auto"/>
          <w:tblLayout w:type="fixed"/>
          <w:tblCellMar>
            <w:left w:w="62" w:type="dxa"/>
            <w:right w:w="62" w:type="dxa"/>
          </w:tblCellMar>
          <w:tblLook w:val="0000"/>
        </w:tblPrEx>
        <w:trPr>
          <w:gridAfter w:val="1"/>
          <w:wAfter w:w="19"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8</w:t>
            </w:r>
          </w:p>
        </w:tc>
        <w:tc>
          <w:tcPr>
            <w:tcW w:w="6082" w:type="dxa"/>
            <w:gridSpan w:val="5"/>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checks during an emergency which may have caused damage or changes to the seaworthiness of the vessel</w:t>
            </w:r>
          </w:p>
        </w:tc>
      </w:tr>
      <w:tr w:rsidTr="005159DE">
        <w:tblPrEx>
          <w:tblW w:w="0" w:type="auto"/>
          <w:tblLayout w:type="fixed"/>
          <w:tblCellMar>
            <w:left w:w="62" w:type="dxa"/>
            <w:right w:w="62" w:type="dxa"/>
          </w:tblCellMar>
          <w:tblLook w:val="0000"/>
        </w:tblPrEx>
        <w:trPr>
          <w:gridAfter w:val="1"/>
          <w:wAfter w:w="19"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9</w:t>
            </w:r>
          </w:p>
        </w:tc>
        <w:tc>
          <w:tcPr>
            <w:tcW w:w="6082" w:type="dxa"/>
            <w:gridSpan w:val="5"/>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completion of running logs and maintenance reports</w:t>
            </w:r>
          </w:p>
        </w:tc>
      </w:tr>
      <w:tr w:rsidTr="005159DE">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59DE">
        <w:tblPrEx>
          <w:tblW w:w="0" w:type="auto"/>
          <w:tblLayout w:type="fixed"/>
          <w:tblCellMar>
            <w:left w:w="62" w:type="dxa"/>
            <w:right w:w="62" w:type="dxa"/>
          </w:tblCellMar>
          <w:tblLook w:val="0000"/>
        </w:tblPrEx>
        <w:trPr>
          <w:gridAfter w:val="1"/>
          <w:wAfter w:w="19" w:type="dxa"/>
        </w:trPr>
        <w:tc>
          <w:tcPr>
            <w:tcW w:w="347" w:type="dxa"/>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rPr>
                <w:rStyle w:val="SpecialBold"/>
              </w:rPr>
              <w:t>f</w:t>
            </w:r>
          </w:p>
        </w:tc>
        <w:tc>
          <w:tcPr>
            <w:tcW w:w="1743" w:type="dxa"/>
            <w:tcBorders>
              <w:top w:val="nil"/>
              <w:left w:val="nil"/>
              <w:bottom w:val="nil"/>
              <w:right w:val="single" w:sz="6" w:space="0" w:color="auto"/>
            </w:tcBorders>
            <w:tcMar>
              <w:top w:w="0" w:type="dxa"/>
              <w:left w:w="62" w:type="dxa"/>
              <w:bottom w:w="0" w:type="dxa"/>
              <w:right w:w="62" w:type="dxa"/>
            </w:tcMar>
          </w:tcPr>
          <w:p w:rsidR="00000000" w:rsidP="00EB69AD">
            <w:pPr>
              <w:pStyle w:val="BodyText"/>
              <w:rPr>
                <w:lang w:val="en-NZ"/>
              </w:rPr>
            </w:pPr>
            <w:r w:rsidRPr="00EB69AD">
              <w:rPr>
                <w:rStyle w:val="SpecialBold"/>
              </w:rPr>
              <w:t>Propulsion plant configurations may include</w:t>
            </w:r>
            <w:r w:rsidRPr="00EB69AD">
              <w:t>:</w:t>
            </w:r>
          </w:p>
        </w:tc>
        <w:tc>
          <w:tcPr>
            <w:tcW w:w="358"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1</w:t>
            </w:r>
          </w:p>
        </w:tc>
        <w:tc>
          <w:tcPr>
            <w:tcW w:w="6082" w:type="dxa"/>
            <w:gridSpan w:val="5"/>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t>low speed, medium and high speed diesel propulsion</w:t>
            </w:r>
          </w:p>
        </w:tc>
      </w:tr>
    </w:tbl>
    <w:p w:rsidR="00000000" w:rsidRPr="00EB69AD" w:rsidP="00EB69AD">
      <w:pPr>
        <w:pStyle w:val="BodyText"/>
      </w:pPr>
    </w:p>
    <w:tbl>
      <w:tblPr>
        <w:tblW w:w="0" w:type="auto"/>
        <w:tblLayout w:type="fixed"/>
        <w:tblCellMar>
          <w:left w:w="62" w:type="dxa"/>
          <w:right w:w="62" w:type="dxa"/>
        </w:tblCellMar>
        <w:tblLook w:val="0000"/>
      </w:tblPr>
      <w:tblGrid>
        <w:gridCol w:w="347"/>
        <w:gridCol w:w="1741"/>
        <w:gridCol w:w="361"/>
        <w:gridCol w:w="5512"/>
        <w:gridCol w:w="572"/>
        <w:gridCol w:w="16"/>
      </w:tblGrid>
      <w:tr w:rsidTr="005159DE">
        <w:tblPrEx>
          <w:tblW w:w="0" w:type="auto"/>
          <w:tblLayout w:type="fixed"/>
          <w:tblCellMar>
            <w:left w:w="62" w:type="dxa"/>
            <w:right w:w="62" w:type="dxa"/>
          </w:tblCellMar>
          <w:tblLook w:val="0000"/>
        </w:tblPrEx>
        <w:trPr>
          <w:gridAfter w:val="2"/>
          <w:wAfter w:w="588" w:type="dxa"/>
          <w:tblHeader/>
        </w:trPr>
        <w:tc>
          <w:tcPr>
            <w:tcW w:w="7961"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9AD" w:rsidP="00EB69AD">
            <w:pPr>
              <w:pStyle w:val="BodyText"/>
            </w:pPr>
            <w:r w:rsidRPr="00EB69AD">
              <w:rPr>
                <w:rStyle w:val="SpecialBold"/>
              </w:rPr>
              <w:t>Range Statement</w:t>
            </w:r>
            <w:r w:rsidRPr="00EB69AD">
              <w:t xml:space="preserve"> (</w:t>
            </w:r>
            <w:r w:rsidRPr="00EB69AD">
              <w:rPr>
                <w:rStyle w:val="SpecialBold"/>
              </w:rPr>
              <w:t>continued</w:t>
            </w:r>
            <w:r w:rsidRPr="00EB69AD">
              <w:t xml:space="preserve">) </w:t>
            </w:r>
          </w:p>
          <w:p w:rsidR="00000000" w:rsidP="00EB69AD">
            <w:pPr>
              <w:pStyle w:val="BodyText"/>
              <w:rPr>
                <w:lang w:val="en-NZ"/>
              </w:rPr>
            </w:pPr>
            <w:r w:rsidRPr="00EB69AD">
              <w:rPr>
                <w:rStyle w:val="SpecialBold"/>
              </w:rPr>
              <w:t>TDMMB3107B ORGANISE MAINTENANCE AND REPAIRS ON A SMALL VESSEL</w:t>
            </w:r>
          </w:p>
        </w:tc>
      </w:tr>
      <w:tr w:rsidTr="005159DE">
        <w:tblPrEx>
          <w:tblW w:w="0" w:type="auto"/>
          <w:tblLayout w:type="fixed"/>
          <w:tblCellMar>
            <w:left w:w="62" w:type="dxa"/>
            <w:right w:w="62" w:type="dxa"/>
          </w:tblCellMar>
          <w:tblLook w:val="0000"/>
        </w:tblPrEx>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EB69AD" w:rsidP="00EB69AD">
            <w:pPr>
              <w:pStyle w:val="BodyText"/>
            </w:pPr>
          </w:p>
          <w:p w:rsidR="00000000" w:rsidRPr="00EB69AD" w:rsidP="00EB69AD">
            <w:pPr>
              <w:pStyle w:val="BodyText"/>
            </w:pPr>
            <w:r w:rsidRPr="00EB69AD">
              <w:rPr>
                <w:rStyle w:val="SpecialBold"/>
              </w:rPr>
              <w:t>VARIABLE</w:t>
            </w:r>
          </w:p>
        </w:tc>
        <w:tc>
          <w:tcPr>
            <w:tcW w:w="6461"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rPr>
                <w:rStyle w:val="SpecialBold"/>
              </w:rPr>
              <w:t>SCOPE</w:t>
            </w:r>
          </w:p>
        </w:tc>
      </w:tr>
      <w:tr w:rsidTr="005159DE">
        <w:tblPrEx>
          <w:tblW w:w="0" w:type="auto"/>
          <w:tblLayout w:type="fixed"/>
          <w:tblCellMar>
            <w:left w:w="62" w:type="dxa"/>
            <w:right w:w="62" w:type="dxa"/>
          </w:tblCellMar>
          <w:tblLook w:val="0000"/>
        </w:tblPrEx>
        <w:trPr>
          <w:gridAfter w:val="1"/>
          <w:wAfter w:w="16" w:type="dxa"/>
        </w:trPr>
        <w:tc>
          <w:tcPr>
            <w:tcW w:w="347" w:type="dxa"/>
            <w:vMerge w:val="restart"/>
            <w:tcBorders>
              <w:top w:val="nil"/>
              <w:left w:val="nil"/>
              <w:bottom w:val="nil"/>
              <w:right w:val="nil"/>
            </w:tcBorders>
            <w:tcMar>
              <w:top w:w="0" w:type="dxa"/>
              <w:left w:w="62" w:type="dxa"/>
              <w:bottom w:w="0" w:type="dxa"/>
              <w:right w:w="62" w:type="dxa"/>
            </w:tcMar>
          </w:tcPr>
          <w:p w:rsidR="00000000" w:rsidRPr="00EB69AD" w:rsidP="00EB69AD">
            <w:pPr>
              <w:pStyle w:val="BodyText"/>
            </w:pPr>
          </w:p>
          <w:p w:rsidR="00000000" w:rsidP="00EB69AD">
            <w:pPr>
              <w:pStyle w:val="BodyText"/>
              <w:rPr>
                <w:lang w:val="en-NZ"/>
              </w:rPr>
            </w:pPr>
            <w:r w:rsidRPr="00EB69AD">
              <w:rPr>
                <w:rStyle w:val="SpecialBold"/>
              </w:rPr>
              <w:t>f</w:t>
            </w:r>
          </w:p>
        </w:tc>
        <w:tc>
          <w:tcPr>
            <w:tcW w:w="1741" w:type="dxa"/>
            <w:vMerge w:val="restart"/>
            <w:tcBorders>
              <w:top w:val="nil"/>
              <w:left w:val="nil"/>
              <w:bottom w:val="nil"/>
              <w:right w:val="single" w:sz="6" w:space="0" w:color="auto"/>
            </w:tcBorders>
            <w:tcMar>
              <w:top w:w="0" w:type="dxa"/>
              <w:left w:w="62" w:type="dxa"/>
              <w:bottom w:w="0" w:type="dxa"/>
              <w:right w:w="62" w:type="dxa"/>
            </w:tcMar>
          </w:tcPr>
          <w:p w:rsidR="00000000" w:rsidRPr="00EB69AD" w:rsidP="00EB69AD">
            <w:pPr>
              <w:pStyle w:val="BodyText"/>
            </w:pPr>
          </w:p>
          <w:p w:rsidR="00000000" w:rsidRPr="00EB69AD" w:rsidP="00EB69AD">
            <w:pPr>
              <w:pStyle w:val="BodyText"/>
            </w:pPr>
            <w:r w:rsidRPr="00EB69AD">
              <w:rPr>
                <w:rStyle w:val="SpecialBold"/>
              </w:rPr>
              <w:t>Propulsion plant configurations may include</w:t>
            </w:r>
            <w:r w:rsidRPr="00EB69AD">
              <w:t>:</w:t>
            </w:r>
          </w:p>
          <w:p w:rsidR="00000000" w:rsidP="00EB69AD">
            <w:pPr>
              <w:pStyle w:val="BodyText"/>
              <w:rPr>
                <w:lang w:val="en-NZ"/>
              </w:rPr>
            </w:pPr>
            <w:r w:rsidRPr="00EB69AD">
              <w:t>(</w:t>
            </w:r>
            <w:r w:rsidRPr="00EB69AD">
              <w:rPr>
                <w:rStyle w:val="SpecialBold"/>
              </w:rPr>
              <w:t>continued</w:t>
            </w:r>
            <w:r w:rsidRPr="00EB69AD">
              <w:t>)</w:t>
            </w:r>
          </w:p>
        </w:tc>
        <w:tc>
          <w:tcPr>
            <w:tcW w:w="361" w:type="dxa"/>
            <w:tcBorders>
              <w:top w:val="nil"/>
              <w:left w:val="single" w:sz="6" w:space="0" w:color="auto"/>
              <w:bottom w:val="nil"/>
              <w:right w:val="nil"/>
            </w:tcBorders>
            <w:tcMar>
              <w:top w:w="0" w:type="dxa"/>
              <w:left w:w="62" w:type="dxa"/>
              <w:bottom w:w="0" w:type="dxa"/>
              <w:right w:w="62" w:type="dxa"/>
            </w:tcMar>
          </w:tcPr>
          <w:p w:rsidR="00000000" w:rsidRPr="00EB69AD" w:rsidP="00EB69AD">
            <w:pPr>
              <w:pStyle w:val="BodyText"/>
            </w:pPr>
          </w:p>
          <w:p w:rsidR="00000000" w:rsidP="00EB69AD">
            <w:pPr>
              <w:pStyle w:val="BodyText"/>
              <w:rPr>
                <w:lang w:val="en-NZ"/>
              </w:rPr>
            </w:pPr>
            <w:r w:rsidRPr="00EB69AD">
              <w:t>2</w:t>
            </w:r>
          </w:p>
        </w:tc>
        <w:tc>
          <w:tcPr>
            <w:tcW w:w="6084" w:type="dxa"/>
            <w:gridSpan w:val="2"/>
            <w:tcBorders>
              <w:top w:val="nil"/>
              <w:left w:val="nil"/>
              <w:bottom w:val="nil"/>
              <w:right w:val="nil"/>
            </w:tcBorders>
            <w:tcMar>
              <w:top w:w="0" w:type="dxa"/>
              <w:left w:w="62" w:type="dxa"/>
              <w:bottom w:w="0" w:type="dxa"/>
              <w:right w:w="62" w:type="dxa"/>
            </w:tcMar>
          </w:tcPr>
          <w:p w:rsidR="00000000" w:rsidRPr="00EB69AD" w:rsidP="00EB69AD">
            <w:pPr>
              <w:pStyle w:val="BodyText"/>
            </w:pPr>
          </w:p>
          <w:p w:rsidR="00000000" w:rsidP="00EB69AD">
            <w:pPr>
              <w:pStyle w:val="BodyText"/>
              <w:rPr>
                <w:lang w:val="en-NZ"/>
              </w:rPr>
            </w:pPr>
            <w:r w:rsidRPr="00EB69AD">
              <w:t xml:space="preserve">stern tube bearing </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3</w:t>
            </w:r>
          </w:p>
        </w:tc>
        <w:tc>
          <w:tcPr>
            <w:tcW w:w="6084"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CPP</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4</w:t>
            </w:r>
          </w:p>
        </w:tc>
        <w:tc>
          <w:tcPr>
            <w:tcW w:w="6084"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direct drive shaft</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5</w:t>
            </w:r>
          </w:p>
        </w:tc>
        <w:tc>
          <w:tcPr>
            <w:tcW w:w="6084"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diesel electric</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6</w:t>
            </w:r>
          </w:p>
        </w:tc>
        <w:tc>
          <w:tcPr>
            <w:tcW w:w="6084"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steam</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7</w:t>
            </w:r>
          </w:p>
        </w:tc>
        <w:tc>
          <w:tcPr>
            <w:tcW w:w="6084"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gas turbine</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8</w:t>
            </w:r>
          </w:p>
        </w:tc>
        <w:tc>
          <w:tcPr>
            <w:tcW w:w="6084"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reduction gears</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9</w:t>
            </w:r>
          </w:p>
        </w:tc>
        <w:tc>
          <w:tcPr>
            <w:tcW w:w="6084"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thrust blocks, detuners and shaft bearings</w:t>
            </w:r>
          </w:p>
        </w:tc>
      </w:tr>
      <w:tr w:rsidTr="005159DE">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59DE">
        <w:tblPrEx>
          <w:tblW w:w="0" w:type="auto"/>
          <w:tblLayout w:type="fixed"/>
          <w:tblCellMar>
            <w:left w:w="62" w:type="dxa"/>
            <w:right w:w="62" w:type="dxa"/>
          </w:tblCellMar>
          <w:tblLook w:val="0000"/>
        </w:tblPrEx>
        <w:trPr>
          <w:gridAfter w:val="1"/>
          <w:wAfter w:w="16" w:type="dxa"/>
        </w:trPr>
        <w:tc>
          <w:tcPr>
            <w:tcW w:w="347" w:type="dxa"/>
            <w:vMerge w:val="restart"/>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rPr>
                <w:rStyle w:val="SpecialBold"/>
              </w:rPr>
              <w:t>g</w:t>
            </w:r>
          </w:p>
        </w:tc>
        <w:tc>
          <w:tcPr>
            <w:tcW w:w="1741" w:type="dxa"/>
            <w:vMerge w:val="restart"/>
            <w:tcBorders>
              <w:top w:val="nil"/>
              <w:left w:val="nil"/>
              <w:bottom w:val="nil"/>
              <w:right w:val="single" w:sz="6" w:space="0" w:color="auto"/>
            </w:tcBorders>
            <w:tcMar>
              <w:top w:w="0" w:type="dxa"/>
              <w:left w:w="62" w:type="dxa"/>
              <w:bottom w:w="0" w:type="dxa"/>
              <w:right w:w="62" w:type="dxa"/>
            </w:tcMar>
          </w:tcPr>
          <w:p w:rsidR="00000000" w:rsidP="00EB69AD">
            <w:pPr>
              <w:pStyle w:val="BodyText"/>
              <w:rPr>
                <w:lang w:val="en-NZ"/>
              </w:rPr>
            </w:pPr>
            <w:r w:rsidRPr="00EB69AD">
              <w:rPr>
                <w:rStyle w:val="SpecialBold"/>
              </w:rPr>
              <w:t>Damage to the hull of a vessel may occur through</w:t>
            </w:r>
            <w:r w:rsidRPr="00EB69AD">
              <w:t>:</w:t>
            </w: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1</w:t>
            </w:r>
          </w:p>
        </w:tc>
        <w:tc>
          <w:tcPr>
            <w:tcW w:w="6084"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collision with another vessel</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2</w:t>
            </w:r>
          </w:p>
        </w:tc>
        <w:tc>
          <w:tcPr>
            <w:tcW w:w="6084"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running aground</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3</w:t>
            </w:r>
          </w:p>
        </w:tc>
        <w:tc>
          <w:tcPr>
            <w:tcW w:w="6084"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excessive stress on a vessel's hull structure</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4</w:t>
            </w:r>
          </w:p>
        </w:tc>
        <w:tc>
          <w:tcPr>
            <w:tcW w:w="6084"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effects of heavy seas and weather conditions</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5</w:t>
            </w:r>
          </w:p>
        </w:tc>
        <w:tc>
          <w:tcPr>
            <w:tcW w:w="6084"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deterioration or corrosion of vessel's hull and structure</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6</w:t>
            </w:r>
          </w:p>
        </w:tc>
        <w:tc>
          <w:tcPr>
            <w:tcW w:w="6084"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explosion on board the vessel</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7</w:t>
            </w:r>
          </w:p>
        </w:tc>
        <w:tc>
          <w:tcPr>
            <w:tcW w:w="6084"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fire on board the vessel</w:t>
            </w:r>
          </w:p>
        </w:tc>
      </w:tr>
      <w:tr w:rsidTr="005159DE">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59DE">
        <w:tblPrEx>
          <w:tblW w:w="0" w:type="auto"/>
          <w:tblLayout w:type="fixed"/>
          <w:tblCellMar>
            <w:left w:w="62" w:type="dxa"/>
            <w:right w:w="62" w:type="dxa"/>
          </w:tblCellMar>
          <w:tblLook w:val="0000"/>
        </w:tblPrEx>
        <w:trPr>
          <w:gridAfter w:val="1"/>
          <w:wAfter w:w="16" w:type="dxa"/>
        </w:trPr>
        <w:tc>
          <w:tcPr>
            <w:tcW w:w="347" w:type="dxa"/>
            <w:vMerge w:val="restart"/>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rPr>
                <w:rStyle w:val="SpecialBold"/>
              </w:rPr>
              <w:t>h</w:t>
            </w:r>
          </w:p>
        </w:tc>
        <w:tc>
          <w:tcPr>
            <w:tcW w:w="1741" w:type="dxa"/>
            <w:vMerge w:val="restart"/>
            <w:tcBorders>
              <w:top w:val="nil"/>
              <w:left w:val="nil"/>
              <w:bottom w:val="nil"/>
              <w:right w:val="single" w:sz="6" w:space="0" w:color="auto"/>
            </w:tcBorders>
            <w:tcMar>
              <w:top w:w="0" w:type="dxa"/>
              <w:left w:w="62" w:type="dxa"/>
              <w:bottom w:w="0" w:type="dxa"/>
              <w:right w:w="62" w:type="dxa"/>
            </w:tcMar>
          </w:tcPr>
          <w:p w:rsidR="00000000" w:rsidP="00EB69AD">
            <w:pPr>
              <w:pStyle w:val="BodyText"/>
              <w:rPr>
                <w:lang w:val="en-NZ"/>
              </w:rPr>
            </w:pPr>
            <w:r w:rsidRPr="00EB69AD">
              <w:rPr>
                <w:rStyle w:val="SpecialBold"/>
              </w:rPr>
              <w:t>Damage control measures in a flooding emergency may include</w:t>
            </w:r>
            <w:r w:rsidRPr="00EB69AD">
              <w:t>:</w:t>
            </w: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1</w:t>
            </w:r>
          </w:p>
        </w:tc>
        <w:tc>
          <w:tcPr>
            <w:tcW w:w="6084"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 xml:space="preserve">use of softwood wedges and plugs to reduce water ingress </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2</w:t>
            </w:r>
          </w:p>
        </w:tc>
        <w:tc>
          <w:tcPr>
            <w:tcW w:w="6084"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erection and application of vertical shoring</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3</w:t>
            </w:r>
          </w:p>
        </w:tc>
        <w:tc>
          <w:tcPr>
            <w:tcW w:w="6084"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construction and fitting of a leak stopping mat</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4</w:t>
            </w:r>
          </w:p>
        </w:tc>
        <w:tc>
          <w:tcPr>
            <w:tcW w:w="6084"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temporary repair of a ruptured pressurised pipe</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5</w:t>
            </w:r>
          </w:p>
        </w:tc>
        <w:tc>
          <w:tcPr>
            <w:tcW w:w="6084"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operation of a portable salvage pump</w:t>
            </w:r>
          </w:p>
        </w:tc>
      </w:tr>
      <w:tr w:rsidTr="005159DE">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59DE">
        <w:tblPrEx>
          <w:tblW w:w="0" w:type="auto"/>
          <w:tblLayout w:type="fixed"/>
          <w:tblCellMar>
            <w:left w:w="62" w:type="dxa"/>
            <w:right w:w="62" w:type="dxa"/>
          </w:tblCellMar>
          <w:tblLook w:val="0000"/>
        </w:tblPrEx>
        <w:trPr>
          <w:gridAfter w:val="1"/>
          <w:wAfter w:w="16" w:type="dxa"/>
        </w:trPr>
        <w:tc>
          <w:tcPr>
            <w:tcW w:w="347" w:type="dxa"/>
            <w:vMerge w:val="restart"/>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rPr>
                <w:rStyle w:val="SpecialBold"/>
              </w:rPr>
              <w:t>i</w:t>
            </w:r>
          </w:p>
        </w:tc>
        <w:tc>
          <w:tcPr>
            <w:tcW w:w="1741" w:type="dxa"/>
            <w:vMerge w:val="restart"/>
            <w:tcBorders>
              <w:top w:val="nil"/>
              <w:left w:val="nil"/>
              <w:bottom w:val="nil"/>
              <w:right w:val="single" w:sz="6" w:space="0" w:color="auto"/>
            </w:tcBorders>
            <w:tcMar>
              <w:top w:w="0" w:type="dxa"/>
              <w:left w:w="62" w:type="dxa"/>
              <w:bottom w:w="0" w:type="dxa"/>
              <w:right w:w="62" w:type="dxa"/>
            </w:tcMar>
          </w:tcPr>
          <w:p w:rsidR="00000000" w:rsidP="00EB69AD">
            <w:pPr>
              <w:pStyle w:val="BodyText"/>
              <w:rPr>
                <w:lang w:val="en-NZ"/>
              </w:rPr>
            </w:pPr>
            <w:r w:rsidRPr="00EB69AD">
              <w:rPr>
                <w:rStyle w:val="SpecialBold"/>
              </w:rPr>
              <w:t>Emergencies may include</w:t>
            </w:r>
            <w:r w:rsidRPr="00EB69AD">
              <w:t>:</w:t>
            </w: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1</w:t>
            </w:r>
          </w:p>
        </w:tc>
        <w:tc>
          <w:tcPr>
            <w:tcW w:w="6084"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loss of propulsion</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2</w:t>
            </w:r>
          </w:p>
        </w:tc>
        <w:tc>
          <w:tcPr>
            <w:tcW w:w="6084"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loss of electrical power</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3</w:t>
            </w:r>
          </w:p>
        </w:tc>
        <w:tc>
          <w:tcPr>
            <w:tcW w:w="6084"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loss of steering</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4</w:t>
            </w:r>
          </w:p>
        </w:tc>
        <w:tc>
          <w:tcPr>
            <w:tcW w:w="6084"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 xml:space="preserve">flooding </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5</w:t>
            </w:r>
          </w:p>
        </w:tc>
        <w:tc>
          <w:tcPr>
            <w:tcW w:w="6084"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 xml:space="preserve">fire or explosion </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6</w:t>
            </w:r>
          </w:p>
        </w:tc>
        <w:tc>
          <w:tcPr>
            <w:tcW w:w="6084" w:type="dxa"/>
            <w:gridSpan w:val="2"/>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t xml:space="preserve">loss of refrigeration </w:t>
            </w:r>
          </w:p>
        </w:tc>
      </w:tr>
    </w:tbl>
    <w:p w:rsidR="00000000" w:rsidRPr="00EB69AD" w:rsidP="00EB69AD">
      <w:pPr>
        <w:pStyle w:val="BodyText"/>
      </w:pPr>
    </w:p>
    <w:tbl>
      <w:tblPr>
        <w:tblW w:w="0" w:type="auto"/>
        <w:tblLayout w:type="fixed"/>
        <w:tblCellMar>
          <w:left w:w="62" w:type="dxa"/>
          <w:right w:w="62" w:type="dxa"/>
        </w:tblCellMar>
        <w:tblLook w:val="0000"/>
      </w:tblPr>
      <w:tblGrid>
        <w:gridCol w:w="347"/>
        <w:gridCol w:w="1741"/>
        <w:gridCol w:w="361"/>
        <w:gridCol w:w="53"/>
        <w:gridCol w:w="5459"/>
        <w:gridCol w:w="572"/>
        <w:gridCol w:w="16"/>
      </w:tblGrid>
      <w:tr w:rsidTr="005159DE">
        <w:tblPrEx>
          <w:tblW w:w="0" w:type="auto"/>
          <w:tblLayout w:type="fixed"/>
          <w:tblCellMar>
            <w:left w:w="62" w:type="dxa"/>
            <w:right w:w="62" w:type="dxa"/>
          </w:tblCellMar>
          <w:tblLook w:val="0000"/>
        </w:tblPrEx>
        <w:trPr>
          <w:gridAfter w:val="2"/>
          <w:wAfter w:w="588" w:type="dxa"/>
          <w:tblHeader/>
        </w:trPr>
        <w:tc>
          <w:tcPr>
            <w:tcW w:w="7961"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9AD" w:rsidP="00EB69AD">
            <w:pPr>
              <w:pStyle w:val="BodyText"/>
            </w:pPr>
            <w:r w:rsidRPr="00EB69AD">
              <w:rPr>
                <w:rStyle w:val="SpecialBold"/>
              </w:rPr>
              <w:t>Range Statement</w:t>
            </w:r>
            <w:r w:rsidRPr="00EB69AD">
              <w:t xml:space="preserve"> (</w:t>
            </w:r>
            <w:r w:rsidRPr="00EB69AD">
              <w:rPr>
                <w:rStyle w:val="SpecialBold"/>
              </w:rPr>
              <w:t>continued</w:t>
            </w:r>
            <w:r w:rsidRPr="00EB69AD">
              <w:t xml:space="preserve">) </w:t>
            </w:r>
          </w:p>
          <w:p w:rsidR="00000000" w:rsidP="00EB69AD">
            <w:pPr>
              <w:pStyle w:val="BodyText"/>
              <w:rPr>
                <w:lang w:val="en-NZ"/>
              </w:rPr>
            </w:pPr>
            <w:r w:rsidRPr="00EB69AD">
              <w:rPr>
                <w:rStyle w:val="SpecialBold"/>
              </w:rPr>
              <w:t>TDMMB3107B ORGANISE MAINTENANCE AND REPAIRS ON A SMALL VESSEL</w:t>
            </w:r>
          </w:p>
        </w:tc>
      </w:tr>
      <w:tr w:rsidTr="005159DE">
        <w:tblPrEx>
          <w:tblW w:w="0" w:type="auto"/>
          <w:tblLayout w:type="fixed"/>
          <w:tblCellMar>
            <w:left w:w="62" w:type="dxa"/>
            <w:right w:w="62" w:type="dxa"/>
          </w:tblCellMar>
          <w:tblLook w:val="0000"/>
        </w:tblPrEx>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EB69AD" w:rsidP="00EB69AD">
            <w:pPr>
              <w:pStyle w:val="BodyText"/>
            </w:pPr>
          </w:p>
          <w:p w:rsidR="00000000" w:rsidRPr="00EB69AD" w:rsidP="00EB69AD">
            <w:pPr>
              <w:pStyle w:val="BodyText"/>
            </w:pPr>
            <w:r w:rsidRPr="00EB69AD">
              <w:rPr>
                <w:rStyle w:val="SpecialBold"/>
              </w:rPr>
              <w:t>VARIABLE</w:t>
            </w:r>
          </w:p>
        </w:tc>
        <w:tc>
          <w:tcPr>
            <w:tcW w:w="6461"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rPr>
                <w:rStyle w:val="SpecialBold"/>
              </w:rPr>
              <w:t>SCOPE</w:t>
            </w:r>
          </w:p>
        </w:tc>
      </w:tr>
      <w:tr w:rsidTr="005159DE">
        <w:tblPrEx>
          <w:tblW w:w="0" w:type="auto"/>
          <w:tblLayout w:type="fixed"/>
          <w:tblCellMar>
            <w:left w:w="62" w:type="dxa"/>
            <w:right w:w="62" w:type="dxa"/>
          </w:tblCellMar>
          <w:tblLook w:val="0000"/>
        </w:tblPrEx>
        <w:trPr>
          <w:gridAfter w:val="1"/>
          <w:wAfter w:w="16" w:type="dxa"/>
        </w:trPr>
        <w:tc>
          <w:tcPr>
            <w:tcW w:w="347" w:type="dxa"/>
            <w:vMerge w:val="restart"/>
            <w:tcBorders>
              <w:top w:val="nil"/>
              <w:left w:val="nil"/>
              <w:bottom w:val="nil"/>
              <w:right w:val="nil"/>
            </w:tcBorders>
            <w:tcMar>
              <w:top w:w="0" w:type="dxa"/>
              <w:left w:w="62" w:type="dxa"/>
              <w:bottom w:w="0" w:type="dxa"/>
              <w:right w:w="62" w:type="dxa"/>
            </w:tcMar>
          </w:tcPr>
          <w:p w:rsidR="00000000" w:rsidRPr="00EB69AD" w:rsidP="00EB69AD">
            <w:pPr>
              <w:pStyle w:val="BodyText"/>
            </w:pPr>
          </w:p>
          <w:p w:rsidR="00000000" w:rsidP="00EB69AD">
            <w:pPr>
              <w:pStyle w:val="BodyText"/>
              <w:rPr>
                <w:lang w:val="en-NZ"/>
              </w:rPr>
            </w:pPr>
            <w:r w:rsidRPr="00EB69AD">
              <w:rPr>
                <w:rStyle w:val="SpecialBold"/>
              </w:rPr>
              <w:t>i</w:t>
            </w:r>
          </w:p>
        </w:tc>
        <w:tc>
          <w:tcPr>
            <w:tcW w:w="1741"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EB69AD" w:rsidP="00EB69AD">
            <w:pPr>
              <w:pStyle w:val="BodyText"/>
            </w:pPr>
          </w:p>
          <w:p w:rsidR="00000000" w:rsidRPr="00EB69AD" w:rsidP="00EB69AD">
            <w:pPr>
              <w:pStyle w:val="BodyText"/>
            </w:pPr>
            <w:r w:rsidRPr="00EB69AD">
              <w:rPr>
                <w:rStyle w:val="SpecialBold"/>
              </w:rPr>
              <w:t>Emergencies may include</w:t>
            </w:r>
            <w:r w:rsidRPr="00EB69AD">
              <w:t>:</w:t>
            </w:r>
          </w:p>
          <w:p w:rsidR="00000000" w:rsidP="00EB69AD">
            <w:pPr>
              <w:pStyle w:val="BodyText"/>
              <w:rPr>
                <w:lang w:val="en-NZ"/>
              </w:rPr>
            </w:pPr>
            <w:r w:rsidRPr="00EB69AD">
              <w:t>(</w:t>
            </w:r>
            <w:r w:rsidRPr="00EB69AD">
              <w:rPr>
                <w:rStyle w:val="SpecialBold"/>
              </w:rPr>
              <w:t>continued</w:t>
            </w:r>
            <w:r w:rsidRPr="00EB69AD">
              <w:t xml:space="preserve">) </w:t>
            </w:r>
          </w:p>
        </w:tc>
        <w:tc>
          <w:tcPr>
            <w:tcW w:w="361" w:type="dxa"/>
            <w:tcBorders>
              <w:top w:val="nil"/>
              <w:left w:val="single" w:sz="6" w:space="0" w:color="auto"/>
              <w:bottom w:val="nil"/>
              <w:right w:val="nil"/>
            </w:tcBorders>
            <w:tcMar>
              <w:top w:w="0" w:type="dxa"/>
              <w:left w:w="62" w:type="dxa"/>
              <w:bottom w:w="0" w:type="dxa"/>
              <w:right w:w="62" w:type="dxa"/>
            </w:tcMar>
          </w:tcPr>
          <w:p w:rsidR="00000000" w:rsidRPr="00EB69AD" w:rsidP="00EB69AD">
            <w:pPr>
              <w:pStyle w:val="BodyText"/>
            </w:pPr>
          </w:p>
          <w:p w:rsidR="00000000" w:rsidP="00EB69AD">
            <w:pPr>
              <w:pStyle w:val="BodyText"/>
              <w:rPr>
                <w:lang w:val="en-NZ"/>
              </w:rPr>
            </w:pPr>
            <w:r w:rsidRPr="00EB69AD">
              <w:t>7</w:t>
            </w:r>
          </w:p>
        </w:tc>
        <w:tc>
          <w:tcPr>
            <w:tcW w:w="6084" w:type="dxa"/>
            <w:gridSpan w:val="3"/>
            <w:tcBorders>
              <w:top w:val="nil"/>
              <w:left w:val="nil"/>
              <w:bottom w:val="nil"/>
              <w:right w:val="nil"/>
            </w:tcBorders>
            <w:tcMar>
              <w:top w:w="0" w:type="dxa"/>
              <w:left w:w="62" w:type="dxa"/>
              <w:bottom w:w="0" w:type="dxa"/>
              <w:right w:w="62" w:type="dxa"/>
            </w:tcMar>
          </w:tcPr>
          <w:p w:rsidR="00000000" w:rsidRPr="00EB69AD" w:rsidP="00EB69AD">
            <w:pPr>
              <w:pStyle w:val="BodyText"/>
            </w:pPr>
          </w:p>
          <w:p w:rsidR="00000000" w:rsidP="00EB69AD">
            <w:pPr>
              <w:pStyle w:val="BodyText"/>
              <w:rPr>
                <w:lang w:val="en-NZ"/>
              </w:rPr>
            </w:pPr>
            <w:r w:rsidRPr="00EB69AD">
              <w:t xml:space="preserve">leaks of fuel oil, lubrication oil, steam and gas </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t>8</w:t>
            </w:r>
          </w:p>
        </w:tc>
        <w:tc>
          <w:tcPr>
            <w:tcW w:w="6084" w:type="dxa"/>
            <w:gridSpan w:val="3"/>
            <w:tcBorders>
              <w:top w:val="nil"/>
              <w:left w:val="nil"/>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t>overheating and overspeed of machinery, governors, emergency trips</w:t>
            </w:r>
          </w:p>
        </w:tc>
      </w:tr>
      <w:tr w:rsidTr="005159DE">
        <w:tblPrEx>
          <w:tblW w:w="0" w:type="auto"/>
          <w:tblLayout w:type="fixed"/>
          <w:tblCellMar>
            <w:left w:w="62" w:type="dxa"/>
            <w:right w:w="62" w:type="dxa"/>
          </w:tblCellMar>
          <w:tblLook w:val="0000"/>
        </w:tblPrEx>
        <w:trPr>
          <w:gridAfter w:val="1"/>
          <w:wAfter w:w="16"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59DE">
        <w:tblPrEx>
          <w:tblW w:w="0" w:type="auto"/>
          <w:tblLayout w:type="fixed"/>
          <w:tblCellMar>
            <w:left w:w="62" w:type="dxa"/>
            <w:right w:w="62" w:type="dxa"/>
          </w:tblCellMar>
          <w:tblLook w:val="0000"/>
        </w:tblPrEx>
        <w:trPr>
          <w:gridAfter w:val="1"/>
          <w:wAfter w:w="16" w:type="dxa"/>
        </w:trPr>
        <w:tc>
          <w:tcPr>
            <w:tcW w:w="347" w:type="dxa"/>
            <w:vMerge w:val="restart"/>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rPr>
                <w:rStyle w:val="SpecialBold"/>
              </w:rPr>
              <w:t>j</w:t>
            </w:r>
          </w:p>
        </w:tc>
        <w:tc>
          <w:tcPr>
            <w:tcW w:w="1741" w:type="dxa"/>
            <w:vMerge w:val="restart"/>
            <w:tcBorders>
              <w:top w:val="nil"/>
              <w:left w:val="nil"/>
              <w:bottom w:val="nil"/>
              <w:right w:val="single" w:sz="6" w:space="0" w:color="auto"/>
            </w:tcBorders>
            <w:tcMar>
              <w:top w:w="0" w:type="dxa"/>
              <w:left w:w="62" w:type="dxa"/>
              <w:bottom w:w="0" w:type="dxa"/>
              <w:right w:w="62" w:type="dxa"/>
            </w:tcMar>
          </w:tcPr>
          <w:p w:rsidR="00000000" w:rsidP="00EB69AD">
            <w:pPr>
              <w:pStyle w:val="BodyText"/>
              <w:rPr>
                <w:lang w:val="en-NZ"/>
              </w:rPr>
            </w:pPr>
            <w:r w:rsidRPr="00EB69AD">
              <w:rPr>
                <w:rStyle w:val="SpecialBold"/>
              </w:rPr>
              <w:t>Maintenance and repair hazards may include</w:t>
            </w:r>
            <w:r w:rsidRPr="00EB69AD">
              <w:t>:</w:t>
            </w: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1</w:t>
            </w:r>
          </w:p>
        </w:tc>
        <w:tc>
          <w:tcPr>
            <w:tcW w:w="6031"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moving heavy loads in an unsafe environment</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2</w:t>
            </w:r>
          </w:p>
        </w:tc>
        <w:tc>
          <w:tcPr>
            <w:tcW w:w="6031"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unsecured machinery, components or repair equipment</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3</w:t>
            </w:r>
          </w:p>
        </w:tc>
        <w:tc>
          <w:tcPr>
            <w:tcW w:w="6031"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slippery deck</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4</w:t>
            </w:r>
          </w:p>
        </w:tc>
        <w:tc>
          <w:tcPr>
            <w:tcW w:w="6031"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welding equipment</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5</w:t>
            </w:r>
          </w:p>
        </w:tc>
        <w:tc>
          <w:tcPr>
            <w:tcW w:w="6031"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tools and implements</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6</w:t>
            </w:r>
          </w:p>
        </w:tc>
        <w:tc>
          <w:tcPr>
            <w:tcW w:w="6031"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moving and rotating machinery</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7</w:t>
            </w:r>
          </w:p>
        </w:tc>
        <w:tc>
          <w:tcPr>
            <w:tcW w:w="6031"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flammable liquids, vapours and fuel</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8</w:t>
            </w:r>
          </w:p>
        </w:tc>
        <w:tc>
          <w:tcPr>
            <w:tcW w:w="6031"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faulty machinery equipment handling equipment and lifting gear</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9</w:t>
            </w:r>
          </w:p>
        </w:tc>
        <w:tc>
          <w:tcPr>
            <w:tcW w:w="6031"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using equipment beyond safe working limits</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10</w:t>
            </w:r>
          </w:p>
        </w:tc>
        <w:tc>
          <w:tcPr>
            <w:tcW w:w="6031"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poor housekeeping procedures</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11</w:t>
            </w:r>
          </w:p>
        </w:tc>
        <w:tc>
          <w:tcPr>
            <w:tcW w:w="6031"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non-compliance with safe working procedures</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12</w:t>
            </w:r>
          </w:p>
        </w:tc>
        <w:tc>
          <w:tcPr>
            <w:tcW w:w="6031"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electrical wiring and systems</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13</w:t>
            </w:r>
          </w:p>
        </w:tc>
        <w:tc>
          <w:tcPr>
            <w:tcW w:w="6031"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faulty earthing on systems and equipment</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4" w:type="dxa"/>
            <w:gridSpan w:val="2"/>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14</w:t>
            </w:r>
          </w:p>
        </w:tc>
        <w:tc>
          <w:tcPr>
            <w:tcW w:w="6031"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working at heights</w:t>
            </w:r>
          </w:p>
        </w:tc>
      </w:tr>
      <w:tr w:rsidTr="005159DE">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59DE">
        <w:tblPrEx>
          <w:tblW w:w="0" w:type="auto"/>
          <w:tblLayout w:type="fixed"/>
          <w:tblCellMar>
            <w:left w:w="62" w:type="dxa"/>
            <w:right w:w="62" w:type="dxa"/>
          </w:tblCellMar>
          <w:tblLook w:val="0000"/>
        </w:tblPrEx>
        <w:trPr>
          <w:gridAfter w:val="1"/>
          <w:wAfter w:w="16" w:type="dxa"/>
        </w:trPr>
        <w:tc>
          <w:tcPr>
            <w:tcW w:w="347" w:type="dxa"/>
            <w:vMerge w:val="restart"/>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rPr>
                <w:rStyle w:val="SpecialBold"/>
              </w:rPr>
              <w:t>k</w:t>
            </w:r>
          </w:p>
        </w:tc>
        <w:tc>
          <w:tcPr>
            <w:tcW w:w="1741"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B69AD">
            <w:pPr>
              <w:pStyle w:val="BodyText"/>
              <w:rPr>
                <w:lang w:val="en-NZ"/>
              </w:rPr>
            </w:pPr>
            <w:r w:rsidRPr="00EB69AD">
              <w:rPr>
                <w:rStyle w:val="SpecialBold"/>
              </w:rPr>
              <w:t>Maintenance records may include</w:t>
            </w:r>
            <w:r w:rsidRPr="00EB69AD">
              <w:t>:</w:t>
            </w: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1</w:t>
            </w:r>
          </w:p>
        </w:tc>
        <w:tc>
          <w:tcPr>
            <w:tcW w:w="6084"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maintenance log</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2</w:t>
            </w:r>
          </w:p>
        </w:tc>
        <w:tc>
          <w:tcPr>
            <w:tcW w:w="6084"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running sheets</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t>3</w:t>
            </w:r>
          </w:p>
        </w:tc>
        <w:tc>
          <w:tcPr>
            <w:tcW w:w="6084" w:type="dxa"/>
            <w:gridSpan w:val="3"/>
            <w:tcBorders>
              <w:top w:val="nil"/>
              <w:left w:val="nil"/>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t>computer database of running information and maintenance information</w:t>
            </w:r>
          </w:p>
        </w:tc>
      </w:tr>
      <w:tr w:rsidTr="005159DE">
        <w:tblPrEx>
          <w:tblW w:w="0" w:type="auto"/>
          <w:tblLayout w:type="fixed"/>
          <w:tblCellMar>
            <w:left w:w="62" w:type="dxa"/>
            <w:right w:w="62" w:type="dxa"/>
          </w:tblCellMar>
          <w:tblLook w:val="0000"/>
        </w:tblPrEx>
        <w:trPr>
          <w:gridAfter w:val="1"/>
          <w:wAfter w:w="16"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59DE">
        <w:tblPrEx>
          <w:tblW w:w="0" w:type="auto"/>
          <w:tblLayout w:type="fixed"/>
          <w:tblCellMar>
            <w:left w:w="62" w:type="dxa"/>
            <w:right w:w="62" w:type="dxa"/>
          </w:tblCellMar>
          <w:tblLook w:val="0000"/>
        </w:tblPrEx>
        <w:trPr>
          <w:gridAfter w:val="1"/>
          <w:wAfter w:w="16" w:type="dxa"/>
        </w:trPr>
        <w:tc>
          <w:tcPr>
            <w:tcW w:w="347" w:type="dxa"/>
            <w:vMerge w:val="restart"/>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rPr>
                <w:rStyle w:val="SpecialBold"/>
              </w:rPr>
              <w:t>l</w:t>
            </w:r>
          </w:p>
        </w:tc>
        <w:tc>
          <w:tcPr>
            <w:tcW w:w="1741" w:type="dxa"/>
            <w:vMerge w:val="restart"/>
            <w:tcBorders>
              <w:top w:val="nil"/>
              <w:left w:val="nil"/>
              <w:bottom w:val="nil"/>
              <w:right w:val="single" w:sz="6" w:space="0" w:color="auto"/>
            </w:tcBorders>
            <w:tcMar>
              <w:top w:w="0" w:type="dxa"/>
              <w:left w:w="62" w:type="dxa"/>
              <w:bottom w:w="0" w:type="dxa"/>
              <w:right w:w="62" w:type="dxa"/>
            </w:tcMar>
          </w:tcPr>
          <w:p w:rsidR="00000000" w:rsidRPr="00EB69AD" w:rsidP="00EB69AD">
            <w:pPr>
              <w:pStyle w:val="BodyText"/>
            </w:pPr>
            <w:r w:rsidRPr="00EB69AD">
              <w:rPr>
                <w:rStyle w:val="SpecialBold"/>
              </w:rPr>
              <w:t>Documentation and records</w:t>
            </w:r>
          </w:p>
          <w:p w:rsidR="00000000" w:rsidP="00EB69AD">
            <w:pPr>
              <w:pStyle w:val="BodyText"/>
              <w:rPr>
                <w:lang w:val="en-NZ"/>
              </w:rPr>
            </w:pPr>
            <w:r w:rsidRPr="00EB69AD">
              <w:rPr>
                <w:rStyle w:val="SpecialBold"/>
              </w:rPr>
              <w:t>may include</w:t>
            </w:r>
            <w:r w:rsidRPr="00EB69AD">
              <w:t>:</w:t>
            </w: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1</w:t>
            </w:r>
          </w:p>
        </w:tc>
        <w:tc>
          <w:tcPr>
            <w:tcW w:w="6084"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vessel's planned maintenance system, repair procedures and instructions</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2</w:t>
            </w:r>
          </w:p>
        </w:tc>
        <w:tc>
          <w:tcPr>
            <w:tcW w:w="6084"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machinery and vessel manufacturer's specifications, instructions and recommended procedures</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3</w:t>
            </w:r>
          </w:p>
        </w:tc>
        <w:tc>
          <w:tcPr>
            <w:tcW w:w="6084"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 xml:space="preserve">maintenance records </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4</w:t>
            </w:r>
          </w:p>
        </w:tc>
        <w:tc>
          <w:tcPr>
            <w:tcW w:w="6084"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vessel's survey procedures and instructions as they relate to vessel's hull and machinery</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5</w:t>
            </w:r>
          </w:p>
        </w:tc>
        <w:tc>
          <w:tcPr>
            <w:tcW w:w="6084" w:type="dxa"/>
            <w:gridSpan w:val="3"/>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vessel's safety and emergency contingency plans and procedures</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6</w:t>
            </w:r>
          </w:p>
        </w:tc>
        <w:tc>
          <w:tcPr>
            <w:tcW w:w="6084" w:type="dxa"/>
            <w:gridSpan w:val="3"/>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t>relevant material safety data sheets</w:t>
            </w:r>
          </w:p>
        </w:tc>
      </w:tr>
    </w:tbl>
    <w:p w:rsidR="00000000" w:rsidRPr="00EB69AD" w:rsidP="00EB69AD">
      <w:pPr>
        <w:pStyle w:val="BodyText"/>
      </w:pPr>
    </w:p>
    <w:tbl>
      <w:tblPr>
        <w:tblW w:w="0" w:type="auto"/>
        <w:tblLayout w:type="fixed"/>
        <w:tblCellMar>
          <w:left w:w="62" w:type="dxa"/>
          <w:right w:w="62" w:type="dxa"/>
        </w:tblCellMar>
        <w:tblLook w:val="0000"/>
      </w:tblPr>
      <w:tblGrid>
        <w:gridCol w:w="347"/>
        <w:gridCol w:w="1741"/>
        <w:gridCol w:w="361"/>
        <w:gridCol w:w="5512"/>
        <w:gridCol w:w="572"/>
        <w:gridCol w:w="16"/>
      </w:tblGrid>
      <w:tr w:rsidTr="005159DE">
        <w:tblPrEx>
          <w:tblW w:w="0" w:type="auto"/>
          <w:tblLayout w:type="fixed"/>
          <w:tblCellMar>
            <w:left w:w="62" w:type="dxa"/>
            <w:right w:w="62" w:type="dxa"/>
          </w:tblCellMar>
          <w:tblLook w:val="0000"/>
        </w:tblPrEx>
        <w:trPr>
          <w:gridAfter w:val="2"/>
          <w:wAfter w:w="588" w:type="dxa"/>
          <w:tblHeader/>
        </w:trPr>
        <w:tc>
          <w:tcPr>
            <w:tcW w:w="7961"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9AD" w:rsidP="00EB69AD">
            <w:pPr>
              <w:pStyle w:val="BodyText"/>
            </w:pPr>
            <w:r w:rsidRPr="00EB69AD">
              <w:rPr>
                <w:rStyle w:val="SpecialBold"/>
              </w:rPr>
              <w:t>Range Statement</w:t>
            </w:r>
            <w:r w:rsidRPr="00EB69AD">
              <w:t xml:space="preserve"> (</w:t>
            </w:r>
            <w:r w:rsidRPr="00EB69AD">
              <w:rPr>
                <w:rStyle w:val="SpecialBold"/>
              </w:rPr>
              <w:t>continued</w:t>
            </w:r>
            <w:r w:rsidRPr="00EB69AD">
              <w:t xml:space="preserve">) </w:t>
            </w:r>
          </w:p>
          <w:p w:rsidR="00000000" w:rsidP="00EB69AD">
            <w:pPr>
              <w:pStyle w:val="BodyText"/>
              <w:rPr>
                <w:lang w:val="en-NZ"/>
              </w:rPr>
            </w:pPr>
            <w:r w:rsidRPr="00EB69AD">
              <w:rPr>
                <w:rStyle w:val="SpecialBold"/>
              </w:rPr>
              <w:t>TDMM</w:t>
            </w:r>
            <w:r w:rsidRPr="00EB69AD">
              <w:rPr>
                <w:rStyle w:val="SpecialBold"/>
              </w:rPr>
              <w:t>B3107B ORGANISE MAINTENANCE AND REPAIRS ON A SMALL VESSEL</w:t>
            </w:r>
          </w:p>
        </w:tc>
      </w:tr>
      <w:tr w:rsidTr="005159DE">
        <w:tblPrEx>
          <w:tblW w:w="0" w:type="auto"/>
          <w:tblLayout w:type="fixed"/>
          <w:tblCellMar>
            <w:left w:w="62" w:type="dxa"/>
            <w:right w:w="62" w:type="dxa"/>
          </w:tblCellMar>
          <w:tblLook w:val="0000"/>
        </w:tblPrEx>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EB69AD" w:rsidP="00EB69AD">
            <w:pPr>
              <w:pStyle w:val="BodyText"/>
            </w:pPr>
          </w:p>
          <w:p w:rsidR="00000000" w:rsidRPr="00EB69AD" w:rsidP="00EB69AD">
            <w:pPr>
              <w:pStyle w:val="BodyText"/>
            </w:pPr>
            <w:r w:rsidRPr="00EB69AD">
              <w:rPr>
                <w:rStyle w:val="SpecialBold"/>
              </w:rPr>
              <w:t>VARIABLE</w:t>
            </w:r>
          </w:p>
        </w:tc>
        <w:tc>
          <w:tcPr>
            <w:tcW w:w="6461"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rPr>
                <w:rStyle w:val="SpecialBold"/>
              </w:rPr>
              <w:t>SCOPE</w:t>
            </w:r>
          </w:p>
        </w:tc>
      </w:tr>
      <w:tr w:rsidTr="005159DE">
        <w:tblPrEx>
          <w:tblW w:w="0" w:type="auto"/>
          <w:tblLayout w:type="fixed"/>
          <w:tblCellMar>
            <w:left w:w="62" w:type="dxa"/>
            <w:right w:w="62" w:type="dxa"/>
          </w:tblCellMar>
          <w:tblLook w:val="0000"/>
        </w:tblPrEx>
        <w:trPr>
          <w:gridAfter w:val="1"/>
          <w:wAfter w:w="16" w:type="dxa"/>
        </w:trPr>
        <w:tc>
          <w:tcPr>
            <w:tcW w:w="347"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EB69AD" w:rsidP="00EB69AD">
            <w:pPr>
              <w:pStyle w:val="BodyText"/>
            </w:pPr>
          </w:p>
          <w:p w:rsidR="00000000" w:rsidP="00EB69AD">
            <w:pPr>
              <w:pStyle w:val="BodyText"/>
              <w:rPr>
                <w:lang w:val="en-NZ"/>
              </w:rPr>
            </w:pPr>
            <w:r w:rsidRPr="00EB69AD">
              <w:rPr>
                <w:rStyle w:val="SpecialBold"/>
              </w:rPr>
              <w:t>l</w:t>
            </w:r>
          </w:p>
        </w:tc>
        <w:tc>
          <w:tcPr>
            <w:tcW w:w="1741"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EB69AD" w:rsidP="00EB69AD">
            <w:pPr>
              <w:pStyle w:val="BodyText"/>
            </w:pPr>
          </w:p>
          <w:p w:rsidR="00000000" w:rsidRPr="00EB69AD" w:rsidP="00EB69AD">
            <w:pPr>
              <w:pStyle w:val="BodyText"/>
            </w:pPr>
            <w:r w:rsidRPr="00EB69AD">
              <w:rPr>
                <w:rStyle w:val="SpecialBold"/>
              </w:rPr>
              <w:t>Documentation and records</w:t>
            </w:r>
          </w:p>
          <w:p w:rsidR="00000000" w:rsidRPr="00EB69AD" w:rsidP="00EB69AD">
            <w:pPr>
              <w:pStyle w:val="BodyText"/>
            </w:pPr>
            <w:r w:rsidRPr="00EB69AD">
              <w:rPr>
                <w:rStyle w:val="SpecialBold"/>
              </w:rPr>
              <w:t>may include</w:t>
            </w:r>
            <w:r w:rsidRPr="00EB69AD">
              <w:t>:</w:t>
            </w:r>
          </w:p>
          <w:p w:rsidR="00000000" w:rsidP="00EB69AD">
            <w:pPr>
              <w:pStyle w:val="BodyText"/>
              <w:rPr>
                <w:lang w:val="en-NZ"/>
              </w:rPr>
            </w:pPr>
            <w:r w:rsidRPr="00EB69AD">
              <w:t>(</w:t>
            </w:r>
            <w:r w:rsidRPr="00EB69AD">
              <w:rPr>
                <w:rStyle w:val="SpecialBold"/>
              </w:rPr>
              <w:t>continued</w:t>
            </w:r>
            <w:r w:rsidRPr="00EB69AD">
              <w:t xml:space="preserve">) </w:t>
            </w:r>
          </w:p>
        </w:tc>
        <w:tc>
          <w:tcPr>
            <w:tcW w:w="361" w:type="dxa"/>
            <w:tcBorders>
              <w:top w:val="nil"/>
              <w:left w:val="single" w:sz="6" w:space="0" w:color="auto"/>
              <w:bottom w:val="nil"/>
              <w:right w:val="nil"/>
            </w:tcBorders>
            <w:tcMar>
              <w:top w:w="0" w:type="dxa"/>
              <w:left w:w="62" w:type="dxa"/>
              <w:bottom w:w="0" w:type="dxa"/>
              <w:right w:w="62" w:type="dxa"/>
            </w:tcMar>
          </w:tcPr>
          <w:p w:rsidR="00000000" w:rsidRPr="00EB69AD" w:rsidP="00EB69AD">
            <w:pPr>
              <w:pStyle w:val="BodyText"/>
            </w:pPr>
          </w:p>
          <w:p w:rsidR="00000000" w:rsidP="00EB69AD">
            <w:pPr>
              <w:pStyle w:val="BodyText"/>
              <w:rPr>
                <w:lang w:val="en-NZ"/>
              </w:rPr>
            </w:pPr>
            <w:r w:rsidRPr="00EB69AD">
              <w:t>7</w:t>
            </w:r>
          </w:p>
        </w:tc>
        <w:tc>
          <w:tcPr>
            <w:tcW w:w="6084" w:type="dxa"/>
            <w:gridSpan w:val="2"/>
            <w:tcBorders>
              <w:top w:val="nil"/>
              <w:left w:val="nil"/>
              <w:bottom w:val="nil"/>
              <w:right w:val="nil"/>
            </w:tcBorders>
            <w:tcMar>
              <w:top w:w="0" w:type="dxa"/>
              <w:left w:w="62" w:type="dxa"/>
              <w:bottom w:w="0" w:type="dxa"/>
              <w:right w:w="62" w:type="dxa"/>
            </w:tcMar>
          </w:tcPr>
          <w:p w:rsidR="00000000" w:rsidRPr="00EB69AD" w:rsidP="00EB69AD">
            <w:pPr>
              <w:pStyle w:val="BodyText"/>
            </w:pPr>
          </w:p>
          <w:p w:rsidR="00000000" w:rsidP="00EB69AD">
            <w:pPr>
              <w:pStyle w:val="BodyText"/>
              <w:rPr>
                <w:lang w:val="en-NZ"/>
              </w:rPr>
            </w:pPr>
            <w:r w:rsidRPr="00EB69AD">
              <w:t xml:space="preserve">machinery and vessel manufacturer's specifications, instructions and recommended procedures </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t>8</w:t>
            </w:r>
          </w:p>
        </w:tc>
        <w:tc>
          <w:tcPr>
            <w:tcW w:w="6084" w:type="dxa"/>
            <w:gridSpan w:val="2"/>
            <w:tcBorders>
              <w:top w:val="nil"/>
              <w:left w:val="nil"/>
              <w:bottom w:val="single" w:sz="6" w:space="0" w:color="auto"/>
              <w:right w:val="nil"/>
            </w:tcBorders>
            <w:tcMar>
              <w:top w:w="0" w:type="dxa"/>
              <w:left w:w="62" w:type="dxa"/>
              <w:bottom w:w="0" w:type="dxa"/>
              <w:right w:w="62" w:type="dxa"/>
            </w:tcMar>
          </w:tcPr>
          <w:p w:rsidR="00000000" w:rsidP="00EB69AD">
            <w:pPr>
              <w:pStyle w:val="BodyText"/>
              <w:rPr>
                <w:lang w:val="en-NZ"/>
              </w:rPr>
            </w:pPr>
            <w:r w:rsidRPr="00EB69AD">
              <w:t>relevant sections of the State and Territory marine regulations, the National Standard for Commercial Vessels and USL Code</w:t>
            </w:r>
          </w:p>
        </w:tc>
      </w:tr>
      <w:tr w:rsidTr="005159DE">
        <w:tblPrEx>
          <w:tblW w:w="0" w:type="auto"/>
          <w:tblLayout w:type="fixed"/>
          <w:tblCellMar>
            <w:left w:w="62" w:type="dxa"/>
            <w:right w:w="62" w:type="dxa"/>
          </w:tblCellMar>
          <w:tblLook w:val="0000"/>
        </w:tblPrEx>
        <w:trPr>
          <w:gridAfter w:val="1"/>
          <w:wAfter w:w="16"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59DE">
        <w:tblPrEx>
          <w:tblW w:w="0" w:type="auto"/>
          <w:tblLayout w:type="fixed"/>
          <w:tblCellMar>
            <w:left w:w="62" w:type="dxa"/>
            <w:right w:w="62" w:type="dxa"/>
          </w:tblCellMar>
          <w:tblLook w:val="0000"/>
        </w:tblPrEx>
        <w:trPr>
          <w:gridAfter w:val="1"/>
          <w:wAfter w:w="16" w:type="dxa"/>
        </w:trPr>
        <w:tc>
          <w:tcPr>
            <w:tcW w:w="347" w:type="dxa"/>
            <w:vMerge w:val="restart"/>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rPr>
                <w:rStyle w:val="SpecialBold"/>
              </w:rPr>
              <w:t>m</w:t>
            </w:r>
          </w:p>
        </w:tc>
        <w:tc>
          <w:tcPr>
            <w:tcW w:w="1741" w:type="dxa"/>
            <w:vMerge w:val="restart"/>
            <w:tcBorders>
              <w:top w:val="nil"/>
              <w:left w:val="nil"/>
              <w:bottom w:val="nil"/>
              <w:right w:val="single" w:sz="6" w:space="0" w:color="auto"/>
            </w:tcBorders>
            <w:tcMar>
              <w:top w:w="0" w:type="dxa"/>
              <w:left w:w="62" w:type="dxa"/>
              <w:bottom w:w="0" w:type="dxa"/>
              <w:right w:w="62" w:type="dxa"/>
            </w:tcMar>
          </w:tcPr>
          <w:p w:rsidR="00000000" w:rsidP="00EB69AD">
            <w:pPr>
              <w:pStyle w:val="BodyText"/>
              <w:rPr>
                <w:lang w:val="en-NZ"/>
              </w:rPr>
            </w:pPr>
            <w:r w:rsidRPr="00EB69AD">
              <w:rPr>
                <w:rStyle w:val="SpecialBold"/>
              </w:rPr>
              <w:t>Applicable legislation</w:t>
            </w:r>
            <w:r w:rsidRPr="00EB69AD">
              <w:t xml:space="preserve">, </w:t>
            </w:r>
            <w:r w:rsidRPr="00EB69AD">
              <w:rPr>
                <w:rStyle w:val="SpecialBold"/>
              </w:rPr>
              <w:t>regulations and codes may include</w:t>
            </w:r>
            <w:r w:rsidRPr="00EB69AD">
              <w:t>:</w:t>
            </w: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1</w:t>
            </w:r>
          </w:p>
        </w:tc>
        <w:tc>
          <w:tcPr>
            <w:tcW w:w="6084"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 xml:space="preserve">State and Territory marine regulations related to the operation of small vessels </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2</w:t>
            </w:r>
          </w:p>
        </w:tc>
        <w:tc>
          <w:tcPr>
            <w:tcW w:w="6084" w:type="dxa"/>
            <w:gridSpan w:val="2"/>
            <w:tcBorders>
              <w:top w:val="nil"/>
              <w:left w:val="nil"/>
              <w:bottom w:val="nil"/>
              <w:right w:val="nil"/>
            </w:tcBorders>
            <w:tcMar>
              <w:top w:w="0" w:type="dxa"/>
              <w:left w:w="62" w:type="dxa"/>
              <w:bottom w:w="0" w:type="dxa"/>
              <w:right w:w="62" w:type="dxa"/>
            </w:tcMar>
          </w:tcPr>
          <w:p w:rsidR="00000000" w:rsidP="00EB69AD">
            <w:pPr>
              <w:pStyle w:val="BodyText"/>
              <w:rPr>
                <w:lang w:val="en-NZ"/>
              </w:rPr>
            </w:pPr>
            <w:r w:rsidRPr="00EB69AD">
              <w:t>National Standard for Commercial Vessels and USL Code</w:t>
            </w:r>
          </w:p>
        </w:tc>
      </w:tr>
      <w:tr w:rsidTr="005159DE">
        <w:tblPrEx>
          <w:tblW w:w="0" w:type="auto"/>
          <w:tblLayout w:type="fixed"/>
          <w:tblCellMar>
            <w:left w:w="62" w:type="dxa"/>
            <w:right w:w="62" w:type="dxa"/>
          </w:tblCellMar>
          <w:tblLook w:val="0000"/>
        </w:tblPrEx>
        <w:trPr>
          <w:gridAfter w:val="1"/>
          <w:wAfter w:w="1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EB69AD">
            <w:pPr>
              <w:pStyle w:val="BodyText"/>
              <w:rPr>
                <w:lang w:val="en-NZ"/>
              </w:rPr>
            </w:pPr>
            <w:r w:rsidRPr="00EB69AD">
              <w:t>3</w:t>
            </w:r>
          </w:p>
        </w:tc>
        <w:tc>
          <w:tcPr>
            <w:tcW w:w="6084" w:type="dxa"/>
            <w:gridSpan w:val="2"/>
            <w:tcBorders>
              <w:top w:val="nil"/>
              <w:left w:val="nil"/>
              <w:bottom w:val="nil"/>
              <w:right w:val="nil"/>
            </w:tcBorders>
            <w:tcMar>
              <w:top w:w="0" w:type="dxa"/>
              <w:left w:w="62" w:type="dxa"/>
              <w:bottom w:w="0" w:type="dxa"/>
              <w:right w:w="62" w:type="dxa"/>
            </w:tcMar>
          </w:tcPr>
          <w:p w:rsidR="00000000" w:rsidRPr="00EB69AD" w:rsidP="00EB69AD">
            <w:pPr>
              <w:pStyle w:val="BodyText"/>
            </w:pPr>
            <w:r w:rsidRPr="00EB69AD">
              <w:t>relevant Commonwealth, State and Territory OH&amp;S and pollution control legislation</w:t>
            </w:r>
          </w:p>
        </w:tc>
      </w:tr>
    </w:tbl>
    <w:p w:rsidR="00000000" w:rsidRPr="00EB69AD" w:rsidP="00EB69AD">
      <w:pPr>
        <w:pStyle w:val="BodyText"/>
      </w:pPr>
    </w:p>
    <w:p w:rsidR="00000000" w:rsidRPr="00EB69AD" w:rsidP="00EB69AD">
      <w:pPr>
        <w:pStyle w:val="AllowPageBreak"/>
      </w:pPr>
    </w:p>
    <w:p w:rsidR="00000000" w:rsidRPr="00EB69AD" w:rsidP="00EB69AD">
      <w:pPr>
        <w:pStyle w:val="Heading1"/>
      </w:pPr>
      <w:bookmarkStart w:id="12" w:name="O_150566"/>
      <w:bookmarkEnd w:id="12"/>
      <w:r w:rsidRPr="00EB69AD">
        <w:t>Unit Sector(s)</w:t>
      </w:r>
    </w:p>
    <w:p w:rsidR="00000000" w:rsidRPr="00EB69AD" w:rsidP="00EB69AD">
      <w:pPr>
        <w:pStyle w:val="BodyText"/>
      </w:pPr>
      <w:r w:rsidRPr="00EB69AD">
        <w:t>Not applicable.</w:t>
      </w:r>
    </w:p>
    <w:p w:rsidR="00000000" w:rsidRPr="00EB69AD" w:rsidP="00EB69AD">
      <w:pPr>
        <w:pStyle w:val="AllowPageBreak"/>
      </w:pPr>
    </w:p>
    <w:p w:rsidR="00000000" w:rsidRPr="00EB69AD" w:rsidP="00EB69AD">
      <w:pPr>
        <w:pStyle w:val="Heading1"/>
      </w:pPr>
      <w:bookmarkStart w:id="13" w:name="O_163658"/>
      <w:bookmarkEnd w:id="13"/>
      <w:r w:rsidRPr="00EB69AD">
        <w:t>Field</w:t>
      </w:r>
    </w:p>
    <w:p w:rsidR="005159DE" w:rsidP="00EB69AD">
      <w:pPr>
        <w:pStyle w:val="BodyText"/>
      </w:pPr>
      <w:r w:rsidRPr="00EB69AD">
        <w:t>Field</w:t>
      </w:r>
      <w:r w:rsidRPr="00EB69AD">
        <w:tab/>
        <w:t>B</w:t>
      </w:r>
      <w:r w:rsidRPr="00EB69AD">
        <w:tab/>
        <w:t>Equipment Checking and Maintenance</w:t>
      </w:r>
    </w:p>
    <w:p w:rsidR="005159DE" w:rsidP="00EB69AD">
      <w:pPr>
        <w:pStyle w:val="BodyText"/>
      </w:pPr>
    </w:p>
    <w:p w:rsidR="00000000" w:rsidRPr="00EB69AD" w:rsidP="00EB69AD">
      <w:pPr>
        <w:pStyle w:val="Heading1"/>
      </w:pPr>
      <w:bookmarkStart w:id="14" w:name="O_163659"/>
      <w:bookmarkEnd w:id="14"/>
      <w:r w:rsidRPr="00EB69AD">
        <w:t>Relationship to other units</w:t>
      </w:r>
    </w:p>
    <w:tbl>
      <w:tblPr>
        <w:tblW w:w="0" w:type="auto"/>
        <w:tblLayout w:type="fixed"/>
        <w:tblCellMar>
          <w:left w:w="62" w:type="dxa"/>
          <w:right w:w="62" w:type="dxa"/>
        </w:tblCellMar>
        <w:tblLook w:val="0000"/>
      </w:tblPr>
      <w:tblGrid>
        <w:gridCol w:w="1974"/>
        <w:gridCol w:w="6481"/>
      </w:tblGrid>
      <w:tr w:rsidTr="005159DE">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9AD">
            <w:pPr>
              <w:pStyle w:val="BodyText"/>
              <w:rPr>
                <w:lang w:val="en-NZ"/>
              </w:rPr>
            </w:pPr>
            <w:r w:rsidRPr="00EB69AD">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9AD" w:rsidP="00EB69AD">
            <w:pPr>
              <w:pStyle w:val="BodyText"/>
            </w:pPr>
            <w:r w:rsidRPr="00EB69AD">
              <w:t>The unit may be assessed in conjunction with other units that relate to the functions of the occupation(s) concerned.</w:t>
            </w:r>
          </w:p>
        </w:tc>
      </w:tr>
    </w:tbl>
    <w:p w:rsidR="00000000" w:rsidRPr="00EB69AD" w:rsidP="00EB69AD">
      <w:pPr>
        <w:pStyle w:val="BodyText"/>
      </w:pPr>
    </w:p>
    <w:p w:rsidR="00000000" w:rsidRPr="00EB69AD" w:rsidP="00EB69AD"/>
    <w:sectPr w:rsidSect="00EB69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9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59DE" w:rsidP="005159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9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9DE" w:rsidP="00EB69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159DE" w:rsidP="00EB69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159DE" w:rsidP="00EB69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9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59DE" w:rsidP="005159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9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9DE" w:rsidP="00EB69AD">
    <w:pPr>
      <w:pStyle w:val="Header"/>
      <w:framePr w:wrap="around"/>
    </w:pPr>
    <w:r>
      <w:fldChar w:fldCharType="begin"/>
    </w:r>
    <w:r>
      <w:instrText xml:space="preserve"> TITLE   \* MERGEFORMAT </w:instrText>
    </w:r>
    <w:r>
      <w:fldChar w:fldCharType="separate"/>
    </w:r>
    <w:r>
      <w:t>TDMMB3107B ORGANISE MAINTENANCE AND REPAIRS ON A SMALL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59DE" w:rsidP="00EB69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9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69AD"/>
    <w:pPr>
      <w:spacing w:before="360" w:after="60"/>
      <w:outlineLvl w:val="0"/>
    </w:pPr>
    <w:rPr>
      <w:sz w:val="32"/>
    </w:rPr>
  </w:style>
  <w:style w:type="paragraph" w:styleId="Heading2">
    <w:name w:val="heading 2"/>
    <w:basedOn w:val="HeadingBase"/>
    <w:next w:val="BodyText"/>
    <w:link w:val="Heading2Char"/>
    <w:qFormat/>
    <w:rsid w:val="00EB69AD"/>
    <w:pPr>
      <w:keepLines/>
      <w:spacing w:before="240" w:after="120"/>
      <w:outlineLvl w:val="1"/>
    </w:pPr>
    <w:rPr>
      <w:sz w:val="28"/>
      <w:szCs w:val="40"/>
    </w:rPr>
  </w:style>
  <w:style w:type="paragraph" w:styleId="Heading3">
    <w:name w:val="heading 3"/>
    <w:basedOn w:val="HeadingBase"/>
    <w:next w:val="BodyText"/>
    <w:link w:val="Heading3Char"/>
    <w:qFormat/>
    <w:rsid w:val="00EB69AD"/>
    <w:pPr>
      <w:spacing w:before="180" w:after="120"/>
      <w:outlineLvl w:val="2"/>
    </w:pPr>
    <w:rPr>
      <w:spacing w:val="-10"/>
      <w:kern w:val="32"/>
    </w:rPr>
  </w:style>
  <w:style w:type="paragraph" w:styleId="Heading4">
    <w:name w:val="heading 4"/>
    <w:basedOn w:val="HeadingBase"/>
    <w:next w:val="BodyText"/>
    <w:link w:val="Heading4Char"/>
    <w:qFormat/>
    <w:rsid w:val="00EB69AD"/>
    <w:pPr>
      <w:spacing w:before="160" w:after="120"/>
      <w:outlineLvl w:val="3"/>
    </w:pPr>
    <w:rPr>
      <w:sz w:val="22"/>
    </w:rPr>
  </w:style>
  <w:style w:type="paragraph" w:styleId="Heading5">
    <w:name w:val="heading 5"/>
    <w:basedOn w:val="HeadingBase"/>
    <w:next w:val="Normal"/>
    <w:link w:val="Heading5Char"/>
    <w:qFormat/>
    <w:rsid w:val="00EB69AD"/>
    <w:pPr>
      <w:spacing w:before="80"/>
      <w:outlineLvl w:val="4"/>
    </w:pPr>
    <w:rPr>
      <w:color w:val="918585"/>
      <w:sz w:val="20"/>
    </w:rPr>
  </w:style>
  <w:style w:type="paragraph" w:styleId="Heading6">
    <w:name w:val="heading 6"/>
    <w:basedOn w:val="HeadingBase"/>
    <w:next w:val="Normal"/>
    <w:link w:val="Heading6Char"/>
    <w:qFormat/>
    <w:rsid w:val="00EB69AD"/>
    <w:pPr>
      <w:spacing w:before="60"/>
      <w:outlineLvl w:val="5"/>
    </w:pPr>
    <w:rPr>
      <w:color w:val="918585"/>
      <w:sz w:val="20"/>
    </w:rPr>
  </w:style>
  <w:style w:type="paragraph" w:styleId="Heading7">
    <w:name w:val="heading 7"/>
    <w:basedOn w:val="Normal"/>
    <w:next w:val="Normal"/>
    <w:link w:val="Heading7Char"/>
    <w:qFormat/>
    <w:rsid w:val="00EB69AD"/>
    <w:pPr>
      <w:ind w:left="720"/>
      <w:outlineLvl w:val="6"/>
    </w:pPr>
    <w:rPr>
      <w:i/>
    </w:rPr>
  </w:style>
  <w:style w:type="paragraph" w:styleId="Heading8">
    <w:name w:val="heading 8"/>
    <w:basedOn w:val="Normal"/>
    <w:next w:val="Normal"/>
    <w:link w:val="Heading8Char"/>
    <w:qFormat/>
    <w:rsid w:val="00EB69AD"/>
    <w:pPr>
      <w:ind w:left="720"/>
      <w:outlineLvl w:val="7"/>
    </w:pPr>
    <w:rPr>
      <w:i/>
    </w:rPr>
  </w:style>
  <w:style w:type="paragraph" w:styleId="Heading9">
    <w:name w:val="heading 9"/>
    <w:basedOn w:val="Normal"/>
    <w:next w:val="Normal"/>
    <w:link w:val="Heading9Char"/>
    <w:qFormat/>
    <w:rsid w:val="00EB69AD"/>
    <w:pPr>
      <w:ind w:left="720"/>
      <w:outlineLvl w:val="8"/>
    </w:pPr>
    <w:rPr>
      <w:i/>
    </w:rPr>
  </w:style>
  <w:style w:type="character" w:default="1" w:styleId="DefaultParagraphFont">
    <w:name w:val="Default Paragraph Font"/>
    <w:uiPriority w:val="1"/>
    <w:unhideWhenUsed/>
    <w:rsid w:val="00EB69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9AD"/>
  </w:style>
  <w:style w:type="character" w:customStyle="1" w:styleId="Heading1Char">
    <w:name w:val="Heading 1 Char"/>
    <w:basedOn w:val="DefaultParagraphFont"/>
    <w:link w:val="Heading1"/>
    <w:rsid w:val="00EB69AD"/>
    <w:rPr>
      <w:rFonts w:ascii="Times New Roman" w:eastAsia="Times New Roman" w:hAnsi="Times New Roman" w:cs="Times New Roman"/>
      <w:b/>
      <w:sz w:val="32"/>
      <w:szCs w:val="20"/>
      <w:lang w:eastAsia="en-US"/>
    </w:rPr>
  </w:style>
  <w:style w:type="paragraph" w:styleId="BodyText">
    <w:name w:val="Body Text"/>
    <w:basedOn w:val="Normal"/>
    <w:link w:val="BodyTextChar"/>
    <w:rsid w:val="00EB69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69AD"/>
    <w:rPr>
      <w:rFonts w:ascii="Times New Roman" w:eastAsia="Times New Roman" w:hAnsi="Times New Roman" w:cs="Times New Roman"/>
      <w:sz w:val="24"/>
      <w:lang w:val="en-US" w:eastAsia="en-US"/>
    </w:rPr>
  </w:style>
  <w:style w:type="paragraph" w:styleId="Footer">
    <w:name w:val="footer"/>
    <w:basedOn w:val="Normal"/>
    <w:link w:val="FooterChar"/>
    <w:rsid w:val="00EB69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9A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B69AD"/>
    <w:rPr>
      <w:b/>
      <w:spacing w:val="0"/>
    </w:rPr>
  </w:style>
  <w:style w:type="paragraph" w:styleId="Header">
    <w:name w:val="header"/>
    <w:basedOn w:val="Normal"/>
    <w:link w:val="HeaderChar"/>
    <w:rsid w:val="00EB69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9A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B69AD"/>
    <w:rPr>
      <w:i/>
    </w:rPr>
  </w:style>
  <w:style w:type="paragraph" w:customStyle="1" w:styleId="SuperHeading">
    <w:name w:val="SuperHeading"/>
    <w:basedOn w:val="Normal"/>
    <w:rsid w:val="00EB69AD"/>
    <w:pPr>
      <w:spacing w:before="240" w:after="120"/>
      <w:outlineLvl w:val="0"/>
    </w:pPr>
    <w:rPr>
      <w:rFonts w:ascii="Times New Roman" w:hAnsi="Times New Roman"/>
      <w:b/>
      <w:sz w:val="28"/>
    </w:rPr>
  </w:style>
  <w:style w:type="paragraph" w:customStyle="1" w:styleId="AllowPageBreak">
    <w:name w:val="AllowPageBreak"/>
    <w:rsid w:val="00EB69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69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9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9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9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9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9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69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69AD"/>
    <w:rPr>
      <w:rFonts w:ascii="Courier New" w:eastAsia="Times New Roman" w:hAnsi="Courier New" w:cs="Times New Roman"/>
      <w:i/>
      <w:szCs w:val="20"/>
      <w:lang w:val="en-US" w:eastAsia="en-US"/>
    </w:rPr>
  </w:style>
  <w:style w:type="paragraph" w:customStyle="1" w:styleId="HeadingBase">
    <w:name w:val="Heading Base"/>
    <w:rsid w:val="00EB69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9AD"/>
    <w:pPr>
      <w:tabs>
        <w:tab w:val="right" w:leader="dot" w:pos="9072"/>
      </w:tabs>
      <w:ind w:left="567"/>
    </w:pPr>
    <w:rPr>
      <w:szCs w:val="22"/>
    </w:rPr>
  </w:style>
  <w:style w:type="paragraph" w:customStyle="1" w:styleId="TOCBase">
    <w:name w:val="TOC Base"/>
    <w:rsid w:val="00EB69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9AD"/>
    <w:pPr>
      <w:tabs>
        <w:tab w:val="right" w:leader="dot" w:pos="9072"/>
      </w:tabs>
      <w:spacing w:before="40" w:after="40"/>
      <w:ind w:left="284"/>
    </w:pPr>
    <w:rPr>
      <w:rFonts w:ascii="Times New Roman" w:hAnsi="Times New Roman"/>
    </w:rPr>
  </w:style>
  <w:style w:type="paragraph" w:styleId="TOC1">
    <w:name w:val="toc 1"/>
    <w:basedOn w:val="TOCBase"/>
    <w:next w:val="Normal"/>
    <w:rsid w:val="00EB69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69AD"/>
    <w:pPr>
      <w:spacing w:before="5040"/>
      <w:jc w:val="center"/>
    </w:pPr>
    <w:rPr>
      <w:sz w:val="48"/>
      <w:szCs w:val="72"/>
      <w:lang w:val="en-US"/>
    </w:rPr>
  </w:style>
  <w:style w:type="character" w:customStyle="1" w:styleId="TitleChar">
    <w:name w:val="Title Char"/>
    <w:basedOn w:val="DefaultParagraphFont"/>
    <w:link w:val="Title"/>
    <w:rsid w:val="00EB69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9AD"/>
    <w:pPr>
      <w:tabs>
        <w:tab w:val="left" w:pos="3600"/>
        <w:tab w:val="left" w:pos="3958"/>
      </w:tabs>
    </w:pPr>
  </w:style>
  <w:style w:type="paragraph" w:styleId="List">
    <w:name w:val="List"/>
    <w:basedOn w:val="BodyText"/>
    <w:next w:val="BodyText"/>
    <w:rsid w:val="00EB69AD"/>
    <w:pPr>
      <w:tabs>
        <w:tab w:val="left" w:pos="340"/>
      </w:tabs>
      <w:spacing w:before="60" w:after="60"/>
      <w:ind w:left="340" w:hanging="340"/>
    </w:pPr>
  </w:style>
  <w:style w:type="paragraph" w:styleId="ListBullet">
    <w:name w:val="List Bullet"/>
    <w:basedOn w:val="List"/>
    <w:rsid w:val="00EB69AD"/>
    <w:pPr>
      <w:numPr>
        <w:numId w:val="11"/>
      </w:numPr>
      <w:tabs>
        <w:tab w:val="clear" w:pos="340"/>
      </w:tabs>
      <w:spacing w:before="40" w:after="40"/>
    </w:pPr>
  </w:style>
  <w:style w:type="paragraph" w:customStyle="1" w:styleId="Note">
    <w:name w:val="Note"/>
    <w:basedOn w:val="BodyText"/>
    <w:rsid w:val="00EB69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9AD"/>
    <w:pPr>
      <w:framePr w:wrap="auto" w:hAnchor="text" w:y="6049"/>
    </w:pPr>
    <w:rPr>
      <w:color w:val="000000"/>
      <w:sz w:val="40"/>
    </w:rPr>
  </w:style>
  <w:style w:type="paragraph" w:customStyle="1" w:styleId="TOCTitle">
    <w:name w:val="TOCTitle"/>
    <w:basedOn w:val="Heading1"/>
    <w:rsid w:val="00EB69AD"/>
    <w:pPr>
      <w:spacing w:after="240"/>
      <w:jc w:val="center"/>
      <w:outlineLvl w:val="9"/>
    </w:pPr>
    <w:rPr>
      <w:caps/>
    </w:rPr>
  </w:style>
  <w:style w:type="paragraph" w:customStyle="1" w:styleId="Version">
    <w:name w:val="Version"/>
    <w:rsid w:val="00EB69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69AD"/>
    <w:pPr>
      <w:numPr>
        <w:numId w:val="12"/>
      </w:numPr>
      <w:tabs>
        <w:tab w:val="clear" w:pos="680"/>
      </w:tabs>
    </w:pPr>
  </w:style>
  <w:style w:type="paragraph" w:styleId="Index1">
    <w:name w:val="index 1"/>
    <w:basedOn w:val="Normal"/>
    <w:next w:val="Normal"/>
    <w:semiHidden/>
    <w:rsid w:val="00EB69AD"/>
    <w:pPr>
      <w:keepNext w:val="0"/>
      <w:tabs>
        <w:tab w:val="right" w:pos="4176"/>
      </w:tabs>
      <w:ind w:left="198" w:hanging="198"/>
    </w:pPr>
    <w:rPr>
      <w:rFonts w:ascii="Garamond" w:hAnsi="Garamond"/>
    </w:rPr>
  </w:style>
  <w:style w:type="paragraph" w:styleId="IndexHeading">
    <w:name w:val="index heading"/>
    <w:basedOn w:val="Normal"/>
    <w:next w:val="Index1"/>
    <w:semiHidden/>
    <w:rsid w:val="00EB69AD"/>
    <w:pPr>
      <w:spacing w:before="120" w:after="120"/>
    </w:pPr>
    <w:rPr>
      <w:rFonts w:ascii="Arial" w:hAnsi="Arial"/>
      <w:b/>
      <w:color w:val="918585"/>
      <w:sz w:val="24"/>
    </w:rPr>
  </w:style>
  <w:style w:type="paragraph" w:customStyle="1" w:styleId="Chapter">
    <w:name w:val="Chapter"/>
    <w:basedOn w:val="Normal"/>
    <w:rsid w:val="00EB69AD"/>
    <w:pPr>
      <w:spacing w:before="240"/>
    </w:pPr>
    <w:rPr>
      <w:rFonts w:ascii="Times New Roman" w:hAnsi="Times New Roman"/>
      <w:smallCaps/>
      <w:spacing w:val="80"/>
      <w:sz w:val="28"/>
    </w:rPr>
  </w:style>
  <w:style w:type="paragraph" w:customStyle="1" w:styleId="InChapter">
    <w:name w:val="InChapter"/>
    <w:basedOn w:val="Heading3"/>
    <w:rsid w:val="00EB69AD"/>
    <w:pPr>
      <w:spacing w:after="240"/>
      <w:outlineLvl w:val="9"/>
    </w:pPr>
    <w:rPr>
      <w:noProof/>
    </w:rPr>
  </w:style>
  <w:style w:type="paragraph" w:styleId="Index2">
    <w:name w:val="index 2"/>
    <w:basedOn w:val="Normal"/>
    <w:next w:val="Normal"/>
    <w:semiHidden/>
    <w:rsid w:val="00EB69AD"/>
    <w:pPr>
      <w:tabs>
        <w:tab w:val="right" w:pos="4176"/>
      </w:tabs>
      <w:ind w:left="568" w:hanging="284"/>
    </w:pPr>
    <w:rPr>
      <w:rFonts w:ascii="Garamond" w:hAnsi="Garamond"/>
    </w:rPr>
  </w:style>
  <w:style w:type="paragraph" w:customStyle="1" w:styleId="Byline">
    <w:name w:val="Byline"/>
    <w:rsid w:val="00EB69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9AD"/>
    <w:pPr>
      <w:tabs>
        <w:tab w:val="clear" w:pos="3600"/>
        <w:tab w:val="clear" w:pos="3958"/>
      </w:tabs>
      <w:jc w:val="right"/>
    </w:pPr>
  </w:style>
  <w:style w:type="paragraph" w:styleId="Caption">
    <w:name w:val="caption"/>
    <w:basedOn w:val="BodyText"/>
    <w:next w:val="Normal"/>
    <w:qFormat/>
    <w:rsid w:val="00EB69AD"/>
    <w:pPr>
      <w:framePr w:w="2268" w:hSpace="181" w:vSpace="181" w:wrap="around" w:vAnchor="text" w:hAnchor="page" w:x="1135" w:y="285" w:anchorLock="1"/>
    </w:pPr>
    <w:rPr>
      <w:i/>
    </w:rPr>
  </w:style>
  <w:style w:type="paragraph" w:customStyle="1" w:styleId="MiniTOCTitle">
    <w:name w:val="MiniTOCTitle"/>
    <w:basedOn w:val="Heading4"/>
    <w:rsid w:val="00EB69AD"/>
    <w:pPr>
      <w:spacing w:before="240"/>
      <w:outlineLvl w:val="9"/>
    </w:pPr>
    <w:rPr>
      <w:noProof/>
      <w:sz w:val="24"/>
    </w:rPr>
  </w:style>
  <w:style w:type="paragraph" w:customStyle="1" w:styleId="MiniTOCItem">
    <w:name w:val="MiniTOCItem"/>
    <w:basedOn w:val="ListBullet"/>
    <w:rsid w:val="00EB69AD"/>
    <w:pPr>
      <w:numPr>
        <w:numId w:val="0"/>
      </w:numPr>
      <w:tabs>
        <w:tab w:val="right" w:leader="dot" w:pos="6521"/>
      </w:tabs>
      <w:spacing w:before="0" w:after="0"/>
    </w:pPr>
  </w:style>
  <w:style w:type="paragraph" w:customStyle="1" w:styleId="TOFTitle">
    <w:name w:val="TOFTitle"/>
    <w:basedOn w:val="TOCTitle"/>
    <w:rsid w:val="00EB69AD"/>
  </w:style>
  <w:style w:type="paragraph" w:styleId="TableofFigures">
    <w:name w:val="table of figures"/>
    <w:basedOn w:val="Normal"/>
    <w:next w:val="Normal"/>
    <w:semiHidden/>
    <w:rsid w:val="00EB69AD"/>
    <w:pPr>
      <w:tabs>
        <w:tab w:val="right" w:leader="dot" w:pos="9072"/>
      </w:tabs>
      <w:ind w:left="970" w:hanging="403"/>
    </w:pPr>
    <w:rPr>
      <w:rFonts w:ascii="Times New Roman" w:hAnsi="Times New Roman"/>
      <w:b/>
    </w:rPr>
  </w:style>
  <w:style w:type="paragraph" w:styleId="ListNumber">
    <w:name w:val="List Number"/>
    <w:basedOn w:val="List"/>
    <w:rsid w:val="00EB69AD"/>
    <w:pPr>
      <w:numPr>
        <w:numId w:val="9"/>
      </w:numPr>
    </w:pPr>
  </w:style>
  <w:style w:type="character" w:customStyle="1" w:styleId="WingdingSymbols">
    <w:name w:val="Wingding Symbols"/>
    <w:rsid w:val="00EB69AD"/>
    <w:rPr>
      <w:rFonts w:ascii="Wingdings" w:hAnsi="Wingdings"/>
    </w:rPr>
  </w:style>
  <w:style w:type="paragraph" w:customStyle="1" w:styleId="TableHeading">
    <w:name w:val="Table Heading"/>
    <w:basedOn w:val="HeadingBase"/>
    <w:rsid w:val="00EB69AD"/>
    <w:pPr>
      <w:keepLines/>
      <w:pBdr>
        <w:bottom w:val="single" w:sz="6" w:space="1" w:color="918585"/>
      </w:pBdr>
      <w:spacing w:before="240"/>
    </w:pPr>
  </w:style>
  <w:style w:type="character" w:customStyle="1" w:styleId="HotSpot">
    <w:name w:val="HotSpot"/>
    <w:rsid w:val="00EB69AD"/>
    <w:rPr>
      <w:color w:val="0033CC"/>
      <w:u w:val="none"/>
    </w:rPr>
  </w:style>
  <w:style w:type="paragraph" w:customStyle="1" w:styleId="BodyTextRight">
    <w:name w:val="Body Text Right"/>
    <w:basedOn w:val="BodyText"/>
    <w:rsid w:val="00EB69AD"/>
    <w:pPr>
      <w:spacing w:before="0" w:after="0"/>
      <w:jc w:val="right"/>
    </w:pPr>
  </w:style>
  <w:style w:type="paragraph" w:styleId="Index3">
    <w:name w:val="index 3"/>
    <w:basedOn w:val="ListNumber2"/>
    <w:next w:val="Normal"/>
    <w:semiHidden/>
    <w:rsid w:val="00EB69AD"/>
    <w:pPr>
      <w:numPr>
        <w:numId w:val="0"/>
      </w:numPr>
      <w:tabs>
        <w:tab w:val="right" w:leader="dot" w:pos="4176"/>
      </w:tabs>
    </w:pPr>
  </w:style>
  <w:style w:type="paragraph" w:styleId="ListNumber2">
    <w:name w:val="List Number 2"/>
    <w:basedOn w:val="List2"/>
    <w:rsid w:val="00EB69AD"/>
    <w:pPr>
      <w:numPr>
        <w:numId w:val="8"/>
      </w:numPr>
      <w:tabs>
        <w:tab w:val="clear" w:pos="1060"/>
      </w:tabs>
    </w:pPr>
  </w:style>
  <w:style w:type="paragraph" w:customStyle="1" w:styleId="MarginNote">
    <w:name w:val="Margin Note"/>
    <w:basedOn w:val="BodyText"/>
    <w:rsid w:val="00EB69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9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9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69AD"/>
    <w:rPr>
      <w:sz w:val="32"/>
    </w:rPr>
  </w:style>
  <w:style w:type="paragraph" w:customStyle="1" w:styleId="HeadingProcedure">
    <w:name w:val="Heading Procedure"/>
    <w:basedOn w:val="HeadingBase"/>
    <w:next w:val="Normal"/>
    <w:rsid w:val="00EB69AD"/>
    <w:pPr>
      <w:tabs>
        <w:tab w:val="left" w:pos="0"/>
      </w:tabs>
      <w:spacing w:before="120" w:after="60"/>
    </w:pPr>
    <w:rPr>
      <w:i/>
      <w:color w:val="918585"/>
      <w:sz w:val="22"/>
    </w:rPr>
  </w:style>
  <w:style w:type="paragraph" w:customStyle="1" w:styleId="TableBodyText">
    <w:name w:val="Table Body Text"/>
    <w:basedOn w:val="BodyText"/>
    <w:rsid w:val="00EB69AD"/>
    <w:pPr>
      <w:spacing w:before="60" w:after="60"/>
    </w:pPr>
  </w:style>
  <w:style w:type="paragraph" w:styleId="ListContinue">
    <w:name w:val="List Continue"/>
    <w:basedOn w:val="List"/>
    <w:rsid w:val="00EB69AD"/>
    <w:pPr>
      <w:ind w:firstLine="0"/>
    </w:pPr>
  </w:style>
  <w:style w:type="paragraph" w:customStyle="1" w:styleId="ListNote">
    <w:name w:val="List Note"/>
    <w:basedOn w:val="List"/>
    <w:rsid w:val="00EB69AD"/>
    <w:pPr>
      <w:pBdr>
        <w:top w:val="single" w:sz="6" w:space="2" w:color="918585"/>
        <w:bottom w:val="single" w:sz="6" w:space="2" w:color="918585"/>
      </w:pBdr>
      <w:tabs>
        <w:tab w:val="left" w:pos="1021"/>
      </w:tabs>
      <w:ind w:firstLine="0"/>
    </w:pPr>
  </w:style>
  <w:style w:type="paragraph" w:customStyle="1" w:styleId="Warning">
    <w:name w:val="Warning"/>
    <w:basedOn w:val="BodyText"/>
    <w:rsid w:val="00EB69AD"/>
    <w:pPr>
      <w:shd w:val="clear" w:color="auto" w:fill="D9D9D9"/>
      <w:tabs>
        <w:tab w:val="left" w:pos="992"/>
      </w:tabs>
      <w:ind w:left="119" w:right="119"/>
    </w:pPr>
    <w:rPr>
      <w:sz w:val="20"/>
    </w:rPr>
  </w:style>
  <w:style w:type="paragraph" w:customStyle="1" w:styleId="MarginIcons">
    <w:name w:val="Margin Icons"/>
    <w:basedOn w:val="BodyText"/>
    <w:rsid w:val="00EB69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9AD"/>
    <w:rPr>
      <w:rFonts w:ascii="Courier New" w:hAnsi="Courier New"/>
    </w:rPr>
  </w:style>
  <w:style w:type="paragraph" w:customStyle="1" w:styleId="NoteBullet">
    <w:name w:val="Note Bullet"/>
    <w:basedOn w:val="Note"/>
    <w:rsid w:val="00EB69AD"/>
    <w:pPr>
      <w:tabs>
        <w:tab w:val="clear" w:pos="680"/>
      </w:tabs>
      <w:spacing w:before="60" w:after="60"/>
    </w:pPr>
  </w:style>
  <w:style w:type="paragraph" w:customStyle="1" w:styleId="SubHeading2">
    <w:name w:val="SubHeading2"/>
    <w:basedOn w:val="HeadingBase"/>
    <w:rsid w:val="00EB69AD"/>
    <w:pPr>
      <w:spacing w:before="240" w:after="60"/>
    </w:pPr>
    <w:rPr>
      <w:sz w:val="20"/>
    </w:rPr>
  </w:style>
  <w:style w:type="paragraph" w:customStyle="1" w:styleId="SubHeading1">
    <w:name w:val="SubHeading1"/>
    <w:basedOn w:val="HeadingBase"/>
    <w:rsid w:val="00EB69AD"/>
    <w:pPr>
      <w:spacing w:before="240" w:after="60"/>
    </w:pPr>
    <w:rPr>
      <w:color w:val="918585"/>
      <w:sz w:val="22"/>
    </w:rPr>
  </w:style>
  <w:style w:type="paragraph" w:customStyle="1" w:styleId="SideHeading">
    <w:name w:val="Side Heading"/>
    <w:basedOn w:val="HeadingBase"/>
    <w:rsid w:val="00EB69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9AD"/>
    <w:pPr>
      <w:numPr>
        <w:numId w:val="10"/>
      </w:numPr>
    </w:pPr>
  </w:style>
  <w:style w:type="paragraph" w:styleId="PlainText">
    <w:name w:val="Plain Text"/>
    <w:basedOn w:val="Normal"/>
    <w:link w:val="PlainTextChar"/>
    <w:rsid w:val="00EB69AD"/>
    <w:rPr>
      <w:sz w:val="20"/>
    </w:rPr>
  </w:style>
  <w:style w:type="character" w:customStyle="1" w:styleId="PlainTextChar">
    <w:name w:val="Plain Text Char"/>
    <w:basedOn w:val="DefaultParagraphFont"/>
    <w:link w:val="PlainText"/>
    <w:rsid w:val="00EB69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69AD"/>
    <w:rPr>
      <w:b/>
      <w:smallCaps/>
    </w:rPr>
  </w:style>
  <w:style w:type="paragraph" w:customStyle="1" w:styleId="TableListNumber">
    <w:name w:val="Table List Number"/>
    <w:basedOn w:val="ListNumber"/>
    <w:rsid w:val="00EB69AD"/>
    <w:pPr>
      <w:numPr>
        <w:numId w:val="0"/>
      </w:numPr>
    </w:pPr>
  </w:style>
  <w:style w:type="paragraph" w:styleId="TOC4">
    <w:name w:val="toc 4"/>
    <w:basedOn w:val="TOCBase"/>
    <w:next w:val="Normal"/>
    <w:semiHidden/>
    <w:rsid w:val="00EB69AD"/>
    <w:pPr>
      <w:tabs>
        <w:tab w:val="right" w:leader="dot" w:pos="9071"/>
      </w:tabs>
      <w:ind w:left="1701"/>
    </w:pPr>
  </w:style>
  <w:style w:type="paragraph" w:customStyle="1" w:styleId="ListAlpha">
    <w:name w:val="List Alpha"/>
    <w:basedOn w:val="List"/>
    <w:rsid w:val="00EB69AD"/>
    <w:pPr>
      <w:numPr>
        <w:numId w:val="7"/>
      </w:numPr>
    </w:pPr>
  </w:style>
  <w:style w:type="paragraph" w:customStyle="1" w:styleId="ListAlpha2">
    <w:name w:val="List Alpha 2"/>
    <w:basedOn w:val="List2"/>
    <w:rsid w:val="00EB69AD"/>
    <w:pPr>
      <w:numPr>
        <w:numId w:val="6"/>
      </w:numPr>
    </w:pPr>
  </w:style>
  <w:style w:type="paragraph" w:styleId="List2">
    <w:name w:val="List 2"/>
    <w:basedOn w:val="BodyText"/>
    <w:rsid w:val="00EB69AD"/>
    <w:pPr>
      <w:tabs>
        <w:tab w:val="left" w:pos="680"/>
      </w:tabs>
      <w:spacing w:before="60" w:after="60"/>
      <w:ind w:left="680" w:hanging="340"/>
    </w:pPr>
  </w:style>
  <w:style w:type="paragraph" w:styleId="List3">
    <w:name w:val="List 3"/>
    <w:basedOn w:val="BodyText"/>
    <w:rsid w:val="00EB69AD"/>
    <w:pPr>
      <w:tabs>
        <w:tab w:val="left" w:pos="1021"/>
      </w:tabs>
      <w:spacing w:before="60" w:after="60"/>
      <w:ind w:left="1020" w:hanging="340"/>
    </w:pPr>
  </w:style>
  <w:style w:type="paragraph" w:styleId="List4">
    <w:name w:val="List 4"/>
    <w:basedOn w:val="BodyText"/>
    <w:rsid w:val="00EB69AD"/>
    <w:pPr>
      <w:tabs>
        <w:tab w:val="left" w:pos="1361"/>
      </w:tabs>
      <w:spacing w:before="60" w:after="60"/>
      <w:ind w:left="1361" w:hanging="340"/>
    </w:pPr>
  </w:style>
  <w:style w:type="paragraph" w:styleId="List5">
    <w:name w:val="List 5"/>
    <w:basedOn w:val="BodyText"/>
    <w:rsid w:val="00EB69AD"/>
    <w:pPr>
      <w:tabs>
        <w:tab w:val="left" w:pos="1701"/>
      </w:tabs>
      <w:spacing w:before="60" w:after="60"/>
      <w:ind w:left="1701" w:hanging="340"/>
    </w:pPr>
  </w:style>
  <w:style w:type="paragraph" w:styleId="ListBullet3">
    <w:name w:val="List Bullet 3"/>
    <w:basedOn w:val="List3"/>
    <w:rsid w:val="00EB69AD"/>
    <w:pPr>
      <w:numPr>
        <w:numId w:val="13"/>
      </w:numPr>
      <w:tabs>
        <w:tab w:val="clear" w:pos="1021"/>
      </w:tabs>
      <w:ind w:left="1037" w:hanging="357"/>
    </w:pPr>
  </w:style>
  <w:style w:type="paragraph" w:styleId="ListBullet4">
    <w:name w:val="List Bullet 4"/>
    <w:basedOn w:val="List4"/>
    <w:rsid w:val="00EB69AD"/>
    <w:pPr>
      <w:numPr>
        <w:numId w:val="1"/>
      </w:numPr>
    </w:pPr>
  </w:style>
  <w:style w:type="paragraph" w:styleId="ListBullet5">
    <w:name w:val="List Bullet 5"/>
    <w:basedOn w:val="List5"/>
    <w:rsid w:val="00EB69AD"/>
    <w:pPr>
      <w:numPr>
        <w:numId w:val="2"/>
      </w:numPr>
    </w:pPr>
  </w:style>
  <w:style w:type="paragraph" w:styleId="ListContinue2">
    <w:name w:val="List Continue 2"/>
    <w:basedOn w:val="List2"/>
    <w:rsid w:val="00EB69AD"/>
    <w:pPr>
      <w:ind w:firstLine="0"/>
    </w:pPr>
  </w:style>
  <w:style w:type="paragraph" w:styleId="ListContinue3">
    <w:name w:val="List Continue 3"/>
    <w:basedOn w:val="List3"/>
    <w:rsid w:val="00EB69AD"/>
    <w:pPr>
      <w:ind w:left="1021" w:firstLine="0"/>
    </w:pPr>
  </w:style>
  <w:style w:type="paragraph" w:styleId="ListContinue4">
    <w:name w:val="List Continue 4"/>
    <w:basedOn w:val="List4"/>
    <w:rsid w:val="00EB69AD"/>
    <w:pPr>
      <w:ind w:firstLine="0"/>
    </w:pPr>
  </w:style>
  <w:style w:type="paragraph" w:styleId="ListContinue5">
    <w:name w:val="List Continue 5"/>
    <w:basedOn w:val="List5"/>
    <w:rsid w:val="00EB69AD"/>
    <w:pPr>
      <w:ind w:firstLine="0"/>
    </w:pPr>
  </w:style>
  <w:style w:type="paragraph" w:styleId="ListNumber3">
    <w:name w:val="List Number 3"/>
    <w:basedOn w:val="List3"/>
    <w:rsid w:val="00EB69AD"/>
    <w:pPr>
      <w:numPr>
        <w:numId w:val="3"/>
      </w:numPr>
    </w:pPr>
  </w:style>
  <w:style w:type="paragraph" w:styleId="ListNumber4">
    <w:name w:val="List Number 4"/>
    <w:basedOn w:val="List4"/>
    <w:rsid w:val="00EB69AD"/>
    <w:pPr>
      <w:numPr>
        <w:numId w:val="4"/>
      </w:numPr>
    </w:pPr>
  </w:style>
  <w:style w:type="paragraph" w:styleId="ListNumber5">
    <w:name w:val="List Number 5"/>
    <w:basedOn w:val="List5"/>
    <w:rsid w:val="00EB69AD"/>
    <w:pPr>
      <w:numPr>
        <w:numId w:val="5"/>
      </w:numPr>
    </w:pPr>
  </w:style>
  <w:style w:type="paragraph" w:styleId="BlockText">
    <w:name w:val="Block Text"/>
    <w:basedOn w:val="Normal"/>
    <w:rsid w:val="00EB69AD"/>
    <w:pPr>
      <w:spacing w:after="120"/>
      <w:ind w:left="1440" w:right="1440"/>
    </w:pPr>
  </w:style>
  <w:style w:type="character" w:customStyle="1" w:styleId="Subscript">
    <w:name w:val="Subscript"/>
    <w:basedOn w:val="DefaultParagraphFont"/>
    <w:rsid w:val="00EB69AD"/>
    <w:rPr>
      <w:sz w:val="16"/>
      <w:vertAlign w:val="subscript"/>
    </w:rPr>
  </w:style>
  <w:style w:type="character" w:customStyle="1" w:styleId="Superscript">
    <w:name w:val="Superscript"/>
    <w:basedOn w:val="DefaultParagraphFont"/>
    <w:rsid w:val="00EB69AD"/>
    <w:rPr>
      <w:sz w:val="16"/>
      <w:vertAlign w:val="superscript"/>
    </w:rPr>
  </w:style>
  <w:style w:type="character" w:customStyle="1" w:styleId="Symbols">
    <w:name w:val="Symbols"/>
    <w:basedOn w:val="DefaultParagraphFont"/>
    <w:rsid w:val="00EB69AD"/>
    <w:rPr>
      <w:rFonts w:ascii="Symbol" w:hAnsi="Symbol"/>
    </w:rPr>
  </w:style>
  <w:style w:type="character" w:customStyle="1" w:styleId="MenuOptions">
    <w:name w:val="Menu Options"/>
    <w:basedOn w:val="DefaultParagraphFont"/>
    <w:rsid w:val="00EB69AD"/>
    <w:rPr>
      <w:rFonts w:ascii="Arial Narrow" w:hAnsi="Arial Narrow"/>
      <w:smallCaps/>
    </w:rPr>
  </w:style>
  <w:style w:type="character" w:customStyle="1" w:styleId="Buttons">
    <w:name w:val="Buttons"/>
    <w:basedOn w:val="DefaultParagraphFont"/>
    <w:rsid w:val="00EB69AD"/>
    <w:rPr>
      <w:b/>
    </w:rPr>
  </w:style>
  <w:style w:type="character" w:customStyle="1" w:styleId="Underlined">
    <w:name w:val="Underlined"/>
    <w:basedOn w:val="DefaultParagraphFont"/>
    <w:rsid w:val="00EB69AD"/>
    <w:rPr>
      <w:u w:val="single"/>
    </w:rPr>
  </w:style>
  <w:style w:type="paragraph" w:customStyle="1" w:styleId="TableBodyTextRight">
    <w:name w:val="Table Body Text Right"/>
    <w:basedOn w:val="TableBodyText"/>
    <w:rsid w:val="00EB69AD"/>
    <w:pPr>
      <w:widowControl w:val="0"/>
      <w:autoSpaceDE w:val="0"/>
      <w:autoSpaceDN w:val="0"/>
      <w:adjustRightInd w:val="0"/>
      <w:jc w:val="right"/>
    </w:pPr>
    <w:rPr>
      <w:rFonts w:cs="Arial"/>
      <w:szCs w:val="18"/>
    </w:rPr>
  </w:style>
  <w:style w:type="paragraph" w:customStyle="1" w:styleId="CopyrightText">
    <w:name w:val="Copyright Text"/>
    <w:basedOn w:val="BodyText"/>
    <w:rsid w:val="00EB69AD"/>
    <w:rPr>
      <w:sz w:val="18"/>
    </w:rPr>
  </w:style>
  <w:style w:type="paragraph" w:customStyle="1" w:styleId="BodySmallRight">
    <w:name w:val="Body Small Right"/>
    <w:basedOn w:val="BodyTextRight"/>
    <w:rsid w:val="00EB69AD"/>
    <w:rPr>
      <w:sz w:val="18"/>
      <w:szCs w:val="18"/>
    </w:rPr>
  </w:style>
  <w:style w:type="paragraph" w:customStyle="1" w:styleId="MarginEdition">
    <w:name w:val="Margin Edition"/>
    <w:basedOn w:val="MarginNote"/>
    <w:rsid w:val="00EB69AD"/>
    <w:pPr>
      <w:spacing w:before="0" w:after="0"/>
    </w:pPr>
    <w:rPr>
      <w:rFonts w:ascii="Times New Roman" w:hAnsi="Times New Roman"/>
      <w:color w:val="999999"/>
    </w:rPr>
  </w:style>
  <w:style w:type="paragraph" w:customStyle="1" w:styleId="Spacer">
    <w:name w:val="Spacer"/>
    <w:basedOn w:val="Normal"/>
    <w:rsid w:val="00EB69AD"/>
    <w:rPr>
      <w:sz w:val="2"/>
      <w:szCs w:val="2"/>
    </w:rPr>
  </w:style>
  <w:style w:type="character" w:customStyle="1" w:styleId="Small">
    <w:name w:val="Small"/>
    <w:basedOn w:val="DefaultParagraphFont"/>
    <w:rsid w:val="00EB69AD"/>
    <w:rPr>
      <w:sz w:val="16"/>
    </w:rPr>
  </w:style>
  <w:style w:type="paragraph" w:customStyle="1" w:styleId="WideTable">
    <w:name w:val="Wide Table"/>
    <w:basedOn w:val="Normal"/>
    <w:rsid w:val="00EB69AD"/>
    <w:pPr>
      <w:ind w:left="-1418"/>
    </w:pPr>
    <w:rPr>
      <w:sz w:val="2"/>
      <w:szCs w:val="2"/>
    </w:rPr>
  </w:style>
  <w:style w:type="character" w:styleId="PageNumber">
    <w:name w:val="page number"/>
    <w:basedOn w:val="DefaultParagraphFont"/>
    <w:rsid w:val="00EB69AD"/>
  </w:style>
  <w:style w:type="paragraph" w:styleId="Quote">
    <w:name w:val="Quote"/>
    <w:basedOn w:val="Heading1"/>
    <w:link w:val="QuoteChar"/>
    <w:qFormat/>
    <w:rsid w:val="00EB69AD"/>
    <w:rPr>
      <w:b w:val="0"/>
      <w:sz w:val="72"/>
      <w:szCs w:val="72"/>
      <w:lang w:val="en-NZ"/>
    </w:rPr>
  </w:style>
  <w:style w:type="character" w:customStyle="1" w:styleId="QuoteChar">
    <w:name w:val="Quote Char"/>
    <w:basedOn w:val="DefaultParagraphFont"/>
    <w:link w:val="Quote"/>
    <w:rsid w:val="00EB69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9AD"/>
    <w:pPr>
      <w:pageBreakBefore/>
    </w:pPr>
  </w:style>
  <w:style w:type="paragraph" w:customStyle="1" w:styleId="Border">
    <w:name w:val="Border"/>
    <w:basedOn w:val="Normal"/>
    <w:qFormat/>
    <w:rsid w:val="00EB69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9AD"/>
    <w:rPr>
      <w:b/>
      <w:bCs/>
      <w:i/>
      <w:iCs/>
      <w:color w:val="auto"/>
    </w:rPr>
  </w:style>
  <w:style w:type="paragraph" w:styleId="IntenseQuote">
    <w:name w:val="Intense Quote"/>
    <w:basedOn w:val="Normal"/>
    <w:next w:val="Normal"/>
    <w:link w:val="IntenseQuoteChar"/>
    <w:uiPriority w:val="30"/>
    <w:qFormat/>
    <w:rsid w:val="00EB69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9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69AD"/>
    <w:rPr>
      <w:smallCaps/>
      <w:color w:val="auto"/>
      <w:u w:val="single"/>
    </w:rPr>
  </w:style>
  <w:style w:type="character" w:styleId="IntenseReference">
    <w:name w:val="Intense Reference"/>
    <w:basedOn w:val="DefaultParagraphFont"/>
    <w:uiPriority w:val="32"/>
    <w:qFormat/>
    <w:rsid w:val="00EB69AD"/>
    <w:rPr>
      <w:b/>
      <w:bCs/>
      <w:smallCaps/>
      <w:color w:val="auto"/>
      <w:spacing w:val="5"/>
      <w:u w:val="single"/>
    </w:rPr>
  </w:style>
  <w:style w:type="paragraph" w:customStyle="1" w:styleId="2ColumnHeading">
    <w:name w:val="2Column Heading"/>
    <w:basedOn w:val="BodyText"/>
    <w:qFormat/>
    <w:rsid w:val="00EB69AD"/>
    <w:pPr>
      <w:spacing w:after="60"/>
      <w:ind w:left="-2268"/>
    </w:pPr>
    <w:rPr>
      <w:b/>
    </w:rPr>
  </w:style>
  <w:style w:type="paragraph" w:customStyle="1" w:styleId="Heading1TOC">
    <w:name w:val="Heading1 TOC"/>
    <w:basedOn w:val="Normal"/>
    <w:qFormat/>
    <w:rsid w:val="00EB69AD"/>
    <w:pPr>
      <w:spacing w:before="240" w:after="120"/>
    </w:pPr>
    <w:rPr>
      <w:rFonts w:ascii="Times New Roman" w:hAnsi="Times New Roman"/>
      <w:b/>
      <w:sz w:val="32"/>
    </w:rPr>
  </w:style>
  <w:style w:type="paragraph" w:customStyle="1" w:styleId="Heading2TOC">
    <w:name w:val="Heading2 TOC"/>
    <w:basedOn w:val="Normal"/>
    <w:qFormat/>
    <w:rsid w:val="00EB69AD"/>
    <w:pPr>
      <w:spacing w:before="240" w:after="60"/>
    </w:pPr>
    <w:rPr>
      <w:rFonts w:ascii="Times New Roman" w:hAnsi="Times New Roman"/>
      <w:b/>
      <w:sz w:val="28"/>
    </w:rPr>
  </w:style>
  <w:style w:type="character" w:customStyle="1" w:styleId="Underline">
    <w:name w:val="Underline"/>
    <w:basedOn w:val="DefaultParagraphFont"/>
    <w:qFormat/>
    <w:rsid w:val="00EB69AD"/>
    <w:rPr>
      <w:u w:val="single"/>
    </w:rPr>
  </w:style>
  <w:style w:type="character" w:customStyle="1" w:styleId="BoldandItalics">
    <w:name w:val="Bold and Italics"/>
    <w:qFormat/>
    <w:rsid w:val="00EB69AD"/>
    <w:rPr>
      <w:b/>
      <w:i/>
      <w:u w:val="none"/>
    </w:rPr>
  </w:style>
  <w:style w:type="paragraph" w:styleId="BalloonText">
    <w:name w:val="Balloon Text"/>
    <w:basedOn w:val="Normal"/>
    <w:link w:val="BalloonTextChar"/>
    <w:rsid w:val="00EB69AD"/>
    <w:rPr>
      <w:rFonts w:ascii="Tahoma" w:hAnsi="Tahoma" w:cs="Tahoma"/>
      <w:sz w:val="16"/>
      <w:szCs w:val="16"/>
    </w:rPr>
  </w:style>
  <w:style w:type="character" w:customStyle="1" w:styleId="BalloonTextChar">
    <w:name w:val="Balloon Text Char"/>
    <w:basedOn w:val="DefaultParagraphFont"/>
    <w:link w:val="BalloonText"/>
    <w:rsid w:val="00EB69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69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69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2708</Words>
  <Characters>15854</Characters>
  <Application>Microsoft Office Word</Application>
  <DocSecurity>0</DocSecurity>
  <Lines>1086</Lines>
  <Paragraphs>484</Paragraphs>
  <ScaleCrop>false</ScaleCrop>
  <Company>Author-it Software Corporation Ltd.</Company>
  <LinksUpToDate>false</LinksUpToDate>
  <CharactersWithSpaces>18117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TDMMB3107B ORGANISE MAINTENANCE AND REPAIRS ON A SMALL VESSEL</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2012-05-26T21:50:00Z</dcterms:created>
  <dcterms:modified xsi:type="dcterms:W3CDTF">2012-05-26T21:50:00Z</dcterms:modified>
</cp:coreProperties>
</file>