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0485" w:rsidP="007B0485">
      <w:pPr>
        <w:pStyle w:val="Title"/>
      </w:pPr>
      <w:r>
        <w:fldChar w:fldCharType="begin"/>
      </w:r>
      <w:r>
        <w:instrText xml:space="preserve"> TITLE   \* MERGEFORMAT </w:instrText>
      </w:r>
      <w:r>
        <w:fldChar w:fldCharType="separate"/>
      </w:r>
      <w:r>
        <w:t>TDMMB2907B RECOGNISE AND CORRECT DETERIORATED FITTINGS AND MACHINERY</w:t>
      </w:r>
      <w:r>
        <w:fldChar w:fldCharType="end"/>
      </w:r>
    </w:p>
    <w:p w:rsidR="007B0485" w:rsidP="007B0485">
      <w:pPr>
        <w:pStyle w:val="Version"/>
        <w:sectPr w:rsidSect="000C10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C1038" w:rsidP="000C1038">
      <w:pPr>
        <w:pStyle w:val="SuperHeading"/>
      </w:pPr>
      <w:r w:rsidRPr="000C1038">
        <w:t>TDMMB2907B RECOGNISE AND CORRECT DETERIORATED FITTINGS AND MACHINERY</w:t>
      </w:r>
    </w:p>
    <w:p w:rsidR="00000000" w:rsidRPr="000C1038" w:rsidP="000C1038">
      <w:pPr>
        <w:pStyle w:val="SuperHeading"/>
      </w:pPr>
    </w:p>
    <w:p w:rsidR="00000000" w:rsidRPr="000C1038" w:rsidP="000C1038">
      <w:pPr>
        <w:pStyle w:val="Heading1"/>
      </w:pPr>
      <w:bookmarkStart w:id="1" w:name="O_150543"/>
      <w:bookmarkEnd w:id="1"/>
      <w:r w:rsidRPr="000C1038">
        <w:t>Modification History</w:t>
      </w:r>
    </w:p>
    <w:p w:rsidR="00000000" w:rsidRPr="000C1038" w:rsidP="000C1038">
      <w:pPr>
        <w:pStyle w:val="BodyText"/>
      </w:pPr>
      <w:r w:rsidRPr="000C1038">
        <w:t>Not applicable.</w:t>
      </w:r>
    </w:p>
    <w:p w:rsidR="00000000" w:rsidRPr="000C1038" w:rsidP="000C1038">
      <w:pPr>
        <w:pStyle w:val="AllowPageBreak"/>
      </w:pPr>
    </w:p>
    <w:p w:rsidR="00000000" w:rsidRPr="000C1038" w:rsidP="000C1038">
      <w:pPr>
        <w:pStyle w:val="Heading1"/>
      </w:pPr>
      <w:bookmarkStart w:id="2" w:name="O_150544"/>
      <w:bookmarkEnd w:id="2"/>
      <w:r w:rsidRPr="000C1038">
        <w:t>Unit Descriptor</w:t>
      </w:r>
    </w:p>
    <w:tbl>
      <w:tblPr>
        <w:tblW w:w="0" w:type="auto"/>
        <w:tblLayout w:type="fixed"/>
        <w:tblCellMar>
          <w:left w:w="62" w:type="dxa"/>
          <w:right w:w="62" w:type="dxa"/>
        </w:tblCellMar>
        <w:tblLook w:val="0000"/>
      </w:tblPr>
      <w:tblGrid>
        <w:gridCol w:w="1974"/>
        <w:gridCol w:w="6481"/>
      </w:tblGrid>
      <w:tr w:rsidTr="007B0485">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038" w:rsidP="000C1038">
            <w:pPr>
              <w:pStyle w:val="BodyText"/>
            </w:pPr>
            <w:r w:rsidRPr="000C1038">
              <w:t>UNIT DESCRIPTOR:</w:t>
            </w:r>
          </w:p>
          <w:p w:rsidR="00000000" w:rsidP="000C1038">
            <w:pPr>
              <w:pStyle w:val="BodyText"/>
              <w:rPr>
                <w:lang w:val="en-NZ"/>
              </w:rPr>
            </w:pPr>
            <w:r w:rsidRPr="000C1038">
              <w:rPr>
                <w:rStyle w:val="SpecialBold"/>
              </w:rPr>
              <w:t>This unit involves the skills and knowledge required within the limits of respon</w:t>
            </w:r>
            <w:r w:rsidRPr="000C1038">
              <w:rPr>
                <w:rStyle w:val="SpecialBold"/>
              </w:rPr>
              <w:t>sibility of a Marine Engine Driver Grade 2 to recognise deteriorated fittings and machinery on a small commercial vessel</w:t>
            </w:r>
            <w:r w:rsidRPr="000C1038">
              <w:t xml:space="preserve">, </w:t>
            </w:r>
            <w:r w:rsidRPr="000C1038">
              <w:rPr>
                <w:rStyle w:val="SpecialBold"/>
              </w:rPr>
              <w:t>including corroded and defective fittings and machinery components</w:t>
            </w:r>
            <w:r w:rsidRPr="000C1038">
              <w:t xml:space="preserve">, </w:t>
            </w:r>
            <w:r w:rsidRPr="000C1038">
              <w:rPr>
                <w:rStyle w:val="SpecialBold"/>
              </w:rPr>
              <w:t>faulty and corroded pipework</w:t>
            </w:r>
            <w:r w:rsidRPr="000C1038">
              <w:t xml:space="preserve">, </w:t>
            </w:r>
            <w:r w:rsidRPr="000C1038">
              <w:rPr>
                <w:rStyle w:val="SpecialBold"/>
              </w:rPr>
              <w:t>and worn down tail shafts and initia</w:t>
            </w:r>
            <w:r w:rsidRPr="000C1038">
              <w:rPr>
                <w:rStyle w:val="SpecialBold"/>
              </w:rPr>
              <w:t>te appropriate corrective action</w:t>
            </w:r>
            <w:r w:rsidRPr="000C1038">
              <w:t>.</w:t>
            </w:r>
          </w:p>
        </w:tc>
      </w:tr>
      <w:tr w:rsidTr="007B0485">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0C1038" w:rsidP="000C1038">
            <w:pPr>
              <w:pStyle w:val="BodyText"/>
            </w:pPr>
          </w:p>
        </w:tc>
      </w:tr>
    </w:tbl>
    <w:p w:rsidR="00000000" w:rsidRPr="000C1038" w:rsidP="000C1038">
      <w:pPr>
        <w:pStyle w:val="BodyText"/>
      </w:pPr>
    </w:p>
    <w:p w:rsidR="00000000" w:rsidRPr="000C1038" w:rsidP="000C1038">
      <w:pPr>
        <w:pStyle w:val="AllowPageBreak"/>
      </w:pPr>
    </w:p>
    <w:p w:rsidR="00000000" w:rsidRPr="000C1038" w:rsidP="000C1038">
      <w:pPr>
        <w:pStyle w:val="Heading1"/>
      </w:pPr>
      <w:bookmarkStart w:id="3" w:name="O_150545"/>
      <w:bookmarkEnd w:id="3"/>
      <w:r w:rsidRPr="000C1038">
        <w:t>Application of the Unit</w:t>
      </w:r>
    </w:p>
    <w:tbl>
      <w:tblPr>
        <w:tblW w:w="0" w:type="auto"/>
        <w:tblLayout w:type="fixed"/>
        <w:tblCellMar>
          <w:left w:w="62" w:type="dxa"/>
          <w:right w:w="62" w:type="dxa"/>
        </w:tblCellMar>
        <w:tblLook w:val="0000"/>
      </w:tblPr>
      <w:tblGrid>
        <w:gridCol w:w="1974"/>
        <w:gridCol w:w="6481"/>
      </w:tblGrid>
      <w:tr w:rsidTr="007B0485">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038">
            <w:pPr>
              <w:pStyle w:val="BodyText"/>
              <w:rPr>
                <w:lang w:val="en-NZ"/>
              </w:rPr>
            </w:pPr>
            <w:r w:rsidRPr="000C1038">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038" w:rsidP="000C1038">
            <w:pPr>
              <w:pStyle w:val="BodyText"/>
            </w:pPr>
            <w:r w:rsidRPr="000C1038">
              <w:t xml:space="preserve">The unit has applications in the qualification for a Marine Engine Driver Grade 2 (MED 2) as per relevant sections of Part D of the National </w:t>
            </w:r>
            <w:r w:rsidRPr="000C1038">
              <w:t>Standard for Commercial Vessels (NSCV), i.e. Certificate III in Transport&amp;Distribution (Marine Engine Driving - Grade 2).</w:t>
            </w:r>
          </w:p>
        </w:tc>
      </w:tr>
    </w:tbl>
    <w:p w:rsidR="00000000" w:rsidRPr="000C1038" w:rsidP="000C1038">
      <w:pPr>
        <w:pStyle w:val="BodyText"/>
      </w:pPr>
    </w:p>
    <w:p w:rsidR="00000000" w:rsidRPr="000C1038" w:rsidP="000C1038">
      <w:pPr>
        <w:pStyle w:val="AllowPageBreak"/>
      </w:pPr>
    </w:p>
    <w:p w:rsidR="00000000" w:rsidRPr="000C1038" w:rsidP="000C1038">
      <w:pPr>
        <w:pStyle w:val="Heading1"/>
      </w:pPr>
      <w:bookmarkStart w:id="4" w:name="O_150546"/>
      <w:bookmarkEnd w:id="4"/>
      <w:r w:rsidRPr="000C1038">
        <w:t>Licensing/Regulatory Information</w:t>
      </w:r>
    </w:p>
    <w:tbl>
      <w:tblPr>
        <w:tblW w:w="0" w:type="auto"/>
        <w:tblLayout w:type="fixed"/>
        <w:tblCellMar>
          <w:left w:w="62" w:type="dxa"/>
          <w:right w:w="62" w:type="dxa"/>
        </w:tblCellMar>
        <w:tblLook w:val="0000"/>
      </w:tblPr>
      <w:tblGrid>
        <w:gridCol w:w="1974"/>
        <w:gridCol w:w="6481"/>
      </w:tblGrid>
      <w:tr w:rsidTr="007B0485">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038">
            <w:pPr>
              <w:pStyle w:val="BodyText"/>
              <w:rPr>
                <w:lang w:val="en-NZ"/>
              </w:rPr>
            </w:pPr>
            <w:r w:rsidRPr="000C1038">
              <w:rPr>
                <w:rStyle w:val="SpecialBold"/>
              </w:rPr>
              <w:t>Licensing</w:t>
            </w:r>
            <w:r w:rsidRPr="000C1038">
              <w:t>/</w:t>
            </w:r>
            <w:r w:rsidRPr="000C1038">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038" w:rsidP="000C1038">
            <w:pPr>
              <w:pStyle w:val="BodyText"/>
            </w:pPr>
            <w:r w:rsidRPr="000C1038">
              <w:t>The unit is consistent with the relevant sections of State and Territory maritime regulations and NSCV/USL Code for a MED 2.</w:t>
            </w:r>
          </w:p>
        </w:tc>
      </w:tr>
    </w:tbl>
    <w:p w:rsidR="00000000" w:rsidRPr="000C1038" w:rsidP="000C1038">
      <w:pPr>
        <w:pStyle w:val="BodyText"/>
      </w:pPr>
    </w:p>
    <w:p w:rsidR="00000000" w:rsidRPr="000C1038" w:rsidP="000C1038">
      <w:pPr>
        <w:pStyle w:val="AllowPageBreak"/>
      </w:pPr>
    </w:p>
    <w:p w:rsidR="00000000" w:rsidRPr="000C1038" w:rsidP="000C1038">
      <w:pPr>
        <w:pStyle w:val="Heading1"/>
      </w:pPr>
      <w:bookmarkStart w:id="5" w:name="O_150547"/>
      <w:bookmarkEnd w:id="5"/>
      <w:r w:rsidRPr="000C1038">
        <w:t>Pre-Requisites</w:t>
      </w:r>
    </w:p>
    <w:p w:rsidR="00000000" w:rsidRPr="000C1038" w:rsidP="000C1038">
      <w:pPr>
        <w:pStyle w:val="BodyText"/>
      </w:pPr>
      <w:r w:rsidRPr="000C1038">
        <w:t>Not applicable.</w:t>
      </w:r>
    </w:p>
    <w:p w:rsidR="00000000" w:rsidRPr="000C1038" w:rsidP="000C1038">
      <w:pPr>
        <w:pStyle w:val="AllowPageBreak"/>
      </w:pPr>
    </w:p>
    <w:p w:rsidR="00000000" w:rsidRPr="000C1038" w:rsidP="000C1038">
      <w:pPr>
        <w:pStyle w:val="Heading1"/>
      </w:pPr>
      <w:bookmarkStart w:id="6" w:name="O_150548"/>
      <w:bookmarkEnd w:id="6"/>
      <w:r w:rsidRPr="000C1038">
        <w:t>Employability Skills Information</w:t>
      </w:r>
    </w:p>
    <w:p w:rsidR="00000000" w:rsidRPr="000C1038" w:rsidP="000C1038">
      <w:pPr>
        <w:pStyle w:val="BodyText"/>
      </w:pPr>
      <w:r w:rsidRPr="000C1038">
        <w:t>Not applicable.</w:t>
      </w:r>
    </w:p>
    <w:p w:rsidR="00000000" w:rsidRPr="000C1038" w:rsidP="000C1038">
      <w:pPr>
        <w:pStyle w:val="AllowPageBreak"/>
      </w:pPr>
    </w:p>
    <w:p w:rsidR="00000000" w:rsidRPr="000C1038" w:rsidP="000C1038">
      <w:pPr>
        <w:pStyle w:val="Heading1"/>
      </w:pPr>
      <w:bookmarkStart w:id="7" w:name="O_150549"/>
      <w:bookmarkEnd w:id="7"/>
      <w:r w:rsidRPr="000C1038">
        <w:t>Elements and Performance Criteria Pre-Content</w:t>
      </w:r>
    </w:p>
    <w:tbl>
      <w:tblPr>
        <w:tblW w:w="0" w:type="auto"/>
        <w:tblLayout w:type="fixed"/>
        <w:tblCellMar>
          <w:left w:w="62" w:type="dxa"/>
          <w:right w:w="62" w:type="dxa"/>
        </w:tblCellMar>
        <w:tblLook w:val="0000"/>
      </w:tblPr>
      <w:tblGrid>
        <w:gridCol w:w="1946"/>
        <w:gridCol w:w="6495"/>
      </w:tblGrid>
      <w:tr w:rsidTr="007B0485">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0C1038" w:rsidP="000C1038">
            <w:pPr>
              <w:pStyle w:val="BodyText"/>
            </w:pPr>
            <w:r w:rsidRPr="000C1038">
              <w:rPr>
                <w:rStyle w:val="Emphasis"/>
              </w:rPr>
              <w:t>Elements describe the essential outcomes of a unit of competency</w:t>
            </w:r>
            <w:r w:rsidRPr="000C1038">
              <w:t>.</w:t>
            </w:r>
          </w:p>
        </w:tc>
        <w:tc>
          <w:tcPr>
            <w:tcW w:w="6495" w:type="dxa"/>
            <w:tcBorders>
              <w:top w:val="single" w:sz="6" w:space="0" w:color="auto"/>
              <w:left w:val="single" w:sz="6" w:space="0" w:color="auto"/>
              <w:bottom w:val="nil"/>
              <w:right w:val="nil"/>
            </w:tcBorders>
            <w:tcMar>
              <w:top w:w="0" w:type="dxa"/>
              <w:left w:w="62" w:type="dxa"/>
              <w:bottom w:w="0" w:type="dxa"/>
              <w:right w:w="62" w:type="dxa"/>
            </w:tcMar>
          </w:tcPr>
          <w:p w:rsidR="00000000" w:rsidRPr="000C1038" w:rsidP="000C1038">
            <w:pPr>
              <w:pStyle w:val="BodyText"/>
            </w:pPr>
            <w:r w:rsidRPr="000C1038">
              <w:rPr>
                <w:rStyle w:val="Emphasis"/>
              </w:rPr>
              <w:t>Performance Criteria describe the required performance needed to demonstrate achievement of the element</w:t>
            </w:r>
            <w:r w:rsidRPr="000C1038">
              <w:t xml:space="preserve">. </w:t>
            </w:r>
            <w:r w:rsidRPr="000C1038">
              <w:rPr>
                <w:rStyle w:val="Emphasis"/>
              </w:rPr>
              <w:t>Assessment of performance is to be co</w:t>
            </w:r>
            <w:r w:rsidRPr="000C1038">
              <w:rPr>
                <w:rStyle w:val="Emphasis"/>
              </w:rPr>
              <w:t>nsistent with the Evidence Guide</w:t>
            </w:r>
            <w:r w:rsidRPr="000C1038">
              <w:t>.</w:t>
            </w:r>
          </w:p>
        </w:tc>
      </w:tr>
    </w:tbl>
    <w:p w:rsidR="00000000" w:rsidRPr="000C1038" w:rsidP="000C1038">
      <w:pPr>
        <w:pStyle w:val="BodyText"/>
      </w:pPr>
    </w:p>
    <w:p w:rsidR="00000000" w:rsidRPr="000C1038" w:rsidP="000C1038">
      <w:pPr>
        <w:pStyle w:val="AllowPageBreak"/>
      </w:pPr>
    </w:p>
    <w:p w:rsidR="00000000" w:rsidRPr="000C1038" w:rsidP="000C1038">
      <w:pPr>
        <w:pStyle w:val="Heading1"/>
      </w:pPr>
      <w:bookmarkStart w:id="8" w:name="O_150550"/>
      <w:bookmarkEnd w:id="8"/>
      <w:r w:rsidRPr="000C1038">
        <w:t>Elements and Performance Criteria</w:t>
      </w:r>
    </w:p>
    <w:tbl>
      <w:tblPr>
        <w:tblW w:w="0" w:type="auto"/>
        <w:tblLayout w:type="fixed"/>
        <w:tblCellMar>
          <w:left w:w="62" w:type="dxa"/>
          <w:right w:w="62" w:type="dxa"/>
        </w:tblCellMar>
        <w:tblLook w:val="0000"/>
      </w:tblPr>
      <w:tblGrid>
        <w:gridCol w:w="340"/>
        <w:gridCol w:w="1606"/>
        <w:gridCol w:w="360"/>
        <w:gridCol w:w="6030"/>
      </w:tblGrid>
      <w:tr w:rsidTr="007B0485">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0C1038" w:rsidP="000C1038">
            <w:pPr>
              <w:pStyle w:val="BodyText"/>
            </w:pPr>
            <w:r w:rsidRPr="000C1038">
              <w:rPr>
                <w:rStyle w:val="SpecialBold"/>
              </w:rPr>
              <w:t>ELEMENT</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0C1038">
            <w:pPr>
              <w:pStyle w:val="BodyText"/>
              <w:rPr>
                <w:lang w:val="en-NZ"/>
              </w:rPr>
            </w:pPr>
            <w:r w:rsidRPr="000C1038">
              <w:rPr>
                <w:rStyle w:val="SpecialBold"/>
              </w:rPr>
              <w:t>PERFORMANCE CRITERIA</w:t>
            </w:r>
          </w:p>
        </w:tc>
      </w:tr>
      <w:tr w:rsidTr="007B0485">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0C1038" w:rsidP="000C1038">
            <w:pPr>
              <w:pStyle w:val="BodyText"/>
            </w:pPr>
            <w:r w:rsidRPr="000C1038">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0C1038">
            <w:pPr>
              <w:pStyle w:val="BodyText"/>
              <w:rPr>
                <w:lang w:val="en-NZ"/>
              </w:rPr>
            </w:pPr>
            <w:r w:rsidRPr="000C1038">
              <w:rPr>
                <w:rStyle w:val="SpecialBold"/>
              </w:rPr>
              <w:t>Plan and carry out maintenance procedures on fittings and machinery</w:t>
            </w:r>
          </w:p>
        </w:tc>
        <w:tc>
          <w:tcPr>
            <w:tcW w:w="360"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a</w:t>
            </w:r>
          </w:p>
        </w:tc>
        <w:tc>
          <w:tcPr>
            <w:tcW w:w="6030"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Checks of vessel's fittings and machinery are organised and carried out in accordance with company maintenance schedules and manufacturer's instructions</w:t>
            </w:r>
          </w:p>
        </w:tc>
      </w:tr>
      <w:tr w:rsidTr="007B048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b</w:t>
            </w:r>
          </w:p>
        </w:tc>
        <w:tc>
          <w:tcPr>
            <w:tcW w:w="6030"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Any deterioration of a vessel's fittings and machinery is identified and appropriate maintenance action initiated or carried out within limits of responsibility of a Marine Engine Driver Grade 2</w:t>
            </w:r>
          </w:p>
        </w:tc>
      </w:tr>
      <w:tr w:rsidTr="007B048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c</w:t>
            </w:r>
          </w:p>
        </w:tc>
        <w:tc>
          <w:tcPr>
            <w:tcW w:w="6030"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 xml:space="preserve">Worn fittings, equipment parts, bearings and shafts are correctly identified and appropriate action initiated for repair or replacement </w:t>
            </w:r>
          </w:p>
        </w:tc>
      </w:tr>
      <w:tr w:rsidTr="007B048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d</w:t>
            </w:r>
          </w:p>
        </w:tc>
        <w:tc>
          <w:tcPr>
            <w:tcW w:w="6030"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 xml:space="preserve">Preventative maintenance procedures are followed to reduce corrosion on fittings and machinery in accordance with </w:t>
            </w:r>
            <w:r w:rsidRPr="000C1038">
              <w:t>manufacturer's instructions</w:t>
            </w:r>
          </w:p>
        </w:tc>
      </w:tr>
      <w:tr w:rsidTr="007B048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e</w:t>
            </w:r>
          </w:p>
        </w:tc>
        <w:tc>
          <w:tcPr>
            <w:tcW w:w="6030"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 xml:space="preserve">Lubricants are applied to moving parts of vessel's fittings and machinery in accordance with manufacturer's instructions </w:t>
            </w:r>
          </w:p>
        </w:tc>
      </w:tr>
      <w:tr w:rsidTr="007B048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f</w:t>
            </w:r>
          </w:p>
        </w:tc>
        <w:tc>
          <w:tcPr>
            <w:tcW w:w="6030"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Faulty and corroded pipework is identified and reported for repair or replacement in accordance with procedures</w:t>
            </w:r>
          </w:p>
        </w:tc>
      </w:tr>
      <w:tr w:rsidTr="007B048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g</w:t>
            </w:r>
          </w:p>
        </w:tc>
        <w:tc>
          <w:tcPr>
            <w:tcW w:w="6030"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Appropriate assistance is provided to contractors carrying out maintenance work on fittings and machinery</w:t>
            </w:r>
          </w:p>
        </w:tc>
      </w:tr>
      <w:tr w:rsidTr="007B048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h</w:t>
            </w:r>
          </w:p>
        </w:tc>
        <w:tc>
          <w:tcPr>
            <w:tcW w:w="6030" w:type="dxa"/>
            <w:tcBorders>
              <w:top w:val="nil"/>
              <w:left w:val="nil"/>
              <w:bottom w:val="nil"/>
              <w:right w:val="nil"/>
            </w:tcBorders>
            <w:tcMar>
              <w:top w:w="0" w:type="dxa"/>
              <w:left w:w="62" w:type="dxa"/>
              <w:bottom w:w="0" w:type="dxa"/>
              <w:right w:w="62" w:type="dxa"/>
            </w:tcMar>
          </w:tcPr>
          <w:p w:rsidR="00000000" w:rsidRPr="000C1038" w:rsidP="000C1038">
            <w:pPr>
              <w:pStyle w:val="BodyText"/>
            </w:pPr>
            <w:r w:rsidRPr="000C1038">
              <w:t xml:space="preserve">Records of maintenance work </w:t>
            </w:r>
            <w:r w:rsidRPr="000C1038">
              <w:t>are completed in accordance with established procedures</w:t>
            </w:r>
          </w:p>
        </w:tc>
      </w:tr>
    </w:tbl>
    <w:p w:rsidR="00000000" w:rsidRPr="000C1038" w:rsidP="000C1038">
      <w:pPr>
        <w:pStyle w:val="BodyText"/>
      </w:pPr>
    </w:p>
    <w:tbl>
      <w:tblPr>
        <w:tblW w:w="0" w:type="auto"/>
        <w:tblLayout w:type="fixed"/>
        <w:tblCellMar>
          <w:left w:w="62" w:type="dxa"/>
          <w:right w:w="62" w:type="dxa"/>
        </w:tblCellMar>
        <w:tblLook w:val="0000"/>
      </w:tblPr>
      <w:tblGrid>
        <w:gridCol w:w="340"/>
        <w:gridCol w:w="1604"/>
        <w:gridCol w:w="340"/>
        <w:gridCol w:w="20"/>
        <w:gridCol w:w="6004"/>
        <w:gridCol w:w="30"/>
      </w:tblGrid>
      <w:tr w:rsidTr="007B0485">
        <w:tblPrEx>
          <w:tblW w:w="0" w:type="auto"/>
          <w:tblLayout w:type="fixed"/>
          <w:tblCellMar>
            <w:left w:w="62" w:type="dxa"/>
            <w:right w:w="62" w:type="dxa"/>
          </w:tblCellMar>
          <w:tblLook w:val="0000"/>
        </w:tblPrEx>
        <w:trPr>
          <w:gridAfter w:val="1"/>
          <w:wAfter w:w="30"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0C1038" w:rsidP="000C1038">
            <w:pPr>
              <w:pStyle w:val="BodyText"/>
            </w:pPr>
          </w:p>
          <w:p w:rsidR="00000000" w:rsidRPr="000C1038" w:rsidP="000C1038">
            <w:pPr>
              <w:pStyle w:val="BodyText"/>
            </w:pPr>
            <w:r w:rsidRPr="000C1038">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0C1038">
            <w:pPr>
              <w:pStyle w:val="BodyText"/>
              <w:rPr>
                <w:lang w:val="en-NZ"/>
              </w:rPr>
            </w:pPr>
            <w:r w:rsidRPr="000C1038">
              <w:rPr>
                <w:rStyle w:val="SpecialBold"/>
              </w:rPr>
              <w:t>PERFORMANCE CRITERIA</w:t>
            </w:r>
          </w:p>
        </w:tc>
      </w:tr>
      <w:tr w:rsidTr="007B0485">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0C1038">
            <w:pPr>
              <w:pStyle w:val="BodyText"/>
              <w:rPr>
                <w:lang w:val="en-NZ"/>
              </w:rPr>
            </w:pPr>
          </w:p>
        </w:tc>
      </w:tr>
      <w:tr w:rsidTr="007B0485">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0C1038" w:rsidP="000C1038">
            <w:pPr>
              <w:pStyle w:val="BodyText"/>
            </w:pPr>
            <w:r w:rsidRPr="000C1038">
              <w:rPr>
                <w:rStyle w:val="SpecialBold"/>
              </w:rPr>
              <w:t>2</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0C1038">
            <w:pPr>
              <w:pStyle w:val="BodyText"/>
              <w:rPr>
                <w:lang w:val="en-NZ"/>
              </w:rPr>
            </w:pPr>
            <w:r w:rsidRPr="000C1038">
              <w:rPr>
                <w:rStyle w:val="SpecialBold"/>
              </w:rPr>
              <w:t>Select and use maintenance equipment and materials</w:t>
            </w:r>
          </w:p>
        </w:tc>
        <w:tc>
          <w:tcPr>
            <w:tcW w:w="340"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a</w:t>
            </w:r>
          </w:p>
        </w:tc>
        <w:tc>
          <w:tcPr>
            <w:tcW w:w="6054" w:type="dxa"/>
            <w:gridSpan w:val="3"/>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Tools and equipment are correctly identified and used in accordance with OH&amp;S requirements and equipment manufacturer's instructions</w:t>
            </w:r>
          </w:p>
        </w:tc>
      </w:tr>
      <w:tr w:rsidTr="007B048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b</w:t>
            </w:r>
          </w:p>
        </w:tc>
        <w:tc>
          <w:tcPr>
            <w:tcW w:w="6054" w:type="dxa"/>
            <w:gridSpan w:val="3"/>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Maintenance materials are obtained, handled, prepared and applied in accordance with OH&amp;S and pollution control requirements and manufacturer's instructions</w:t>
            </w:r>
          </w:p>
        </w:tc>
      </w:tr>
      <w:tr w:rsidTr="007B048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c</w:t>
            </w:r>
          </w:p>
        </w:tc>
        <w:tc>
          <w:tcPr>
            <w:tcW w:w="6054" w:type="dxa"/>
            <w:gridSpan w:val="3"/>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 xml:space="preserve">Defective equipment and materials are identified </w:t>
            </w:r>
            <w:r w:rsidRPr="000C1038">
              <w:t xml:space="preserve">and reported, repaired and/or replaced as required </w:t>
            </w:r>
          </w:p>
        </w:tc>
      </w:tr>
      <w:tr w:rsidTr="007B048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d</w:t>
            </w:r>
          </w:p>
        </w:tc>
        <w:tc>
          <w:tcPr>
            <w:tcW w:w="6054" w:type="dxa"/>
            <w:gridSpan w:val="3"/>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Maintenance equipment is correctly cleaned and stored after use</w:t>
            </w:r>
          </w:p>
        </w:tc>
      </w:tr>
      <w:tr w:rsidTr="007B048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0C1038">
            <w:pPr>
              <w:pStyle w:val="BodyText"/>
              <w:rPr>
                <w:lang w:val="en-NZ"/>
              </w:rPr>
            </w:pPr>
            <w:r w:rsidRPr="000C1038">
              <w:t>e</w:t>
            </w:r>
          </w:p>
        </w:tc>
        <w:tc>
          <w:tcPr>
            <w:tcW w:w="6054" w:type="dxa"/>
            <w:gridSpan w:val="3"/>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Unused materials are disposed of or returned to store in accordance with OH&amp;S and pollution control requirements, established proc</w:t>
            </w:r>
            <w:r w:rsidRPr="000C1038">
              <w:t>edures and manufacturer's instructions</w:t>
            </w:r>
          </w:p>
        </w:tc>
      </w:tr>
      <w:tr w:rsidTr="007B0485">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0C1038">
            <w:pPr>
              <w:pStyle w:val="BodyText"/>
              <w:rPr>
                <w:lang w:val="en-NZ"/>
              </w:rPr>
            </w:pPr>
          </w:p>
        </w:tc>
      </w:tr>
      <w:tr w:rsidTr="007B0485">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0C1038" w:rsidP="000C1038">
            <w:pPr>
              <w:pStyle w:val="BodyText"/>
            </w:pPr>
            <w:r w:rsidRPr="000C1038">
              <w:rPr>
                <w:rStyle w:val="SpecialBold"/>
              </w:rPr>
              <w:t>3</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0C1038">
            <w:pPr>
              <w:pStyle w:val="BodyText"/>
              <w:rPr>
                <w:lang w:val="en-NZ"/>
              </w:rPr>
            </w:pPr>
            <w:r w:rsidRPr="000C1038">
              <w:rPr>
                <w:rStyle w:val="SpecialBold"/>
              </w:rPr>
              <w:t>Follow safety and hazard control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a</w:t>
            </w:r>
          </w:p>
        </w:tc>
        <w:tc>
          <w:tcPr>
            <w:tcW w:w="6034" w:type="dxa"/>
            <w:gridSpan w:val="2"/>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All required safety precautions and regulations are followed when correcting deteriorated fittings and machinery</w:t>
            </w:r>
          </w:p>
        </w:tc>
      </w:tr>
      <w:tr w:rsidTr="007B048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b</w:t>
            </w:r>
          </w:p>
        </w:tc>
        <w:tc>
          <w:tcPr>
            <w:tcW w:w="6034" w:type="dxa"/>
            <w:gridSpan w:val="2"/>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 xml:space="preserve">Safety, hazard minimisation and pollution control procedures and regulations are followed at all times during the work on fittings and machinery </w:t>
            </w:r>
          </w:p>
        </w:tc>
      </w:tr>
      <w:tr w:rsidTr="007B048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c</w:t>
            </w:r>
          </w:p>
        </w:tc>
        <w:tc>
          <w:tcPr>
            <w:tcW w:w="6034" w:type="dxa"/>
            <w:gridSpan w:val="2"/>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Where relevant, procedures and precautions necessary for entry into confined spaces on a vessel are correctly followed</w:t>
            </w:r>
          </w:p>
        </w:tc>
      </w:tr>
      <w:tr w:rsidTr="007B0485">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d</w:t>
            </w:r>
          </w:p>
        </w:tc>
        <w:tc>
          <w:tcPr>
            <w:tcW w:w="6034" w:type="dxa"/>
            <w:gridSpan w:val="2"/>
            <w:tcBorders>
              <w:top w:val="nil"/>
              <w:left w:val="nil"/>
              <w:bottom w:val="nil"/>
              <w:right w:val="nil"/>
            </w:tcBorders>
            <w:tcMar>
              <w:top w:w="0" w:type="dxa"/>
              <w:left w:w="62" w:type="dxa"/>
              <w:bottom w:w="0" w:type="dxa"/>
              <w:right w:w="62" w:type="dxa"/>
            </w:tcMar>
          </w:tcPr>
          <w:p w:rsidR="00000000" w:rsidRPr="000C1038" w:rsidP="000C1038">
            <w:pPr>
              <w:pStyle w:val="BodyText"/>
            </w:pPr>
            <w:r w:rsidRPr="000C1038">
              <w:t>Personal protection clothing and equipment is used as required during checks and repair work operations in accordance with safety re</w:t>
            </w:r>
            <w:r w:rsidRPr="000C1038">
              <w:t>gulations</w:t>
            </w:r>
          </w:p>
        </w:tc>
      </w:tr>
    </w:tbl>
    <w:p w:rsidR="00000000" w:rsidRPr="000C1038" w:rsidP="000C1038">
      <w:pPr>
        <w:pStyle w:val="BodyText"/>
      </w:pPr>
    </w:p>
    <w:p w:rsidR="00000000" w:rsidRPr="000C1038" w:rsidP="000C1038">
      <w:pPr>
        <w:pStyle w:val="AllowPageBreak"/>
      </w:pPr>
    </w:p>
    <w:p w:rsidR="00000000" w:rsidRPr="000C1038" w:rsidP="000C1038">
      <w:pPr>
        <w:pStyle w:val="Heading1"/>
      </w:pPr>
      <w:bookmarkStart w:id="9" w:name="O_150551"/>
      <w:bookmarkEnd w:id="9"/>
      <w:r w:rsidRPr="000C1038">
        <w:t>Required Skills and Knowledge</w:t>
      </w:r>
    </w:p>
    <w:tbl>
      <w:tblPr>
        <w:tblW w:w="0" w:type="auto"/>
        <w:tblLayout w:type="fixed"/>
        <w:tblCellMar>
          <w:left w:w="62" w:type="dxa"/>
          <w:right w:w="62" w:type="dxa"/>
        </w:tblCellMar>
        <w:tblLook w:val="0000"/>
      </w:tblPr>
      <w:tblGrid>
        <w:gridCol w:w="423"/>
        <w:gridCol w:w="7906"/>
        <w:gridCol w:w="9"/>
      </w:tblGrid>
      <w:tr w:rsidTr="007B0485">
        <w:tblPrEx>
          <w:tblW w:w="0" w:type="auto"/>
          <w:tblLayout w:type="fixed"/>
          <w:tblCellMar>
            <w:left w:w="62" w:type="dxa"/>
            <w:right w:w="62" w:type="dxa"/>
          </w:tblCellMar>
          <w:tblLook w:val="0000"/>
        </w:tblPrEx>
        <w:trPr>
          <w:tblHeader/>
        </w:trPr>
        <w:tc>
          <w:tcPr>
            <w:tcW w:w="8338" w:type="dxa"/>
            <w:gridSpan w:val="3"/>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rPr>
                <w:rStyle w:val="SpecialBold"/>
              </w:rPr>
              <w:t>REQUIRED KNOWLEDGE</w:t>
            </w:r>
          </w:p>
        </w:tc>
      </w:tr>
      <w:tr w:rsidTr="007B0485">
        <w:tblPrEx>
          <w:tblW w:w="0" w:type="auto"/>
          <w:tblLayout w:type="fixed"/>
          <w:tblCellMar>
            <w:left w:w="62" w:type="dxa"/>
            <w:right w:w="62" w:type="dxa"/>
          </w:tblCellMar>
          <w:tblLook w:val="0000"/>
        </w:tblPrEx>
        <w:tc>
          <w:tcPr>
            <w:tcW w:w="8338" w:type="dxa"/>
            <w:gridSpan w:val="3"/>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rPr>
                <w:rStyle w:val="Emphasis"/>
              </w:rPr>
              <w:t>This describes the knowledge required for this unit</w:t>
            </w:r>
            <w:r w:rsidRPr="000C1038">
              <w:t>.</w:t>
            </w:r>
          </w:p>
        </w:tc>
      </w:tr>
      <w:tr w:rsidTr="007B048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1</w:t>
            </w:r>
          </w:p>
        </w:tc>
        <w:tc>
          <w:tcPr>
            <w:tcW w:w="7915" w:type="dxa"/>
            <w:gridSpan w:val="2"/>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Relevant sections of State and Territory maritime regulations, NSCV and USL Code dealing with the maintenance of small vessels</w:t>
            </w:r>
          </w:p>
        </w:tc>
      </w:tr>
      <w:tr w:rsidTr="007B048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2</w:t>
            </w:r>
          </w:p>
        </w:tc>
        <w:tc>
          <w:tcPr>
            <w:tcW w:w="7915" w:type="dxa"/>
            <w:gridSpan w:val="2"/>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Relevant OH&amp;S and pollution control legislation and codes of practice</w:t>
            </w:r>
          </w:p>
        </w:tc>
      </w:tr>
      <w:tr w:rsidTr="007B048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3</w:t>
            </w:r>
          </w:p>
        </w:tc>
        <w:tc>
          <w:tcPr>
            <w:tcW w:w="7915" w:type="dxa"/>
            <w:gridSpan w:val="2"/>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Procedures for the checking the fittings an</w:t>
            </w:r>
            <w:r w:rsidRPr="000C1038">
              <w:t xml:space="preserve">d machinery on a small vessel and carrying out related basic maintenance </w:t>
            </w:r>
          </w:p>
        </w:tc>
      </w:tr>
      <w:tr w:rsidTr="007B048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4</w:t>
            </w:r>
          </w:p>
        </w:tc>
        <w:tc>
          <w:tcPr>
            <w:tcW w:w="7915" w:type="dxa"/>
            <w:gridSpan w:val="2"/>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Typical problems related to the inspection and maintenance of fittings and machinery on small vessels and appropriate action and solutions</w:t>
            </w:r>
          </w:p>
        </w:tc>
      </w:tr>
      <w:tr w:rsidTr="007B048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5</w:t>
            </w:r>
          </w:p>
        </w:tc>
        <w:tc>
          <w:tcPr>
            <w:tcW w:w="7915" w:type="dxa"/>
            <w:gridSpan w:val="2"/>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The nature and causes of corrosion of</w:t>
            </w:r>
            <w:r w:rsidRPr="000C1038">
              <w:t xml:space="preserve"> marine surfaces and structures and the available methods for its control, including surface preparation, painting, antifouling and the use of sacrificial anodes</w:t>
            </w:r>
          </w:p>
        </w:tc>
      </w:tr>
      <w:tr w:rsidTr="007B048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6</w:t>
            </w:r>
          </w:p>
        </w:tc>
        <w:tc>
          <w:tcPr>
            <w:tcW w:w="7915" w:type="dxa"/>
            <w:gridSpan w:val="2"/>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Safety, environmental and hazard control precautions and procedures relevant to the checkin</w:t>
            </w:r>
            <w:r w:rsidRPr="000C1038">
              <w:t>g and basic maintenance of fittings and machinery</w:t>
            </w:r>
          </w:p>
        </w:tc>
      </w:tr>
      <w:tr w:rsidTr="007B048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7</w:t>
            </w:r>
          </w:p>
        </w:tc>
        <w:tc>
          <w:tcPr>
            <w:tcW w:w="7915" w:type="dxa"/>
            <w:gridSpan w:val="2"/>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Principal features of the fittings and machinery found on typical small vessels</w:t>
            </w:r>
          </w:p>
        </w:tc>
      </w:tr>
      <w:tr w:rsidTr="007B048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8</w:t>
            </w:r>
          </w:p>
        </w:tc>
        <w:tc>
          <w:tcPr>
            <w:tcW w:w="7915" w:type="dxa"/>
            <w:gridSpan w:val="2"/>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Construction and layout of a typical small vessel, including an understanding of layouts for pipework, tail shaft assemb</w:t>
            </w:r>
            <w:r w:rsidRPr="000C1038">
              <w:t xml:space="preserve">ly and installed machinery </w:t>
            </w:r>
          </w:p>
        </w:tc>
      </w:tr>
      <w:tr w:rsidTr="007B048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9</w:t>
            </w:r>
          </w:p>
        </w:tc>
        <w:tc>
          <w:tcPr>
            <w:tcW w:w="7915" w:type="dxa"/>
            <w:gridSpan w:val="2"/>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 xml:space="preserve">A basic understanding of the properties and application of materials used in small vessel construction </w:t>
            </w:r>
          </w:p>
        </w:tc>
      </w:tr>
      <w:tr w:rsidTr="007B0485">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10</w:t>
            </w:r>
          </w:p>
        </w:tc>
        <w:tc>
          <w:tcPr>
            <w:tcW w:w="7906"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Typical vessel and machinery specifications, operating manuals, and specifications</w:t>
            </w:r>
          </w:p>
        </w:tc>
      </w:tr>
      <w:tr w:rsidTr="007B0485">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11</w:t>
            </w:r>
          </w:p>
        </w:tc>
        <w:tc>
          <w:tcPr>
            <w:tcW w:w="7906"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Procedures for reading and interpreting machinery performance readings and indications</w:t>
            </w:r>
          </w:p>
        </w:tc>
      </w:tr>
      <w:tr w:rsidTr="007B0485">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12</w:t>
            </w:r>
          </w:p>
        </w:tc>
        <w:tc>
          <w:tcPr>
            <w:tcW w:w="7906" w:type="dxa"/>
            <w:tcBorders>
              <w:top w:val="nil"/>
              <w:left w:val="nil"/>
              <w:bottom w:val="nil"/>
              <w:right w:val="nil"/>
            </w:tcBorders>
            <w:tcMar>
              <w:top w:w="0" w:type="dxa"/>
              <w:left w:w="62" w:type="dxa"/>
              <w:bottom w:w="0" w:type="dxa"/>
              <w:right w:w="62" w:type="dxa"/>
            </w:tcMar>
          </w:tcPr>
          <w:p w:rsidR="00000000" w:rsidRPr="000C1038" w:rsidP="000C1038">
            <w:pPr>
              <w:pStyle w:val="BodyText"/>
            </w:pPr>
            <w:r w:rsidRPr="000C1038">
              <w:t>Purpose and content of material safety data sheets</w:t>
            </w:r>
          </w:p>
        </w:tc>
      </w:tr>
    </w:tbl>
    <w:p w:rsidR="00000000" w:rsidRPr="000C1038" w:rsidP="000C1038">
      <w:pPr>
        <w:pStyle w:val="BodyText"/>
      </w:pPr>
    </w:p>
    <w:tbl>
      <w:tblPr>
        <w:tblW w:w="0" w:type="auto"/>
        <w:tblLayout w:type="fixed"/>
        <w:tblCellMar>
          <w:left w:w="62" w:type="dxa"/>
          <w:right w:w="62" w:type="dxa"/>
        </w:tblCellMar>
        <w:tblLook w:val="0000"/>
      </w:tblPr>
      <w:tblGrid>
        <w:gridCol w:w="423"/>
        <w:gridCol w:w="7906"/>
      </w:tblGrid>
      <w:tr w:rsidTr="007B0485">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RPr="000C1038" w:rsidP="000C1038">
            <w:pPr>
              <w:pStyle w:val="BodyText"/>
            </w:pPr>
          </w:p>
          <w:p w:rsidR="00000000" w:rsidP="000C1038">
            <w:pPr>
              <w:pStyle w:val="BodyText"/>
              <w:rPr>
                <w:lang w:val="en-NZ"/>
              </w:rPr>
            </w:pPr>
            <w:r w:rsidRPr="000C1038">
              <w:rPr>
                <w:rStyle w:val="SpecialBold"/>
              </w:rPr>
              <w:t>REQUIRED SKILLS</w:t>
            </w:r>
          </w:p>
        </w:tc>
      </w:tr>
      <w:tr w:rsidTr="007B0485">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rPr>
                <w:rStyle w:val="Emphasis"/>
              </w:rPr>
              <w:t>This describes the basic skills required for this unit</w:t>
            </w:r>
            <w:r w:rsidRPr="000C1038">
              <w:t>.</w:t>
            </w:r>
          </w:p>
        </w:tc>
      </w:tr>
      <w:tr w:rsidTr="007B048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1</w:t>
            </w:r>
          </w:p>
        </w:tc>
        <w:tc>
          <w:tcPr>
            <w:tcW w:w="7906"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Use basic verbal communication skills required when recognising and correcting deteriorated fittings and machinery on a small vessel</w:t>
            </w:r>
          </w:p>
        </w:tc>
      </w:tr>
      <w:tr w:rsidTr="007B048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2</w:t>
            </w:r>
          </w:p>
        </w:tc>
        <w:tc>
          <w:tcPr>
            <w:tcW w:w="7906"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Read, interpret and apply operating and service manuals and instructions for the recognition and correction of deteriora</w:t>
            </w:r>
            <w:r w:rsidRPr="000C1038">
              <w:t>ted fittings and machinery on a small vessel</w:t>
            </w:r>
          </w:p>
        </w:tc>
      </w:tr>
      <w:tr w:rsidTr="007B048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3</w:t>
            </w:r>
          </w:p>
        </w:tc>
        <w:tc>
          <w:tcPr>
            <w:tcW w:w="7906"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Read and interpret material safety data sheets</w:t>
            </w:r>
          </w:p>
        </w:tc>
      </w:tr>
      <w:tr w:rsidTr="007B048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4</w:t>
            </w:r>
          </w:p>
        </w:tc>
        <w:tc>
          <w:tcPr>
            <w:tcW w:w="7906"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Read and interpret machinery performance readings and indications</w:t>
            </w:r>
          </w:p>
        </w:tc>
      </w:tr>
      <w:tr w:rsidTr="007B048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5</w:t>
            </w:r>
          </w:p>
        </w:tc>
        <w:tc>
          <w:tcPr>
            <w:tcW w:w="7906"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Complete any required operational and servicing records</w:t>
            </w:r>
          </w:p>
        </w:tc>
      </w:tr>
      <w:tr w:rsidTr="007B048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6</w:t>
            </w:r>
          </w:p>
        </w:tc>
        <w:tc>
          <w:tcPr>
            <w:tcW w:w="7906"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Work safely and collaborativel</w:t>
            </w:r>
            <w:r w:rsidRPr="000C1038">
              <w:t>y with others when recognising and correcting deteriorated fittings and machinery on a small vessel</w:t>
            </w:r>
          </w:p>
        </w:tc>
      </w:tr>
      <w:tr w:rsidTr="007B048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7</w:t>
            </w:r>
          </w:p>
        </w:tc>
        <w:tc>
          <w:tcPr>
            <w:tcW w:w="7906"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Select and use relevant tools and equipment as per instructions</w:t>
            </w:r>
          </w:p>
        </w:tc>
      </w:tr>
      <w:tr w:rsidTr="007B048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8</w:t>
            </w:r>
          </w:p>
        </w:tc>
        <w:tc>
          <w:tcPr>
            <w:tcW w:w="7906"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Recognise faulty equipment and take appropriate action as per operating instructions</w:t>
            </w:r>
          </w:p>
        </w:tc>
      </w:tr>
      <w:tr w:rsidTr="007B048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9</w:t>
            </w:r>
          </w:p>
        </w:tc>
        <w:tc>
          <w:tcPr>
            <w:tcW w:w="7906"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Recognise routine problems when recognising and correcting deteriorated fittings and machinery on a small vessel and take appropriate action</w:t>
            </w:r>
          </w:p>
        </w:tc>
      </w:tr>
      <w:tr w:rsidTr="007B048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10</w:t>
            </w:r>
          </w:p>
        </w:tc>
        <w:tc>
          <w:tcPr>
            <w:tcW w:w="7906"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Adapt to differences in vessels, equipment and operating and servicing procedures</w:t>
            </w:r>
          </w:p>
        </w:tc>
      </w:tr>
      <w:tr w:rsidTr="007B0485">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11</w:t>
            </w:r>
          </w:p>
        </w:tc>
        <w:tc>
          <w:tcPr>
            <w:tcW w:w="7906" w:type="dxa"/>
            <w:tcBorders>
              <w:top w:val="nil"/>
              <w:left w:val="nil"/>
              <w:bottom w:val="nil"/>
              <w:right w:val="nil"/>
            </w:tcBorders>
            <w:tcMar>
              <w:top w:w="0" w:type="dxa"/>
              <w:left w:w="62" w:type="dxa"/>
              <w:bottom w:w="0" w:type="dxa"/>
              <w:right w:w="62" w:type="dxa"/>
            </w:tcMar>
          </w:tcPr>
          <w:p w:rsidR="00000000" w:rsidRPr="000C1038" w:rsidP="000C1038">
            <w:pPr>
              <w:pStyle w:val="BodyText"/>
            </w:pPr>
            <w:r w:rsidRPr="000C1038">
              <w:t xml:space="preserve">Recognise deteriorated </w:t>
            </w:r>
            <w:r w:rsidRPr="000C1038">
              <w:t>fittings and machinery on a small vessel or vessels of less than 750 kW propulsion power</w:t>
            </w:r>
          </w:p>
        </w:tc>
      </w:tr>
    </w:tbl>
    <w:p w:rsidR="00000000" w:rsidRPr="000C1038" w:rsidP="000C1038">
      <w:pPr>
        <w:pStyle w:val="BodyText"/>
      </w:pPr>
    </w:p>
    <w:p w:rsidR="00000000" w:rsidRPr="000C1038" w:rsidP="000C1038">
      <w:pPr>
        <w:pStyle w:val="AllowPageBreak"/>
      </w:pPr>
    </w:p>
    <w:p w:rsidR="00000000" w:rsidRPr="000C1038" w:rsidP="000C1038">
      <w:pPr>
        <w:pStyle w:val="Heading1"/>
      </w:pPr>
      <w:bookmarkStart w:id="10" w:name="O_150552"/>
      <w:bookmarkEnd w:id="10"/>
      <w:r w:rsidRPr="000C1038">
        <w:t>Evidence Guide</w:t>
      </w:r>
    </w:p>
    <w:tbl>
      <w:tblPr>
        <w:tblW w:w="0" w:type="auto"/>
        <w:tblLayout w:type="fixed"/>
        <w:tblCellMar>
          <w:left w:w="62" w:type="dxa"/>
          <w:right w:w="62" w:type="dxa"/>
        </w:tblCellMar>
        <w:tblLook w:val="0000"/>
      </w:tblPr>
      <w:tblGrid>
        <w:gridCol w:w="303"/>
        <w:gridCol w:w="1787"/>
        <w:gridCol w:w="360"/>
        <w:gridCol w:w="357"/>
        <w:gridCol w:w="4398"/>
        <w:gridCol w:w="1273"/>
        <w:gridCol w:w="15"/>
      </w:tblGrid>
      <w:tr w:rsidTr="007B0485">
        <w:tblPrEx>
          <w:tblW w:w="0" w:type="auto"/>
          <w:tblLayout w:type="fixed"/>
          <w:tblCellMar>
            <w:left w:w="62" w:type="dxa"/>
            <w:right w:w="62" w:type="dxa"/>
          </w:tblCellMar>
          <w:tblLook w:val="0000"/>
        </w:tblPrEx>
        <w:trPr>
          <w:gridAfter w:val="2"/>
          <w:wAfter w:w="1288" w:type="dxa"/>
          <w:tblHeader/>
        </w:trPr>
        <w:tc>
          <w:tcPr>
            <w:tcW w:w="7205"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038" w:rsidP="000C1038">
            <w:pPr>
              <w:pStyle w:val="BodyText"/>
            </w:pPr>
            <w:r w:rsidRPr="000C1038">
              <w:rPr>
                <w:rStyle w:val="SpecialBold"/>
              </w:rPr>
              <w:t>Evidence Guide</w:t>
            </w:r>
            <w:r w:rsidRPr="000C1038">
              <w:t xml:space="preserve"> </w:t>
            </w:r>
          </w:p>
          <w:p w:rsidR="00000000" w:rsidP="000C1038">
            <w:pPr>
              <w:pStyle w:val="BodyText"/>
              <w:rPr>
                <w:lang w:val="en-NZ"/>
              </w:rPr>
            </w:pPr>
            <w:r w:rsidRPr="000C1038">
              <w:rPr>
                <w:rStyle w:val="SpecialBold"/>
              </w:rPr>
              <w:t>TDMMB2907B RECOGNISE AND CORRECT DETERIORATED FITTINGS AND MACHINERY</w:t>
            </w:r>
          </w:p>
        </w:tc>
      </w:tr>
      <w:tr w:rsidTr="007B0485">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0C1038" w:rsidP="000C1038">
            <w:pPr>
              <w:pStyle w:val="BodyText"/>
            </w:pPr>
          </w:p>
          <w:p w:rsidR="00000000" w:rsidP="000C1038">
            <w:pPr>
              <w:pStyle w:val="BodyText"/>
              <w:rPr>
                <w:lang w:val="en-NZ"/>
              </w:rPr>
            </w:pPr>
            <w:r w:rsidRPr="000C1038">
              <w:rPr>
                <w:rStyle w:val="Emphasis"/>
              </w:rPr>
              <w:t xml:space="preserve">The Evidence Guide </w:t>
            </w:r>
            <w:r w:rsidRPr="000C1038">
              <w:rPr>
                <w:rStyle w:val="Emphasis"/>
              </w:rPr>
              <w:t>provides advice on assessment and must be read in conjunction with the Performance Criteria</w:t>
            </w:r>
            <w:r w:rsidRPr="000C1038">
              <w:t xml:space="preserve">, </w:t>
            </w:r>
            <w:r w:rsidRPr="000C1038">
              <w:rPr>
                <w:rStyle w:val="Emphasis"/>
              </w:rPr>
              <w:t>Required Skills and Knowledge</w:t>
            </w:r>
            <w:r w:rsidRPr="000C1038">
              <w:t xml:space="preserve">, </w:t>
            </w:r>
            <w:r w:rsidRPr="000C1038">
              <w:rPr>
                <w:rStyle w:val="Emphasis"/>
              </w:rPr>
              <w:t>the Range Statement and the Assessment Guidelines for this Training Package</w:t>
            </w:r>
            <w:r w:rsidRPr="000C1038">
              <w:t>.</w:t>
            </w:r>
          </w:p>
        </w:tc>
      </w:tr>
      <w:tr w:rsidTr="007B0485">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0C1038" w:rsidP="000C1038">
            <w:pPr>
              <w:pStyle w:val="BodyText"/>
            </w:pPr>
            <w:r w:rsidRPr="000C1038">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0C1038">
            <w:pPr>
              <w:pStyle w:val="BodyText"/>
              <w:rPr>
                <w:lang w:val="en-NZ"/>
              </w:rPr>
            </w:pPr>
            <w:r w:rsidRPr="000C1038">
              <w:rPr>
                <w:rStyle w:val="SpecialBold"/>
              </w:rPr>
              <w:t>Critical aspects of evidence required to demonst</w:t>
            </w:r>
            <w:r w:rsidRPr="000C1038">
              <w:rPr>
                <w:rStyle w:val="SpecialBold"/>
              </w:rPr>
              <w:t>rate competency in this unit</w:t>
            </w:r>
          </w:p>
        </w:tc>
        <w:tc>
          <w:tcPr>
            <w:tcW w:w="6388" w:type="dxa"/>
            <w:gridSpan w:val="4"/>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Assessment must confirm appropriate knowledge and skills to:</w:t>
            </w:r>
          </w:p>
        </w:tc>
      </w:tr>
      <w:tr w:rsidTr="007B0485">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a</w:t>
            </w:r>
          </w:p>
        </w:tc>
        <w:tc>
          <w:tcPr>
            <w:tcW w:w="6028" w:type="dxa"/>
            <w:gridSpan w:val="3"/>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Recognise and correct deteriorated fittings and machinery on a small vessel within limits of responsibility of a of a Marine Engine Driver Grade 2</w:t>
            </w:r>
          </w:p>
        </w:tc>
      </w:tr>
      <w:tr w:rsidTr="007B0485">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b</w:t>
            </w:r>
          </w:p>
        </w:tc>
        <w:tc>
          <w:tcPr>
            <w:tcW w:w="6028" w:type="dxa"/>
            <w:gridSpan w:val="3"/>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Organise and carry out routine maintenance to minimise corrosion and deterioration of fittings and machinery on a small vessel</w:t>
            </w:r>
          </w:p>
        </w:tc>
      </w:tr>
      <w:tr w:rsidTr="007B0485">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c</w:t>
            </w:r>
          </w:p>
        </w:tc>
        <w:tc>
          <w:tcPr>
            <w:tcW w:w="6028" w:type="dxa"/>
            <w:gridSpan w:val="3"/>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Identify typical problems related to the basic maintenance of fittings and machinery on a small vessel and take appropriate</w:t>
            </w:r>
            <w:r w:rsidRPr="000C1038">
              <w:t xml:space="preserve"> action in conjunction with crew</w:t>
            </w:r>
          </w:p>
        </w:tc>
      </w:tr>
      <w:tr w:rsidTr="007B0485">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d</w:t>
            </w:r>
          </w:p>
        </w:tc>
        <w:tc>
          <w:tcPr>
            <w:tcW w:w="6028" w:type="dxa"/>
            <w:gridSpan w:val="3"/>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Exercise all required safety, environmental and hazard control precautions and procedures during checking and basic maintenance operations</w:t>
            </w:r>
          </w:p>
        </w:tc>
      </w:tr>
      <w:tr w:rsidTr="007B0485">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0C1038">
            <w:pPr>
              <w:pStyle w:val="BodyText"/>
              <w:rPr>
                <w:lang w:val="en-NZ"/>
              </w:rPr>
            </w:pPr>
            <w:r w:rsidRPr="000C1038">
              <w:t>e</w:t>
            </w:r>
          </w:p>
        </w:tc>
        <w:tc>
          <w:tcPr>
            <w:tcW w:w="6028" w:type="dxa"/>
            <w:gridSpan w:val="3"/>
            <w:tcBorders>
              <w:top w:val="nil"/>
              <w:left w:val="nil"/>
              <w:bottom w:val="single" w:sz="6" w:space="0" w:color="auto"/>
              <w:right w:val="nil"/>
            </w:tcBorders>
            <w:tcMar>
              <w:top w:w="0" w:type="dxa"/>
              <w:left w:w="62" w:type="dxa"/>
              <w:bottom w:w="0" w:type="dxa"/>
              <w:right w:w="62" w:type="dxa"/>
            </w:tcMar>
          </w:tcPr>
          <w:p w:rsidR="00000000" w:rsidP="000C1038">
            <w:pPr>
              <w:pStyle w:val="BodyText"/>
              <w:rPr>
                <w:lang w:val="en-NZ"/>
              </w:rPr>
            </w:pPr>
            <w:r w:rsidRPr="000C1038">
              <w:t>Communicate effectively with others when carrying out maintenance procedures on board a small vessel</w:t>
            </w:r>
          </w:p>
        </w:tc>
      </w:tr>
      <w:tr w:rsidTr="007B0485">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0C1038">
            <w:pPr>
              <w:pStyle w:val="BodyText"/>
              <w:rPr>
                <w:lang w:val="en-NZ"/>
              </w:rPr>
            </w:pPr>
          </w:p>
        </w:tc>
      </w:tr>
      <w:tr w:rsidTr="007B0485">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0C1038" w:rsidP="000C1038">
            <w:pPr>
              <w:pStyle w:val="BodyText"/>
            </w:pPr>
            <w:r w:rsidRPr="000C1038">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0C1038">
            <w:pPr>
              <w:pStyle w:val="BodyText"/>
              <w:rPr>
                <w:lang w:val="en-NZ"/>
              </w:rPr>
            </w:pPr>
            <w:r w:rsidRPr="000C1038">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a</w:t>
            </w:r>
          </w:p>
        </w:tc>
        <w:tc>
          <w:tcPr>
            <w:tcW w:w="6028" w:type="dxa"/>
            <w:gridSpan w:val="3"/>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Performance is demonstrated consistently over a period of time and in a suitable range of contexts</w:t>
            </w:r>
          </w:p>
        </w:tc>
      </w:tr>
      <w:tr w:rsidTr="007B0485">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b</w:t>
            </w:r>
          </w:p>
        </w:tc>
        <w:tc>
          <w:tcPr>
            <w:tcW w:w="6028" w:type="dxa"/>
            <w:gridSpan w:val="3"/>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Consistently applies underpinning knowledge and skills when:</w:t>
            </w:r>
          </w:p>
        </w:tc>
      </w:tr>
      <w:tr w:rsidTr="007B0485">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1</w:t>
            </w:r>
          </w:p>
        </w:tc>
        <w:tc>
          <w:tcPr>
            <w:tcW w:w="5671" w:type="dxa"/>
            <w:gridSpan w:val="2"/>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recognising and correcting deteriorated fittings and machinery on a small vessel</w:t>
            </w:r>
          </w:p>
        </w:tc>
      </w:tr>
      <w:tr w:rsidTr="007B0485">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2</w:t>
            </w:r>
          </w:p>
        </w:tc>
        <w:tc>
          <w:tcPr>
            <w:tcW w:w="5671" w:type="dxa"/>
            <w:gridSpan w:val="2"/>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organising and carrying out preventative maintenance to minimise corrosion and deterioration of fittings and machinery on a small vessel</w:t>
            </w:r>
          </w:p>
        </w:tc>
      </w:tr>
      <w:tr w:rsidTr="007B0485">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3</w:t>
            </w:r>
          </w:p>
        </w:tc>
        <w:tc>
          <w:tcPr>
            <w:tcW w:w="5671" w:type="dxa"/>
            <w:gridSpan w:val="2"/>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applying safety precautions relevant to hull checking and basic maintenance operations</w:t>
            </w:r>
          </w:p>
        </w:tc>
      </w:tr>
      <w:tr w:rsidTr="007B0485">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c</w:t>
            </w:r>
          </w:p>
        </w:tc>
        <w:tc>
          <w:tcPr>
            <w:tcW w:w="6028" w:type="dxa"/>
            <w:gridSpan w:val="3"/>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Shows evidence of application of relevant workplace procedures, including:</w:t>
            </w:r>
          </w:p>
        </w:tc>
      </w:tr>
      <w:tr w:rsidTr="007B0485">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1</w:t>
            </w:r>
          </w:p>
        </w:tc>
        <w:tc>
          <w:tcPr>
            <w:tcW w:w="5671" w:type="dxa"/>
            <w:gridSpan w:val="2"/>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relevant sections of State and Territory marine regulations, NSCV and USL Code</w:t>
            </w:r>
          </w:p>
        </w:tc>
      </w:tr>
      <w:tr w:rsidTr="007B0485">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2</w:t>
            </w:r>
          </w:p>
        </w:tc>
        <w:tc>
          <w:tcPr>
            <w:tcW w:w="5671" w:type="dxa"/>
            <w:gridSpan w:val="2"/>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 xml:space="preserve">OH&amp;S and pollution control regulations and hazard prevention policies and procedures </w:t>
            </w:r>
          </w:p>
        </w:tc>
      </w:tr>
      <w:tr w:rsidTr="007B0485">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3</w:t>
            </w:r>
          </w:p>
        </w:tc>
        <w:tc>
          <w:tcPr>
            <w:tcW w:w="5671" w:type="dxa"/>
            <w:gridSpan w:val="2"/>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job procedures and work instructions</w:t>
            </w:r>
          </w:p>
        </w:tc>
      </w:tr>
      <w:tr w:rsidTr="007B0485">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4</w:t>
            </w:r>
          </w:p>
        </w:tc>
        <w:tc>
          <w:tcPr>
            <w:tcW w:w="5671" w:type="dxa"/>
            <w:gridSpan w:val="2"/>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relevant vessel manufacturer's guidelines relating to routine checking and basic maintenance of fittings and machinery</w:t>
            </w:r>
          </w:p>
        </w:tc>
      </w:tr>
      <w:tr w:rsidTr="007B0485">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5</w:t>
            </w:r>
          </w:p>
        </w:tc>
        <w:tc>
          <w:tcPr>
            <w:tcW w:w="5671" w:type="dxa"/>
            <w:gridSpan w:val="2"/>
            <w:tcBorders>
              <w:top w:val="nil"/>
              <w:left w:val="nil"/>
              <w:bottom w:val="nil"/>
              <w:right w:val="nil"/>
            </w:tcBorders>
            <w:tcMar>
              <w:top w:w="0" w:type="dxa"/>
              <w:left w:w="62" w:type="dxa"/>
              <w:bottom w:w="0" w:type="dxa"/>
              <w:right w:w="62" w:type="dxa"/>
            </w:tcMar>
          </w:tcPr>
          <w:p w:rsidR="00000000" w:rsidRPr="000C1038" w:rsidP="000C1038">
            <w:pPr>
              <w:pStyle w:val="BodyText"/>
            </w:pPr>
            <w:r w:rsidRPr="000C1038">
              <w:t>environmental protection procedures when carrying out maintenance operations</w:t>
            </w:r>
          </w:p>
        </w:tc>
      </w:tr>
    </w:tbl>
    <w:p w:rsidR="00000000" w:rsidRPr="000C1038" w:rsidP="000C1038">
      <w:pPr>
        <w:pStyle w:val="BodyText"/>
      </w:pPr>
    </w:p>
    <w:tbl>
      <w:tblPr>
        <w:tblW w:w="0" w:type="auto"/>
        <w:tblLayout w:type="fixed"/>
        <w:tblCellMar>
          <w:left w:w="62" w:type="dxa"/>
          <w:right w:w="62" w:type="dxa"/>
        </w:tblCellMar>
        <w:tblLook w:val="0000"/>
      </w:tblPr>
      <w:tblGrid>
        <w:gridCol w:w="303"/>
        <w:gridCol w:w="1788"/>
        <w:gridCol w:w="360"/>
        <w:gridCol w:w="357"/>
        <w:gridCol w:w="357"/>
        <w:gridCol w:w="4040"/>
        <w:gridCol w:w="1273"/>
        <w:gridCol w:w="15"/>
      </w:tblGrid>
      <w:tr w:rsidTr="007B0485">
        <w:tblPrEx>
          <w:tblW w:w="0" w:type="auto"/>
          <w:tblLayout w:type="fixed"/>
          <w:tblCellMar>
            <w:left w:w="62" w:type="dxa"/>
            <w:right w:w="62" w:type="dxa"/>
          </w:tblCellMar>
          <w:tblLook w:val="0000"/>
        </w:tblPrEx>
        <w:trPr>
          <w:gridAfter w:val="2"/>
          <w:wAfter w:w="1288" w:type="dxa"/>
          <w:tblHeader/>
        </w:trPr>
        <w:tc>
          <w:tcPr>
            <w:tcW w:w="7205"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038" w:rsidP="000C1038">
            <w:pPr>
              <w:pStyle w:val="BodyText"/>
            </w:pPr>
            <w:r w:rsidRPr="000C1038">
              <w:rPr>
                <w:rStyle w:val="SpecialBold"/>
              </w:rPr>
              <w:t>Evidence Guide</w:t>
            </w:r>
            <w:r w:rsidRPr="000C1038">
              <w:t xml:space="preserve"> (</w:t>
            </w:r>
            <w:r w:rsidRPr="000C1038">
              <w:rPr>
                <w:rStyle w:val="SpecialBold"/>
              </w:rPr>
              <w:t>continued</w:t>
            </w:r>
            <w:r w:rsidRPr="000C1038">
              <w:t xml:space="preserve">) </w:t>
            </w:r>
          </w:p>
          <w:p w:rsidR="00000000" w:rsidP="000C1038">
            <w:pPr>
              <w:pStyle w:val="BodyText"/>
              <w:rPr>
                <w:lang w:val="en-NZ"/>
              </w:rPr>
            </w:pPr>
            <w:r w:rsidRPr="000C1038">
              <w:rPr>
                <w:rStyle w:val="SpecialBold"/>
              </w:rPr>
              <w:t>TDMMB2907B RECOGNISE AND CORRECT DETERIORATED FITTINGS AND MACHINERY</w:t>
            </w:r>
          </w:p>
        </w:tc>
      </w:tr>
      <w:tr w:rsidTr="007B0485">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0C1038" w:rsidP="000C1038">
            <w:pPr>
              <w:pStyle w:val="BodyText"/>
            </w:pPr>
          </w:p>
          <w:p w:rsidR="00000000" w:rsidRPr="000C1038" w:rsidP="000C1038">
            <w:pPr>
              <w:pStyle w:val="BodyText"/>
            </w:pPr>
            <w:r w:rsidRPr="000C1038">
              <w:rPr>
                <w:rStyle w:val="SpecialBold"/>
              </w:rPr>
              <w:t>2</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0C1038" w:rsidP="000C1038">
            <w:pPr>
              <w:pStyle w:val="BodyText"/>
            </w:pPr>
            <w:r w:rsidRPr="000C1038">
              <w:rPr>
                <w:rStyle w:val="SpecialBold"/>
              </w:rPr>
              <w:t>Evidence required for demonstration of consistent performance</w:t>
            </w:r>
          </w:p>
          <w:p w:rsidR="00000000" w:rsidP="000C1038">
            <w:pPr>
              <w:pStyle w:val="BodyText"/>
              <w:rPr>
                <w:lang w:val="en-NZ"/>
              </w:rPr>
            </w:pPr>
            <w:r w:rsidRPr="000C1038">
              <w:t>(</w:t>
            </w:r>
            <w:r w:rsidRPr="000C1038">
              <w:rPr>
                <w:rStyle w:val="SpecialBold"/>
              </w:rPr>
              <w:t>continued</w:t>
            </w:r>
            <w:r w:rsidRPr="000C1038">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d</w:t>
            </w:r>
          </w:p>
        </w:tc>
        <w:tc>
          <w:tcPr>
            <w:tcW w:w="6027" w:type="dxa"/>
            <w:gridSpan w:val="4"/>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 xml:space="preserve">Action is taken promptly to report and/or rectify problems identified during checking and basic maintenance of fittings and machinery </w:t>
            </w:r>
          </w:p>
        </w:tc>
      </w:tr>
      <w:tr w:rsidTr="007B0485">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e</w:t>
            </w:r>
          </w:p>
        </w:tc>
        <w:tc>
          <w:tcPr>
            <w:tcW w:w="6027" w:type="dxa"/>
            <w:gridSpan w:val="4"/>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Work is completed systematically with required attention to detail</w:t>
            </w:r>
          </w:p>
        </w:tc>
      </w:tr>
      <w:tr w:rsidTr="007B0485">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0C1038">
            <w:pPr>
              <w:pStyle w:val="BodyText"/>
              <w:rPr>
                <w:lang w:val="en-NZ"/>
              </w:rPr>
            </w:pPr>
            <w:r w:rsidRPr="000C1038">
              <w:t>f</w:t>
            </w:r>
          </w:p>
        </w:tc>
        <w:tc>
          <w:tcPr>
            <w:tcW w:w="6027" w:type="dxa"/>
            <w:gridSpan w:val="4"/>
            <w:tcBorders>
              <w:top w:val="nil"/>
              <w:left w:val="nil"/>
              <w:bottom w:val="single" w:sz="6" w:space="0" w:color="auto"/>
              <w:right w:val="nil"/>
            </w:tcBorders>
            <w:tcMar>
              <w:top w:w="0" w:type="dxa"/>
              <w:left w:w="62" w:type="dxa"/>
              <w:bottom w:w="0" w:type="dxa"/>
              <w:right w:w="62" w:type="dxa"/>
            </w:tcMar>
          </w:tcPr>
          <w:p w:rsidR="00000000" w:rsidP="000C1038">
            <w:pPr>
              <w:pStyle w:val="BodyText"/>
              <w:rPr>
                <w:lang w:val="en-NZ"/>
              </w:rPr>
            </w:pPr>
            <w:r w:rsidRPr="000C1038">
              <w:t>Recognises and adapts appropriately to cultural differences in the workplace, including modes of behaviour and interactions among crew and others</w:t>
            </w:r>
          </w:p>
        </w:tc>
      </w:tr>
      <w:tr w:rsidTr="007B0485">
        <w:tblPrEx>
          <w:tblW w:w="0" w:type="auto"/>
          <w:tblLayout w:type="fixed"/>
          <w:tblCellMar>
            <w:left w:w="62" w:type="dxa"/>
            <w:right w:w="62" w:type="dxa"/>
          </w:tblCellMar>
          <w:tblLook w:val="0000"/>
        </w:tblPrEx>
        <w:trPr>
          <w:gridAfter w:val="1"/>
          <w:wAfter w:w="15" w:type="dxa"/>
        </w:trPr>
        <w:tc>
          <w:tcPr>
            <w:tcW w:w="303"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0C1038" w:rsidP="000C1038">
            <w:pPr>
              <w:pStyle w:val="BodyText"/>
            </w:pPr>
          </w:p>
          <w:p w:rsidR="00000000" w:rsidP="000C1038">
            <w:pPr>
              <w:pStyle w:val="BodyText"/>
              <w:rPr>
                <w:lang w:val="en-NZ"/>
              </w:rPr>
            </w:pPr>
            <w:r w:rsidRPr="000C1038">
              <w:rPr>
                <w:rStyle w:val="SpecialBold"/>
              </w:rPr>
              <w:t>3</w:t>
            </w:r>
          </w:p>
        </w:tc>
        <w:tc>
          <w:tcPr>
            <w:tcW w:w="1788"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0C1038" w:rsidP="000C1038">
            <w:pPr>
              <w:pStyle w:val="BodyText"/>
            </w:pPr>
          </w:p>
          <w:p w:rsidR="00000000" w:rsidP="000C1038">
            <w:pPr>
              <w:pStyle w:val="BodyText"/>
              <w:rPr>
                <w:lang w:val="en-NZ"/>
              </w:rPr>
            </w:pPr>
            <w:r w:rsidRPr="000C1038">
              <w:rPr>
                <w:rStyle w:val="SpecialBold"/>
              </w:rPr>
              <w:t>Context of assessment</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0C1038" w:rsidP="000C1038">
            <w:pPr>
              <w:pStyle w:val="BodyText"/>
            </w:pPr>
          </w:p>
          <w:p w:rsidR="00000000" w:rsidP="000C1038">
            <w:pPr>
              <w:pStyle w:val="BodyText"/>
              <w:rPr>
                <w:lang w:val="en-NZ"/>
              </w:rPr>
            </w:pPr>
            <w:r w:rsidRPr="000C1038">
              <w:t>a</w:t>
            </w:r>
          </w:p>
        </w:tc>
        <w:tc>
          <w:tcPr>
            <w:tcW w:w="6027" w:type="dxa"/>
            <w:gridSpan w:val="4"/>
            <w:tcBorders>
              <w:top w:val="single" w:sz="6" w:space="0" w:color="auto"/>
              <w:left w:val="nil"/>
              <w:bottom w:val="nil"/>
              <w:right w:val="nil"/>
            </w:tcBorders>
            <w:tcMar>
              <w:top w:w="0" w:type="dxa"/>
              <w:left w:w="62" w:type="dxa"/>
              <w:bottom w:w="0" w:type="dxa"/>
              <w:right w:w="62" w:type="dxa"/>
            </w:tcMar>
          </w:tcPr>
          <w:p w:rsidR="00000000" w:rsidRPr="000C1038" w:rsidP="000C1038">
            <w:pPr>
              <w:pStyle w:val="BodyText"/>
            </w:pPr>
          </w:p>
          <w:p w:rsidR="00000000" w:rsidP="000C1038">
            <w:pPr>
              <w:pStyle w:val="BodyText"/>
              <w:rPr>
                <w:lang w:val="en-NZ"/>
              </w:rPr>
            </w:pPr>
            <w:r w:rsidRPr="000C1038">
              <w:t>Assessment of competency must comply with the assessment requirements of the relevant maritime regulations</w:t>
            </w:r>
          </w:p>
        </w:tc>
      </w:tr>
      <w:tr w:rsidTr="007B0485">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b</w:t>
            </w:r>
          </w:p>
        </w:tc>
        <w:tc>
          <w:tcPr>
            <w:tcW w:w="6027" w:type="dxa"/>
            <w:gridSpan w:val="4"/>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Assessment of this unit must be undertaken within relevant marine authority a</w:t>
            </w:r>
            <w:r w:rsidRPr="000C1038">
              <w:t>pproved and audited arrangements by a registered training organisation:</w:t>
            </w:r>
          </w:p>
        </w:tc>
      </w:tr>
      <w:tr w:rsidTr="007B0485">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1</w:t>
            </w:r>
          </w:p>
        </w:tc>
        <w:tc>
          <w:tcPr>
            <w:tcW w:w="5670" w:type="dxa"/>
            <w:gridSpan w:val="3"/>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As a minimum, assessment of knowledge must be conducted through appropriate written/oral examinations, and</w:t>
            </w:r>
          </w:p>
        </w:tc>
      </w:tr>
      <w:tr w:rsidTr="007B0485">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2</w:t>
            </w:r>
          </w:p>
        </w:tc>
        <w:tc>
          <w:tcPr>
            <w:tcW w:w="5670" w:type="dxa"/>
            <w:gridSpan w:val="3"/>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Appropriate practical assessment must occur:</w:t>
            </w:r>
          </w:p>
        </w:tc>
      </w:tr>
      <w:tr w:rsidTr="007B0485">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i</w:t>
            </w:r>
          </w:p>
        </w:tc>
        <w:tc>
          <w:tcPr>
            <w:tcW w:w="5313" w:type="dxa"/>
            <w:gridSpan w:val="2"/>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 xml:space="preserve">at the registered training organisation; and/or </w:t>
            </w:r>
          </w:p>
        </w:tc>
      </w:tr>
      <w:tr w:rsidTr="007B0485">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0C1038">
            <w:pPr>
              <w:pStyle w:val="BodyText"/>
              <w:rPr>
                <w:lang w:val="en-NZ"/>
              </w:rPr>
            </w:pPr>
            <w:r w:rsidRPr="000C1038">
              <w:t>ii</w:t>
            </w:r>
          </w:p>
        </w:tc>
        <w:tc>
          <w:tcPr>
            <w:tcW w:w="5313" w:type="dxa"/>
            <w:gridSpan w:val="2"/>
            <w:tcBorders>
              <w:top w:val="nil"/>
              <w:left w:val="nil"/>
              <w:bottom w:val="single" w:sz="6" w:space="0" w:color="auto"/>
              <w:right w:val="nil"/>
            </w:tcBorders>
            <w:tcMar>
              <w:top w:w="0" w:type="dxa"/>
              <w:left w:w="62" w:type="dxa"/>
              <w:bottom w:w="0" w:type="dxa"/>
              <w:right w:w="62" w:type="dxa"/>
            </w:tcMar>
          </w:tcPr>
          <w:p w:rsidR="00000000" w:rsidP="000C1038">
            <w:pPr>
              <w:pStyle w:val="BodyText"/>
              <w:rPr>
                <w:lang w:val="en-NZ"/>
              </w:rPr>
            </w:pPr>
            <w:r w:rsidRPr="000C1038">
              <w:t>on an appropriate working or training vessel</w:t>
            </w:r>
          </w:p>
        </w:tc>
      </w:tr>
      <w:tr w:rsidTr="007B0485">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B0485">
        <w:tblPrEx>
          <w:tblW w:w="0" w:type="auto"/>
          <w:tblLayout w:type="fixed"/>
          <w:tblCellMar>
            <w:left w:w="62" w:type="dxa"/>
            <w:right w:w="62" w:type="dxa"/>
          </w:tblCellMar>
          <w:tblLook w:val="0000"/>
        </w:tblPrEx>
        <w:trPr>
          <w:gridAfter w:val="1"/>
          <w:wAfter w:w="15" w:type="dxa"/>
        </w:trPr>
        <w:tc>
          <w:tcPr>
            <w:tcW w:w="2091" w:type="dxa"/>
            <w:gridSpan w:val="2"/>
            <w:vMerge w:val="restart"/>
            <w:tcBorders>
              <w:top w:val="nil"/>
              <w:left w:val="nil"/>
              <w:bottom w:val="nil"/>
              <w:right w:val="single" w:sz="6" w:space="0" w:color="auto"/>
            </w:tcBorders>
            <w:tcMar>
              <w:top w:w="0" w:type="dxa"/>
              <w:left w:w="62" w:type="dxa"/>
              <w:bottom w:w="0" w:type="dxa"/>
              <w:right w:w="62" w:type="dxa"/>
            </w:tcMar>
          </w:tcPr>
          <w:p w:rsidR="00000000" w:rsidP="000C1038">
            <w:pPr>
              <w:pStyle w:val="BodyText"/>
              <w:rPr>
                <w:lang w:val="en-NZ"/>
              </w:rPr>
            </w:pPr>
            <w:r w:rsidRPr="000C1038">
              <w:rPr>
                <w:rStyle w:val="SpecialBold"/>
              </w:rPr>
              <w:t>4</w:t>
            </w:r>
            <w:r w:rsidRPr="000C1038">
              <w:tab/>
            </w:r>
            <w:r w:rsidRPr="000C1038">
              <w:rPr>
                <w:rStyle w:val="SpecialBold"/>
              </w:rPr>
              <w:t>Specific resources required for assessment</w:t>
            </w:r>
          </w:p>
        </w:tc>
        <w:tc>
          <w:tcPr>
            <w:tcW w:w="6387" w:type="dxa"/>
            <w:gridSpan w:val="5"/>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Access is required to opportunities to:</w:t>
            </w:r>
          </w:p>
        </w:tc>
      </w:tr>
      <w:tr w:rsidTr="007B0485">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a</w:t>
            </w:r>
          </w:p>
        </w:tc>
        <w:tc>
          <w:tcPr>
            <w:tcW w:w="6027" w:type="dxa"/>
            <w:gridSpan w:val="4"/>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participate in a range of exercises, case studies and other simulated practical and knowledge assessments that demonstrate the skills and knowledge to recognise and correct deteriorated fittings and machinery and carry out basic maintenance to minimise cor</w:t>
            </w:r>
            <w:r w:rsidRPr="000C1038">
              <w:t>rosion and deterioration of fittings, pipework and machinery on a small vessel; and/or</w:t>
            </w:r>
          </w:p>
        </w:tc>
      </w:tr>
      <w:tr w:rsidTr="007B0485">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b</w:t>
            </w:r>
          </w:p>
        </w:tc>
        <w:tc>
          <w:tcPr>
            <w:tcW w:w="6027" w:type="dxa"/>
            <w:gridSpan w:val="4"/>
            <w:tcBorders>
              <w:top w:val="nil"/>
              <w:left w:val="nil"/>
              <w:bottom w:val="nil"/>
              <w:right w:val="nil"/>
            </w:tcBorders>
            <w:tcMar>
              <w:top w:w="0" w:type="dxa"/>
              <w:left w:w="62" w:type="dxa"/>
              <w:bottom w:w="0" w:type="dxa"/>
              <w:right w:w="62" w:type="dxa"/>
            </w:tcMar>
          </w:tcPr>
          <w:p w:rsidR="00000000" w:rsidRPr="000C1038" w:rsidP="000C1038">
            <w:pPr>
              <w:pStyle w:val="BodyText"/>
            </w:pPr>
            <w:r w:rsidRPr="000C1038">
              <w:t>carry out checks and basic maintenance on fittings and machinery on a small operational commercial or training vessel</w:t>
            </w:r>
          </w:p>
        </w:tc>
      </w:tr>
    </w:tbl>
    <w:p w:rsidR="00000000" w:rsidRPr="000C1038" w:rsidP="000C1038">
      <w:pPr>
        <w:pStyle w:val="BodyText"/>
      </w:pPr>
    </w:p>
    <w:p w:rsidR="00000000" w:rsidRPr="000C1038" w:rsidP="000C1038">
      <w:pPr>
        <w:pStyle w:val="AllowPageBreak"/>
      </w:pPr>
    </w:p>
    <w:p w:rsidR="00000000" w:rsidRPr="000C1038" w:rsidP="000C1038">
      <w:pPr>
        <w:pStyle w:val="Heading1"/>
      </w:pPr>
      <w:bookmarkStart w:id="11" w:name="O_150553"/>
      <w:bookmarkEnd w:id="11"/>
      <w:r w:rsidRPr="000C1038">
        <w:t>Range Statement</w:t>
      </w:r>
    </w:p>
    <w:tbl>
      <w:tblPr>
        <w:tblW w:w="0" w:type="auto"/>
        <w:tblLayout w:type="fixed"/>
        <w:tblCellMar>
          <w:left w:w="62" w:type="dxa"/>
          <w:right w:w="62" w:type="dxa"/>
        </w:tblCellMar>
        <w:tblLook w:val="0000"/>
      </w:tblPr>
      <w:tblGrid>
        <w:gridCol w:w="340"/>
        <w:gridCol w:w="6"/>
        <w:gridCol w:w="1743"/>
        <w:gridCol w:w="357"/>
        <w:gridCol w:w="11"/>
        <w:gridCol w:w="4748"/>
        <w:gridCol w:w="1266"/>
        <w:gridCol w:w="18"/>
        <w:gridCol w:w="28"/>
      </w:tblGrid>
      <w:tr w:rsidTr="007B0485">
        <w:tblPrEx>
          <w:tblW w:w="0" w:type="auto"/>
          <w:tblLayout w:type="fixed"/>
          <w:tblCellMar>
            <w:left w:w="62" w:type="dxa"/>
            <w:right w:w="62" w:type="dxa"/>
          </w:tblCellMar>
          <w:tblLook w:val="0000"/>
        </w:tblPrEx>
        <w:trPr>
          <w:gridAfter w:val="3"/>
          <w:wAfter w:w="1312" w:type="dxa"/>
          <w:tblHeader/>
        </w:trPr>
        <w:tc>
          <w:tcPr>
            <w:tcW w:w="7205"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038" w:rsidP="000C1038">
            <w:pPr>
              <w:pStyle w:val="BodyText"/>
            </w:pPr>
            <w:r w:rsidRPr="000C1038">
              <w:rPr>
                <w:rStyle w:val="SpecialBold"/>
              </w:rPr>
              <w:t>Range Statement</w:t>
            </w:r>
          </w:p>
          <w:p w:rsidR="00000000" w:rsidP="000C1038">
            <w:pPr>
              <w:pStyle w:val="BodyText"/>
              <w:rPr>
                <w:lang w:val="en-NZ"/>
              </w:rPr>
            </w:pPr>
            <w:r w:rsidRPr="000C1038">
              <w:rPr>
                <w:rStyle w:val="SpecialBold"/>
              </w:rPr>
              <w:t>TDMMB2907B RECOGNISE AND CORRECT DETERIORATED FITTINGS AND MACHINERY</w:t>
            </w:r>
          </w:p>
        </w:tc>
      </w:tr>
      <w:tr w:rsidTr="007B0485">
        <w:tblPrEx>
          <w:tblW w:w="0" w:type="auto"/>
          <w:tblLayout w:type="fixed"/>
          <w:tblCellMar>
            <w:left w:w="62" w:type="dxa"/>
            <w:right w:w="62" w:type="dxa"/>
          </w:tblCellMar>
          <w:tblLook w:val="0000"/>
        </w:tblPrEx>
        <w:tc>
          <w:tcPr>
            <w:tcW w:w="8517" w:type="dxa"/>
            <w:gridSpan w:val="9"/>
            <w:tcBorders>
              <w:top w:val="nil"/>
              <w:left w:val="nil"/>
              <w:bottom w:val="nil"/>
              <w:right w:val="nil"/>
            </w:tcBorders>
            <w:tcMar>
              <w:top w:w="0" w:type="dxa"/>
              <w:left w:w="62" w:type="dxa"/>
              <w:bottom w:w="0" w:type="dxa"/>
              <w:right w:w="62" w:type="dxa"/>
            </w:tcMar>
          </w:tcPr>
          <w:p w:rsidR="00000000" w:rsidRPr="000C1038" w:rsidP="000C1038">
            <w:pPr>
              <w:pStyle w:val="BodyText"/>
            </w:pPr>
          </w:p>
          <w:p w:rsidR="00000000" w:rsidP="000C1038">
            <w:pPr>
              <w:pStyle w:val="BodyText"/>
              <w:rPr>
                <w:lang w:val="en-NZ"/>
              </w:rPr>
            </w:pPr>
            <w:r w:rsidRPr="000C1038">
              <w:rPr>
                <w:rStyle w:val="Emphasis"/>
              </w:rPr>
              <w:t>The Range Statement relates to the unit of competency as a whole</w:t>
            </w:r>
            <w:r w:rsidRPr="000C1038">
              <w:t xml:space="preserve">. </w:t>
            </w:r>
            <w:r w:rsidRPr="000C1038">
              <w:rPr>
                <w:rStyle w:val="Emphasis"/>
              </w:rPr>
              <w:t>It allows for different work environments and situations that may affect performance</w:t>
            </w:r>
            <w:r w:rsidRPr="000C1038">
              <w:t>.</w:t>
            </w:r>
          </w:p>
        </w:tc>
      </w:tr>
      <w:tr w:rsidTr="007B0485">
        <w:tblPrEx>
          <w:tblW w:w="0" w:type="auto"/>
          <w:tblLayout w:type="fixed"/>
          <w:tblCellMar>
            <w:left w:w="62" w:type="dxa"/>
            <w:right w:w="62" w:type="dxa"/>
          </w:tblCellMar>
          <w:tblLook w:val="0000"/>
        </w:tblPrEx>
        <w:tc>
          <w:tcPr>
            <w:tcW w:w="2089" w:type="dxa"/>
            <w:gridSpan w:val="3"/>
            <w:tcBorders>
              <w:top w:val="nil"/>
              <w:left w:val="nil"/>
              <w:bottom w:val="nil"/>
              <w:right w:val="single" w:sz="6" w:space="0" w:color="auto"/>
            </w:tcBorders>
            <w:tcMar>
              <w:top w:w="0" w:type="dxa"/>
              <w:left w:w="62" w:type="dxa"/>
              <w:bottom w:w="0" w:type="dxa"/>
              <w:right w:w="62" w:type="dxa"/>
            </w:tcMar>
          </w:tcPr>
          <w:p w:rsidR="00000000" w:rsidRPr="000C1038" w:rsidP="000C1038">
            <w:pPr>
              <w:pStyle w:val="BodyText"/>
            </w:pPr>
            <w:r w:rsidRPr="000C1038">
              <w:rPr>
                <w:rStyle w:val="SpecialBold"/>
              </w:rPr>
              <w:t>VARIABLE</w:t>
            </w:r>
          </w:p>
        </w:tc>
        <w:tc>
          <w:tcPr>
            <w:tcW w:w="6428" w:type="dxa"/>
            <w:gridSpan w:val="6"/>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rPr>
                <w:rStyle w:val="SpecialBold"/>
              </w:rPr>
              <w:t>SCOPE</w:t>
            </w:r>
          </w:p>
        </w:tc>
      </w:tr>
      <w:tr w:rsidTr="007B0485">
        <w:tblPrEx>
          <w:tblW w:w="0" w:type="auto"/>
          <w:tblLayout w:type="fixed"/>
          <w:tblCellMar>
            <w:left w:w="62" w:type="dxa"/>
            <w:right w:w="62" w:type="dxa"/>
          </w:tblCellMar>
          <w:tblLook w:val="0000"/>
        </w:tblPrEx>
        <w:tc>
          <w:tcPr>
            <w:tcW w:w="8517" w:type="dxa"/>
            <w:gridSpan w:val="9"/>
            <w:tcBorders>
              <w:top w:val="nil"/>
              <w:left w:val="nil"/>
              <w:bottom w:val="single" w:sz="6" w:space="0" w:color="auto"/>
              <w:right w:val="nil"/>
            </w:tcBorders>
            <w:tcMar>
              <w:top w:w="0" w:type="dxa"/>
              <w:left w:w="62" w:type="dxa"/>
              <w:bottom w:w="0" w:type="dxa"/>
              <w:right w:w="62" w:type="dxa"/>
            </w:tcMar>
          </w:tcPr>
          <w:p w:rsidR="00000000" w:rsidP="000C1038">
            <w:pPr>
              <w:pStyle w:val="BodyText"/>
              <w:rPr>
                <w:lang w:val="en-NZ"/>
              </w:rPr>
            </w:pPr>
            <w:r w:rsidRPr="000C1038">
              <w:rPr>
                <w:rStyle w:val="SpecialBold"/>
              </w:rPr>
              <w:t>1</w:t>
            </w:r>
            <w:r w:rsidRPr="000C1038">
              <w:t>.</w:t>
            </w:r>
            <w:r w:rsidRPr="000C1038">
              <w:tab/>
            </w:r>
            <w:r w:rsidRPr="000C1038">
              <w:rPr>
                <w:rStyle w:val="SpecialBold"/>
              </w:rPr>
              <w:t>GENERAL CONTEXT</w:t>
            </w:r>
          </w:p>
        </w:tc>
      </w:tr>
      <w:tr w:rsidTr="007B0485">
        <w:tblPrEx>
          <w:tblW w:w="0" w:type="auto"/>
          <w:tblLayout w:type="fixed"/>
          <w:tblCellMar>
            <w:left w:w="62" w:type="dxa"/>
            <w:right w:w="62" w:type="dxa"/>
          </w:tblCellMar>
          <w:tblLook w:val="0000"/>
        </w:tblPrEx>
        <w:trPr>
          <w:gridAfter w:val="2"/>
          <w:wAfter w:w="46"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B0485">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0C1038" w:rsidP="000C1038">
            <w:pPr>
              <w:pStyle w:val="BodyText"/>
            </w:pPr>
            <w:r w:rsidRPr="000C1038">
              <w:rPr>
                <w:rStyle w:val="SpecialBold"/>
              </w:rPr>
              <w:t>a</w:t>
            </w:r>
            <w:r w:rsidRPr="000C1038">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0C1038">
            <w:pPr>
              <w:pStyle w:val="BodyText"/>
              <w:rPr>
                <w:lang w:val="en-NZ"/>
              </w:rPr>
            </w:pPr>
            <w:r w:rsidRPr="000C1038">
              <w:rPr>
                <w:rStyle w:val="SpecialBold"/>
              </w:rPr>
              <w:t>Work must be carried out</w:t>
            </w:r>
            <w:r w:rsidRPr="000C1038">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0C1038">
            <w:pPr>
              <w:pStyle w:val="BodyText"/>
              <w:rPr>
                <w:lang w:val="en-NZ"/>
              </w:rPr>
            </w:pPr>
            <w:r w:rsidRPr="000C1038">
              <w:t>1</w:t>
            </w:r>
          </w:p>
        </w:tc>
        <w:tc>
          <w:tcPr>
            <w:tcW w:w="6014" w:type="dxa"/>
            <w:gridSpan w:val="2"/>
            <w:tcBorders>
              <w:top w:val="nil"/>
              <w:left w:val="nil"/>
              <w:bottom w:val="single" w:sz="6" w:space="0" w:color="auto"/>
              <w:right w:val="nil"/>
            </w:tcBorders>
            <w:tcMar>
              <w:top w:w="0" w:type="dxa"/>
              <w:left w:w="62" w:type="dxa"/>
              <w:bottom w:w="0" w:type="dxa"/>
              <w:right w:w="62" w:type="dxa"/>
            </w:tcMar>
          </w:tcPr>
          <w:p w:rsidR="00000000" w:rsidP="000C1038">
            <w:pPr>
              <w:pStyle w:val="BodyText"/>
              <w:rPr>
                <w:lang w:val="en-NZ"/>
              </w:rPr>
            </w:pPr>
            <w:r w:rsidRPr="000C1038">
              <w:t>in compliance with the relevant sections of the Australian Uniform Shipping Laws (USL) Code applicable to small trading vessels</w:t>
            </w:r>
          </w:p>
        </w:tc>
      </w:tr>
      <w:tr w:rsidTr="007B0485">
        <w:tblPrEx>
          <w:tblW w:w="0" w:type="auto"/>
          <w:tblLayout w:type="fixed"/>
          <w:tblCellMar>
            <w:left w:w="62" w:type="dxa"/>
            <w:right w:w="62" w:type="dxa"/>
          </w:tblCellMar>
          <w:tblLook w:val="0000"/>
        </w:tblPrEx>
        <w:trPr>
          <w:gridAfter w:val="1"/>
          <w:wAfter w:w="28"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B0485">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0C1038" w:rsidP="000C1038">
            <w:pPr>
              <w:pStyle w:val="BodyText"/>
            </w:pPr>
            <w:r w:rsidRPr="000C1038">
              <w:rPr>
                <w:rStyle w:val="SpecialBold"/>
              </w:rPr>
              <w:t>b</w:t>
            </w:r>
            <w:r w:rsidRPr="000C1038">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0C1038">
            <w:pPr>
              <w:pStyle w:val="BodyText"/>
              <w:rPr>
                <w:lang w:val="en-NZ"/>
              </w:rPr>
            </w:pPr>
            <w:r w:rsidRPr="000C1038">
              <w:rPr>
                <w:rStyle w:val="SpecialBold"/>
              </w:rPr>
              <w:t>Work is performed</w:t>
            </w:r>
            <w:r w:rsidRPr="000C1038">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0C1038">
            <w:pPr>
              <w:pStyle w:val="BodyText"/>
              <w:rPr>
                <w:lang w:val="en-NZ"/>
              </w:rPr>
            </w:pPr>
            <w:r w:rsidRPr="000C1038">
              <w:t>1</w:t>
            </w:r>
          </w:p>
        </w:tc>
        <w:tc>
          <w:tcPr>
            <w:tcW w:w="6014" w:type="dxa"/>
            <w:gridSpan w:val="2"/>
            <w:tcBorders>
              <w:top w:val="nil"/>
              <w:left w:val="nil"/>
              <w:bottom w:val="single" w:sz="6" w:space="0" w:color="auto"/>
              <w:right w:val="nil"/>
            </w:tcBorders>
            <w:tcMar>
              <w:top w:w="0" w:type="dxa"/>
              <w:left w:w="62" w:type="dxa"/>
              <w:bottom w:w="0" w:type="dxa"/>
              <w:right w:w="62" w:type="dxa"/>
            </w:tcMar>
          </w:tcPr>
          <w:p w:rsidR="00000000" w:rsidP="000C1038">
            <w:pPr>
              <w:pStyle w:val="BodyText"/>
              <w:rPr>
                <w:lang w:val="en-NZ"/>
              </w:rPr>
            </w:pPr>
            <w:r w:rsidRPr="000C1038">
              <w:t>within operational requirements, with responsibility for own outputs in relation to specified quality standards and limited responsibility for others in achieving the specified quality and quantity of outcomes</w:t>
            </w:r>
          </w:p>
        </w:tc>
      </w:tr>
      <w:tr w:rsidTr="007B0485">
        <w:tblPrEx>
          <w:tblW w:w="0" w:type="auto"/>
          <w:tblLayout w:type="fixed"/>
          <w:tblCellMar>
            <w:left w:w="62" w:type="dxa"/>
            <w:right w:w="62" w:type="dxa"/>
          </w:tblCellMar>
          <w:tblLook w:val="0000"/>
        </w:tblPrEx>
        <w:trPr>
          <w:gridAfter w:val="2"/>
          <w:wAfter w:w="46"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B0485">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0C1038" w:rsidP="000C1038">
            <w:pPr>
              <w:pStyle w:val="BodyText"/>
            </w:pPr>
            <w:r w:rsidRPr="000C1038">
              <w:rPr>
                <w:rStyle w:val="SpecialBold"/>
              </w:rPr>
              <w:t>c</w:t>
            </w:r>
            <w:r w:rsidRPr="000C1038">
              <w:t>.</w:t>
            </w:r>
          </w:p>
        </w:tc>
        <w:tc>
          <w:tcPr>
            <w:tcW w:w="1749" w:type="dxa"/>
            <w:gridSpan w:val="2"/>
            <w:tcBorders>
              <w:top w:val="nil"/>
              <w:left w:val="nil"/>
              <w:bottom w:val="nil"/>
              <w:right w:val="single" w:sz="6" w:space="0" w:color="auto"/>
            </w:tcBorders>
            <w:tcMar>
              <w:top w:w="0" w:type="dxa"/>
              <w:left w:w="62" w:type="dxa"/>
              <w:bottom w:w="0" w:type="dxa"/>
              <w:right w:w="62" w:type="dxa"/>
            </w:tcMar>
          </w:tcPr>
          <w:p w:rsidR="00000000" w:rsidP="000C1038">
            <w:pPr>
              <w:pStyle w:val="BodyText"/>
              <w:rPr>
                <w:lang w:val="en-NZ"/>
              </w:rPr>
            </w:pPr>
            <w:r w:rsidRPr="000C1038">
              <w:rPr>
                <w:rStyle w:val="SpecialBold"/>
              </w:rPr>
              <w:t>Work involves</w:t>
            </w:r>
            <w:r w:rsidRPr="000C1038">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1</w:t>
            </w:r>
          </w:p>
        </w:tc>
        <w:tc>
          <w:tcPr>
            <w:tcW w:w="6014" w:type="dxa"/>
            <w:gridSpan w:val="2"/>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the operation and routine servicing of the engines and propulsion system on a small vessel and the application of solutions to a defined range of servicing problems</w:t>
            </w:r>
          </w:p>
        </w:tc>
      </w:tr>
      <w:tr w:rsidTr="007B0485">
        <w:tblPrEx>
          <w:tblW w:w="0" w:type="auto"/>
          <w:tblLayout w:type="fixed"/>
          <w:tblCellMar>
            <w:left w:w="62" w:type="dxa"/>
            <w:right w:w="62" w:type="dxa"/>
          </w:tblCellMar>
          <w:tblLook w:val="0000"/>
        </w:tblPrEx>
        <w:trPr>
          <w:gridAfter w:val="2"/>
          <w:wAfter w:w="46" w:type="dxa"/>
        </w:trPr>
        <w:tc>
          <w:tcPr>
            <w:tcW w:w="8471" w:type="dxa"/>
            <w:gridSpan w:val="7"/>
            <w:tcBorders>
              <w:top w:val="nil"/>
              <w:left w:val="nil"/>
              <w:bottom w:val="single" w:sz="6" w:space="0" w:color="auto"/>
              <w:right w:val="nil"/>
            </w:tcBorders>
            <w:tcMar>
              <w:top w:w="0" w:type="dxa"/>
              <w:left w:w="62" w:type="dxa"/>
              <w:bottom w:w="0" w:type="dxa"/>
              <w:right w:w="62" w:type="dxa"/>
            </w:tcMar>
          </w:tcPr>
          <w:p w:rsidR="00000000" w:rsidP="000C1038">
            <w:pPr>
              <w:pStyle w:val="BodyText"/>
              <w:rPr>
                <w:lang w:val="en-NZ"/>
              </w:rPr>
            </w:pPr>
            <w:r w:rsidRPr="000C1038">
              <w:rPr>
                <w:rStyle w:val="SpecialBold"/>
              </w:rPr>
              <w:t>2</w:t>
            </w:r>
            <w:r w:rsidRPr="000C1038">
              <w:t>.</w:t>
            </w:r>
            <w:r w:rsidRPr="000C1038">
              <w:tab/>
            </w:r>
            <w:r w:rsidRPr="000C1038">
              <w:rPr>
                <w:rStyle w:val="SpecialBold"/>
              </w:rPr>
              <w:t>WORKSITE ENVIRONMENT</w:t>
            </w:r>
          </w:p>
        </w:tc>
      </w:tr>
      <w:tr w:rsidTr="007B0485">
        <w:tblPrEx>
          <w:tblW w:w="0" w:type="auto"/>
          <w:tblLayout w:type="fixed"/>
          <w:tblCellMar>
            <w:left w:w="62" w:type="dxa"/>
            <w:right w:w="62" w:type="dxa"/>
          </w:tblCellMar>
          <w:tblLook w:val="0000"/>
        </w:tblPrEx>
        <w:trPr>
          <w:gridAfter w:val="2"/>
          <w:wAfter w:w="46"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B0485">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0C1038" w:rsidP="000C1038">
            <w:pPr>
              <w:pStyle w:val="BodyText"/>
            </w:pPr>
            <w:r w:rsidRPr="000C1038">
              <w:rPr>
                <w:rStyle w:val="SpecialBold"/>
              </w:rPr>
              <w:t>a</w:t>
            </w:r>
          </w:p>
        </w:tc>
        <w:tc>
          <w:tcPr>
            <w:tcW w:w="1743" w:type="dxa"/>
            <w:tcBorders>
              <w:top w:val="nil"/>
              <w:left w:val="nil"/>
              <w:bottom w:val="single" w:sz="6" w:space="0" w:color="auto"/>
              <w:right w:val="single" w:sz="6" w:space="0" w:color="auto"/>
            </w:tcBorders>
            <w:tcMar>
              <w:top w:w="0" w:type="dxa"/>
              <w:left w:w="62" w:type="dxa"/>
              <w:bottom w:w="0" w:type="dxa"/>
              <w:right w:w="62" w:type="dxa"/>
            </w:tcMar>
          </w:tcPr>
          <w:p w:rsidR="00000000" w:rsidP="000C1038">
            <w:pPr>
              <w:pStyle w:val="BodyText"/>
              <w:rPr>
                <w:lang w:val="en-NZ"/>
              </w:rPr>
            </w:pPr>
            <w:r w:rsidRPr="000C1038">
              <w:rPr>
                <w:rStyle w:val="SpecialBold"/>
              </w:rPr>
              <w:t>Vessel may include</w:t>
            </w:r>
            <w:r w:rsidRPr="000C1038">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0C1038">
            <w:pPr>
              <w:pStyle w:val="BodyText"/>
              <w:rPr>
                <w:lang w:val="en-NZ"/>
              </w:rPr>
            </w:pPr>
            <w:r w:rsidRPr="000C1038">
              <w:t>1</w:t>
            </w:r>
          </w:p>
        </w:tc>
        <w:tc>
          <w:tcPr>
            <w:tcW w:w="6043" w:type="dxa"/>
            <w:gridSpan w:val="4"/>
            <w:tcBorders>
              <w:top w:val="nil"/>
              <w:left w:val="nil"/>
              <w:bottom w:val="single" w:sz="6" w:space="0" w:color="auto"/>
              <w:right w:val="nil"/>
            </w:tcBorders>
            <w:tcMar>
              <w:top w:w="0" w:type="dxa"/>
              <w:left w:w="62" w:type="dxa"/>
              <w:bottom w:w="0" w:type="dxa"/>
              <w:right w:w="62" w:type="dxa"/>
            </w:tcMar>
          </w:tcPr>
          <w:p w:rsidR="00000000" w:rsidP="000C1038">
            <w:pPr>
              <w:pStyle w:val="BodyText"/>
              <w:rPr>
                <w:lang w:val="en-NZ"/>
              </w:rPr>
            </w:pPr>
            <w:r w:rsidRPr="000C1038">
              <w:t>any small commercial vessel within the limits of responsibility of a Marine Engine Driver Grade 2</w:t>
            </w:r>
          </w:p>
        </w:tc>
      </w:tr>
      <w:tr w:rsidTr="007B0485">
        <w:tblPrEx>
          <w:tblW w:w="0" w:type="auto"/>
          <w:tblLayout w:type="fixed"/>
          <w:tblCellMar>
            <w:left w:w="62" w:type="dxa"/>
            <w:right w:w="62" w:type="dxa"/>
          </w:tblCellMar>
          <w:tblLook w:val="0000"/>
        </w:tblPrEx>
        <w:trPr>
          <w:gridAfter w:val="1"/>
          <w:wAfter w:w="28"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B0485">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0C1038" w:rsidP="000C1038">
            <w:pPr>
              <w:pStyle w:val="BodyText"/>
            </w:pPr>
            <w:r w:rsidRPr="000C1038">
              <w:rPr>
                <w:rStyle w:val="SpecialBold"/>
              </w:rPr>
              <w:t>b</w:t>
            </w:r>
          </w:p>
        </w:tc>
        <w:tc>
          <w:tcPr>
            <w:tcW w:w="1743"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0C1038">
            <w:pPr>
              <w:pStyle w:val="BodyText"/>
              <w:rPr>
                <w:lang w:val="en-NZ"/>
              </w:rPr>
            </w:pPr>
            <w:r w:rsidRPr="000C1038">
              <w:rPr>
                <w:rStyle w:val="SpecialBold"/>
              </w:rPr>
              <w:t>Checks and work on a vessel's fittings and machinery may be carried out</w:t>
            </w:r>
            <w:r w:rsidRPr="000C1038">
              <w:t>:</w:t>
            </w:r>
          </w:p>
        </w:tc>
        <w:tc>
          <w:tcPr>
            <w:tcW w:w="357"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1</w:t>
            </w:r>
          </w:p>
        </w:tc>
        <w:tc>
          <w:tcPr>
            <w:tcW w:w="6043" w:type="dxa"/>
            <w:gridSpan w:val="4"/>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while underway</w:t>
            </w:r>
          </w:p>
        </w:tc>
      </w:tr>
      <w:tr w:rsidTr="007B0485">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2</w:t>
            </w:r>
          </w:p>
        </w:tc>
        <w:tc>
          <w:tcPr>
            <w:tcW w:w="6043" w:type="dxa"/>
            <w:gridSpan w:val="4"/>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when berthed or moored</w:t>
            </w:r>
          </w:p>
        </w:tc>
      </w:tr>
      <w:tr w:rsidTr="007B0485">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3</w:t>
            </w:r>
          </w:p>
        </w:tc>
        <w:tc>
          <w:tcPr>
            <w:tcW w:w="6043" w:type="dxa"/>
            <w:gridSpan w:val="4"/>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when slipped</w:t>
            </w:r>
          </w:p>
        </w:tc>
      </w:tr>
      <w:tr w:rsidTr="007B0485">
        <w:tblPrEx>
          <w:tblW w:w="0" w:type="auto"/>
          <w:tblLayout w:type="fixed"/>
          <w:tblCellMar>
            <w:left w:w="62" w:type="dxa"/>
            <w:right w:w="62" w:type="dxa"/>
          </w:tblCellMar>
          <w:tblLook w:val="0000"/>
        </w:tblPrEx>
        <w:trPr>
          <w:gridAfter w:val="1"/>
          <w:wAfter w:w="28"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B0485">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0C1038" w:rsidP="000C1038">
            <w:pPr>
              <w:pStyle w:val="BodyText"/>
            </w:pPr>
            <w:r w:rsidRPr="000C1038">
              <w:rPr>
                <w:rStyle w:val="SpecialBold"/>
              </w:rPr>
              <w:t>c</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0C1038">
            <w:pPr>
              <w:pStyle w:val="BodyText"/>
              <w:rPr>
                <w:lang w:val="en-NZ"/>
              </w:rPr>
            </w:pPr>
            <w:r w:rsidRPr="000C1038">
              <w:rPr>
                <w:rStyle w:val="SpecialBold"/>
              </w:rPr>
              <w:t>Checks and related work of fittings and machinery may include</w:t>
            </w:r>
            <w:r w:rsidRPr="000C1038">
              <w:t>:</w:t>
            </w:r>
          </w:p>
        </w:tc>
        <w:tc>
          <w:tcPr>
            <w:tcW w:w="357"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1</w:t>
            </w:r>
          </w:p>
        </w:tc>
        <w:tc>
          <w:tcPr>
            <w:tcW w:w="6043" w:type="dxa"/>
            <w:gridSpan w:val="4"/>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routine checks for deterioration</w:t>
            </w:r>
          </w:p>
        </w:tc>
      </w:tr>
      <w:tr w:rsidTr="007B0485">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2</w:t>
            </w:r>
          </w:p>
        </w:tc>
        <w:tc>
          <w:tcPr>
            <w:tcW w:w="6043" w:type="dxa"/>
            <w:gridSpan w:val="4"/>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identification of any deterioration or wearing of a vessel's fittings and machinery</w:t>
            </w:r>
          </w:p>
        </w:tc>
      </w:tr>
      <w:tr w:rsidTr="007B0485">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3</w:t>
            </w:r>
          </w:p>
        </w:tc>
        <w:tc>
          <w:tcPr>
            <w:tcW w:w="6043" w:type="dxa"/>
            <w:gridSpan w:val="4"/>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identification and correction of any faults or corrosion of vessel's pipework</w:t>
            </w:r>
          </w:p>
        </w:tc>
      </w:tr>
      <w:tr w:rsidTr="007B0485">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4</w:t>
            </w:r>
          </w:p>
        </w:tc>
        <w:tc>
          <w:tcPr>
            <w:tcW w:w="6043" w:type="dxa"/>
            <w:gridSpan w:val="4"/>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 xml:space="preserve">recognition and measurement of tail shaft weardown </w:t>
            </w:r>
          </w:p>
        </w:tc>
      </w:tr>
      <w:tr w:rsidTr="007B0485">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5</w:t>
            </w:r>
          </w:p>
        </w:tc>
        <w:tc>
          <w:tcPr>
            <w:tcW w:w="6043" w:type="dxa"/>
            <w:gridSpan w:val="4"/>
            <w:tcBorders>
              <w:top w:val="nil"/>
              <w:left w:val="nil"/>
              <w:bottom w:val="nil"/>
              <w:right w:val="nil"/>
            </w:tcBorders>
            <w:tcMar>
              <w:top w:w="0" w:type="dxa"/>
              <w:left w:w="62" w:type="dxa"/>
              <w:bottom w:w="0" w:type="dxa"/>
              <w:right w:w="62" w:type="dxa"/>
            </w:tcMar>
          </w:tcPr>
          <w:p w:rsidR="00000000" w:rsidRPr="000C1038" w:rsidP="000C1038">
            <w:pPr>
              <w:pStyle w:val="BodyText"/>
            </w:pPr>
            <w:r w:rsidRPr="000C1038">
              <w:t>servicing of vessel's fittings and machinery</w:t>
            </w:r>
          </w:p>
        </w:tc>
      </w:tr>
    </w:tbl>
    <w:p w:rsidR="00000000" w:rsidRPr="000C1038" w:rsidP="000C1038">
      <w:pPr>
        <w:pStyle w:val="BodyText"/>
      </w:pPr>
    </w:p>
    <w:tbl>
      <w:tblPr>
        <w:tblW w:w="0" w:type="auto"/>
        <w:tblLayout w:type="fixed"/>
        <w:tblCellMar>
          <w:left w:w="62" w:type="dxa"/>
          <w:right w:w="62" w:type="dxa"/>
        </w:tblCellMar>
        <w:tblLook w:val="0000"/>
      </w:tblPr>
      <w:tblGrid>
        <w:gridCol w:w="346"/>
        <w:gridCol w:w="1742"/>
        <w:gridCol w:w="358"/>
        <w:gridCol w:w="361"/>
        <w:gridCol w:w="4398"/>
        <w:gridCol w:w="1284"/>
        <w:gridCol w:w="42"/>
        <w:gridCol w:w="18"/>
      </w:tblGrid>
      <w:tr w:rsidTr="007B0485">
        <w:tblPrEx>
          <w:tblW w:w="0" w:type="auto"/>
          <w:tblLayout w:type="fixed"/>
          <w:tblCellMar>
            <w:left w:w="62" w:type="dxa"/>
            <w:right w:w="62" w:type="dxa"/>
          </w:tblCellMar>
          <w:tblLook w:val="0000"/>
        </w:tblPrEx>
        <w:trPr>
          <w:gridAfter w:val="3"/>
          <w:wAfter w:w="1344" w:type="dxa"/>
          <w:tblHeader/>
        </w:trPr>
        <w:tc>
          <w:tcPr>
            <w:tcW w:w="7205"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038" w:rsidP="000C1038">
            <w:pPr>
              <w:pStyle w:val="BodyText"/>
            </w:pPr>
            <w:r w:rsidRPr="000C1038">
              <w:rPr>
                <w:rStyle w:val="SpecialBold"/>
              </w:rPr>
              <w:t>Range Statement</w:t>
            </w:r>
            <w:r w:rsidRPr="000C1038">
              <w:t xml:space="preserve"> (</w:t>
            </w:r>
            <w:r w:rsidRPr="000C1038">
              <w:rPr>
                <w:rStyle w:val="SpecialBold"/>
              </w:rPr>
              <w:t>continued</w:t>
            </w:r>
            <w:r w:rsidRPr="000C1038">
              <w:t>)</w:t>
            </w:r>
          </w:p>
          <w:p w:rsidR="00000000" w:rsidP="000C1038">
            <w:pPr>
              <w:pStyle w:val="BodyText"/>
              <w:rPr>
                <w:lang w:val="en-NZ"/>
              </w:rPr>
            </w:pPr>
            <w:r w:rsidRPr="000C1038">
              <w:rPr>
                <w:rStyle w:val="SpecialBold"/>
              </w:rPr>
              <w:t>TDMMB2907B RECOGNISE AND CORRECT DETERIORATED FITTINGS AND MACHINERY</w:t>
            </w:r>
          </w:p>
        </w:tc>
      </w:tr>
      <w:tr w:rsidTr="007B0485">
        <w:tblPrEx>
          <w:tblW w:w="0" w:type="auto"/>
          <w:tblLayout w:type="fixed"/>
          <w:tblCellMar>
            <w:left w:w="62" w:type="dxa"/>
            <w:right w:w="62" w:type="dxa"/>
          </w:tblCellMar>
          <w:tblLook w:val="0000"/>
        </w:tblPrEx>
        <w:tc>
          <w:tcPr>
            <w:tcW w:w="2088" w:type="dxa"/>
            <w:gridSpan w:val="2"/>
            <w:tcBorders>
              <w:top w:val="nil"/>
              <w:left w:val="nil"/>
              <w:bottom w:val="nil"/>
              <w:right w:val="single" w:sz="6" w:space="0" w:color="auto"/>
            </w:tcBorders>
            <w:tcMar>
              <w:top w:w="0" w:type="dxa"/>
              <w:left w:w="62" w:type="dxa"/>
              <w:bottom w:w="0" w:type="dxa"/>
              <w:right w:w="62" w:type="dxa"/>
            </w:tcMar>
          </w:tcPr>
          <w:p w:rsidR="00000000" w:rsidRPr="000C1038" w:rsidP="000C1038">
            <w:pPr>
              <w:pStyle w:val="BodyText"/>
            </w:pPr>
          </w:p>
          <w:p w:rsidR="00000000" w:rsidRPr="000C1038" w:rsidP="000C1038">
            <w:pPr>
              <w:pStyle w:val="BodyText"/>
            </w:pPr>
            <w:r w:rsidRPr="000C1038">
              <w:rPr>
                <w:rStyle w:val="SpecialBold"/>
              </w:rPr>
              <w:t>VARIABLE</w:t>
            </w:r>
          </w:p>
        </w:tc>
        <w:tc>
          <w:tcPr>
            <w:tcW w:w="6461" w:type="dxa"/>
            <w:gridSpan w:val="6"/>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rPr>
                <w:rStyle w:val="SpecialBold"/>
              </w:rPr>
              <w:t>SCOPE</w:t>
            </w:r>
          </w:p>
        </w:tc>
      </w:tr>
      <w:tr w:rsidTr="007B0485">
        <w:tblPrEx>
          <w:tblW w:w="0" w:type="auto"/>
          <w:tblLayout w:type="fixed"/>
          <w:tblCellMar>
            <w:left w:w="62" w:type="dxa"/>
            <w:right w:w="62" w:type="dxa"/>
          </w:tblCellMar>
          <w:tblLook w:val="0000"/>
        </w:tblPrEx>
        <w:trPr>
          <w:gridAfter w:val="2"/>
          <w:wAfter w:w="60" w:type="dxa"/>
        </w:trPr>
        <w:tc>
          <w:tcPr>
            <w:tcW w:w="346"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0C1038" w:rsidP="000C1038">
            <w:pPr>
              <w:pStyle w:val="BodyText"/>
            </w:pPr>
          </w:p>
          <w:p w:rsidR="00000000" w:rsidP="000C1038">
            <w:pPr>
              <w:pStyle w:val="BodyText"/>
              <w:rPr>
                <w:lang w:val="en-NZ"/>
              </w:rPr>
            </w:pPr>
            <w:r w:rsidRPr="000C1038">
              <w:rPr>
                <w:rStyle w:val="SpecialBold"/>
              </w:rPr>
              <w:t>c</w:t>
            </w:r>
          </w:p>
        </w:tc>
        <w:tc>
          <w:tcPr>
            <w:tcW w:w="1742"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0C1038" w:rsidP="000C1038">
            <w:pPr>
              <w:pStyle w:val="BodyText"/>
            </w:pPr>
          </w:p>
          <w:p w:rsidR="00000000" w:rsidRPr="000C1038" w:rsidP="000C1038">
            <w:pPr>
              <w:pStyle w:val="BodyText"/>
            </w:pPr>
            <w:r w:rsidRPr="000C1038">
              <w:rPr>
                <w:rStyle w:val="SpecialBold"/>
              </w:rPr>
              <w:t>Checks and related work of fittings and machinery may include</w:t>
            </w:r>
            <w:r w:rsidRPr="000C1038">
              <w:t>:</w:t>
            </w:r>
          </w:p>
          <w:p w:rsidR="00000000" w:rsidP="000C1038">
            <w:pPr>
              <w:pStyle w:val="BodyText"/>
              <w:rPr>
                <w:lang w:val="en-NZ"/>
              </w:rPr>
            </w:pPr>
            <w:r w:rsidRPr="000C1038">
              <w:t>(</w:t>
            </w:r>
            <w:r w:rsidRPr="000C1038">
              <w:rPr>
                <w:rStyle w:val="SpecialBold"/>
              </w:rPr>
              <w:t>continued</w:t>
            </w:r>
            <w:r w:rsidRPr="000C1038">
              <w:t>)</w:t>
            </w:r>
          </w:p>
        </w:tc>
        <w:tc>
          <w:tcPr>
            <w:tcW w:w="358" w:type="dxa"/>
            <w:tcBorders>
              <w:top w:val="single" w:sz="6" w:space="0" w:color="auto"/>
              <w:left w:val="single" w:sz="6" w:space="0" w:color="auto"/>
              <w:bottom w:val="nil"/>
              <w:right w:val="nil"/>
            </w:tcBorders>
            <w:tcMar>
              <w:top w:w="0" w:type="dxa"/>
              <w:left w:w="62" w:type="dxa"/>
              <w:bottom w:w="0" w:type="dxa"/>
              <w:right w:w="62" w:type="dxa"/>
            </w:tcMar>
          </w:tcPr>
          <w:p w:rsidR="00000000" w:rsidRPr="000C1038" w:rsidP="000C1038">
            <w:pPr>
              <w:pStyle w:val="BodyText"/>
            </w:pPr>
          </w:p>
          <w:p w:rsidR="00000000" w:rsidP="000C1038">
            <w:pPr>
              <w:pStyle w:val="BodyText"/>
              <w:rPr>
                <w:lang w:val="en-NZ"/>
              </w:rPr>
            </w:pPr>
            <w:r w:rsidRPr="000C1038">
              <w:t>6</w:t>
            </w:r>
          </w:p>
        </w:tc>
        <w:tc>
          <w:tcPr>
            <w:tcW w:w="6043" w:type="dxa"/>
            <w:gridSpan w:val="3"/>
            <w:tcBorders>
              <w:top w:val="single" w:sz="6" w:space="0" w:color="auto"/>
              <w:left w:val="nil"/>
              <w:bottom w:val="nil"/>
              <w:right w:val="nil"/>
            </w:tcBorders>
            <w:tcMar>
              <w:top w:w="0" w:type="dxa"/>
              <w:left w:w="62" w:type="dxa"/>
              <w:bottom w:w="0" w:type="dxa"/>
              <w:right w:w="62" w:type="dxa"/>
            </w:tcMar>
          </w:tcPr>
          <w:p w:rsidR="00000000" w:rsidRPr="000C1038" w:rsidP="000C1038">
            <w:pPr>
              <w:pStyle w:val="BodyText"/>
            </w:pPr>
          </w:p>
          <w:p w:rsidR="00000000" w:rsidP="000C1038">
            <w:pPr>
              <w:pStyle w:val="BodyText"/>
              <w:rPr>
                <w:lang w:val="en-NZ"/>
              </w:rPr>
            </w:pPr>
            <w:r w:rsidRPr="000C1038">
              <w:t xml:space="preserve">restoration of weathered surfaces </w:t>
            </w:r>
          </w:p>
        </w:tc>
      </w:tr>
      <w:tr w:rsidTr="007B0485">
        <w:tblPrEx>
          <w:tblW w:w="0" w:type="auto"/>
          <w:tblLayout w:type="fixed"/>
          <w:tblCellMar>
            <w:left w:w="62" w:type="dxa"/>
            <w:right w:w="62" w:type="dxa"/>
          </w:tblCellMar>
          <w:tblLook w:val="0000"/>
        </w:tblPrEx>
        <w:trPr>
          <w:gridAfter w:val="2"/>
          <w:wAfter w:w="60"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0C1038">
            <w:pPr>
              <w:pStyle w:val="BodyText"/>
              <w:rPr>
                <w:lang w:val="en-NZ"/>
              </w:rPr>
            </w:pPr>
            <w:r w:rsidRPr="000C1038">
              <w:t>7</w:t>
            </w:r>
          </w:p>
        </w:tc>
        <w:tc>
          <w:tcPr>
            <w:tcW w:w="6043" w:type="dxa"/>
            <w:gridSpan w:val="3"/>
            <w:tcBorders>
              <w:top w:val="nil"/>
              <w:left w:val="nil"/>
              <w:bottom w:val="single" w:sz="6" w:space="0" w:color="auto"/>
              <w:right w:val="nil"/>
            </w:tcBorders>
            <w:tcMar>
              <w:top w:w="0" w:type="dxa"/>
              <w:left w:w="62" w:type="dxa"/>
              <w:bottom w:w="0" w:type="dxa"/>
              <w:right w:w="62" w:type="dxa"/>
            </w:tcMar>
          </w:tcPr>
          <w:p w:rsidR="00000000" w:rsidP="000C1038">
            <w:pPr>
              <w:pStyle w:val="BodyText"/>
              <w:rPr>
                <w:lang w:val="en-NZ"/>
              </w:rPr>
            </w:pPr>
            <w:r w:rsidRPr="000C1038">
              <w:t>application of lubricants to moving parts of vessel's equipment</w:t>
            </w:r>
          </w:p>
        </w:tc>
      </w:tr>
      <w:tr w:rsidTr="007B0485">
        <w:tblPrEx>
          <w:tblW w:w="0" w:type="auto"/>
          <w:tblLayout w:type="fixed"/>
          <w:tblCellMar>
            <w:left w:w="62" w:type="dxa"/>
            <w:right w:w="62" w:type="dxa"/>
          </w:tblCellMar>
          <w:tblLook w:val="0000"/>
        </w:tblPrEx>
        <w:trPr>
          <w:gridAfter w:val="2"/>
          <w:wAfter w:w="60"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B0485">
        <w:tblPrEx>
          <w:tblW w:w="0" w:type="auto"/>
          <w:tblLayout w:type="fixed"/>
          <w:tblCellMar>
            <w:left w:w="62" w:type="dxa"/>
            <w:right w:w="62" w:type="dxa"/>
          </w:tblCellMar>
          <w:tblLook w:val="0000"/>
        </w:tblPrEx>
        <w:trPr>
          <w:gridAfter w:val="2"/>
          <w:wAfter w:w="60" w:type="dxa"/>
        </w:trPr>
        <w:tc>
          <w:tcPr>
            <w:tcW w:w="346" w:type="dxa"/>
            <w:vMerge w:val="restart"/>
            <w:tcBorders>
              <w:top w:val="nil"/>
              <w:left w:val="nil"/>
              <w:bottom w:val="nil"/>
              <w:right w:val="nil"/>
            </w:tcBorders>
            <w:tcMar>
              <w:top w:w="0" w:type="dxa"/>
              <w:left w:w="62" w:type="dxa"/>
              <w:bottom w:w="0" w:type="dxa"/>
              <w:right w:w="62" w:type="dxa"/>
            </w:tcMar>
          </w:tcPr>
          <w:p w:rsidR="00000000" w:rsidRPr="000C1038" w:rsidP="000C1038">
            <w:pPr>
              <w:pStyle w:val="BodyText"/>
            </w:pPr>
            <w:r w:rsidRPr="000C1038">
              <w:rPr>
                <w:rStyle w:val="SpecialBold"/>
              </w:rPr>
              <w:t>d</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0C1038">
            <w:pPr>
              <w:pStyle w:val="BodyText"/>
              <w:rPr>
                <w:lang w:val="en-NZ"/>
              </w:rPr>
            </w:pPr>
            <w:r w:rsidRPr="000C1038">
              <w:rPr>
                <w:rStyle w:val="SpecialBold"/>
              </w:rPr>
              <w:t>Maintenance tools and equipment may include</w:t>
            </w:r>
            <w:r w:rsidRPr="000C1038">
              <w:t>:</w:t>
            </w:r>
          </w:p>
        </w:tc>
        <w:tc>
          <w:tcPr>
            <w:tcW w:w="358"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1</w:t>
            </w:r>
          </w:p>
        </w:tc>
        <w:tc>
          <w:tcPr>
            <w:tcW w:w="6043" w:type="dxa"/>
            <w:gridSpan w:val="3"/>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 xml:space="preserve">hand tools </w:t>
            </w:r>
          </w:p>
        </w:tc>
      </w:tr>
      <w:tr w:rsidTr="007B0485">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2</w:t>
            </w:r>
          </w:p>
        </w:tc>
        <w:tc>
          <w:tcPr>
            <w:tcW w:w="6043" w:type="dxa"/>
            <w:gridSpan w:val="3"/>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greasing and lubrication tools</w:t>
            </w:r>
          </w:p>
        </w:tc>
      </w:tr>
      <w:tr w:rsidTr="007B0485">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3</w:t>
            </w:r>
          </w:p>
        </w:tc>
        <w:tc>
          <w:tcPr>
            <w:tcW w:w="6043" w:type="dxa"/>
            <w:gridSpan w:val="3"/>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electric power tools such as grinders, sanders and drills,</w:t>
            </w:r>
          </w:p>
        </w:tc>
      </w:tr>
      <w:tr w:rsidTr="007B0485">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4</w:t>
            </w:r>
          </w:p>
        </w:tc>
        <w:tc>
          <w:tcPr>
            <w:tcW w:w="6043" w:type="dxa"/>
            <w:gridSpan w:val="3"/>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pneumatic power tools such as grinders, sanders and drills</w:t>
            </w:r>
          </w:p>
        </w:tc>
      </w:tr>
      <w:tr w:rsidTr="007B0485">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5</w:t>
            </w:r>
          </w:p>
        </w:tc>
        <w:tc>
          <w:tcPr>
            <w:tcW w:w="6043" w:type="dxa"/>
            <w:gridSpan w:val="3"/>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protective clothing and equipment such as:</w:t>
            </w:r>
          </w:p>
        </w:tc>
      </w:tr>
      <w:tr w:rsidTr="007B0485">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i</w:t>
            </w:r>
          </w:p>
        </w:tc>
        <w:tc>
          <w:tcPr>
            <w:tcW w:w="5682" w:type="dxa"/>
            <w:gridSpan w:val="2"/>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eye and ear protection</w:t>
            </w:r>
          </w:p>
        </w:tc>
      </w:tr>
      <w:tr w:rsidTr="007B0485">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ii</w:t>
            </w:r>
          </w:p>
        </w:tc>
        <w:tc>
          <w:tcPr>
            <w:tcW w:w="5682" w:type="dxa"/>
            <w:gridSpan w:val="2"/>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safety boots and helmet</w:t>
            </w:r>
          </w:p>
        </w:tc>
      </w:tr>
      <w:tr w:rsidTr="007B0485">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iii</w:t>
            </w:r>
          </w:p>
        </w:tc>
        <w:tc>
          <w:tcPr>
            <w:tcW w:w="5682" w:type="dxa"/>
            <w:gridSpan w:val="2"/>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dust and fume masks</w:t>
            </w:r>
          </w:p>
        </w:tc>
      </w:tr>
      <w:tr w:rsidTr="007B0485">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B0485">
        <w:tblPrEx>
          <w:tblW w:w="0" w:type="auto"/>
          <w:tblLayout w:type="fixed"/>
          <w:tblCellMar>
            <w:left w:w="62" w:type="dxa"/>
            <w:right w:w="62" w:type="dxa"/>
          </w:tblCellMar>
          <w:tblLook w:val="0000"/>
        </w:tblPrEx>
        <w:trPr>
          <w:gridAfter w:val="1"/>
          <w:wAfter w:w="18" w:type="dxa"/>
        </w:trPr>
        <w:tc>
          <w:tcPr>
            <w:tcW w:w="346" w:type="dxa"/>
            <w:vMerge w:val="restart"/>
            <w:tcBorders>
              <w:top w:val="nil"/>
              <w:left w:val="nil"/>
              <w:bottom w:val="nil"/>
              <w:right w:val="nil"/>
            </w:tcBorders>
            <w:tcMar>
              <w:top w:w="0" w:type="dxa"/>
              <w:left w:w="62" w:type="dxa"/>
              <w:bottom w:w="0" w:type="dxa"/>
              <w:right w:w="62" w:type="dxa"/>
            </w:tcMar>
          </w:tcPr>
          <w:p w:rsidR="00000000" w:rsidRPr="000C1038" w:rsidP="000C1038">
            <w:pPr>
              <w:pStyle w:val="BodyText"/>
            </w:pPr>
            <w:r w:rsidRPr="000C1038">
              <w:rPr>
                <w:rStyle w:val="SpecialBold"/>
              </w:rPr>
              <w:t>e</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RPr="000C1038" w:rsidP="000C1038">
            <w:pPr>
              <w:pStyle w:val="BodyText"/>
            </w:pPr>
            <w:r w:rsidRPr="000C1038">
              <w:rPr>
                <w:rStyle w:val="SpecialBold"/>
              </w:rPr>
              <w:t>Documentation and records</w:t>
            </w:r>
          </w:p>
          <w:p w:rsidR="00000000" w:rsidP="000C1038">
            <w:pPr>
              <w:pStyle w:val="BodyText"/>
              <w:rPr>
                <w:lang w:val="en-NZ"/>
              </w:rPr>
            </w:pPr>
            <w:r w:rsidRPr="000C1038">
              <w:rPr>
                <w:rStyle w:val="SpecialBold"/>
              </w:rPr>
              <w:t>may include</w:t>
            </w:r>
            <w:r w:rsidRPr="000C1038">
              <w:t>:</w:t>
            </w:r>
          </w:p>
        </w:tc>
        <w:tc>
          <w:tcPr>
            <w:tcW w:w="358"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1</w:t>
            </w:r>
          </w:p>
        </w:tc>
        <w:tc>
          <w:tcPr>
            <w:tcW w:w="6085" w:type="dxa"/>
            <w:gridSpan w:val="4"/>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relevant sections of State and Territory marine regulations, NSCV and USL Code</w:t>
            </w:r>
          </w:p>
        </w:tc>
      </w:tr>
      <w:tr w:rsidTr="007B048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2</w:t>
            </w:r>
          </w:p>
        </w:tc>
        <w:tc>
          <w:tcPr>
            <w:tcW w:w="6085" w:type="dxa"/>
            <w:gridSpan w:val="4"/>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OH&amp;S and pollution control regulations and procedures</w:t>
            </w:r>
          </w:p>
        </w:tc>
      </w:tr>
      <w:tr w:rsidTr="007B048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3</w:t>
            </w:r>
          </w:p>
        </w:tc>
        <w:tc>
          <w:tcPr>
            <w:tcW w:w="6085" w:type="dxa"/>
            <w:gridSpan w:val="4"/>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 xml:space="preserve">maintenance procedures </w:t>
            </w:r>
          </w:p>
        </w:tc>
      </w:tr>
      <w:tr w:rsidTr="007B048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4</w:t>
            </w:r>
          </w:p>
        </w:tc>
        <w:tc>
          <w:tcPr>
            <w:tcW w:w="6085" w:type="dxa"/>
            <w:gridSpan w:val="4"/>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maintenance records</w:t>
            </w:r>
          </w:p>
        </w:tc>
      </w:tr>
      <w:tr w:rsidTr="007B048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5</w:t>
            </w:r>
          </w:p>
        </w:tc>
        <w:tc>
          <w:tcPr>
            <w:tcW w:w="6085" w:type="dxa"/>
            <w:gridSpan w:val="4"/>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manufacturer's instructions, specifications and procedures</w:t>
            </w:r>
          </w:p>
        </w:tc>
      </w:tr>
      <w:tr w:rsidTr="007B048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6</w:t>
            </w:r>
          </w:p>
        </w:tc>
        <w:tc>
          <w:tcPr>
            <w:tcW w:w="6085" w:type="dxa"/>
            <w:gridSpan w:val="4"/>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 xml:space="preserve">material safety data sheets </w:t>
            </w:r>
          </w:p>
        </w:tc>
      </w:tr>
      <w:tr w:rsidTr="007B048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7</w:t>
            </w:r>
          </w:p>
        </w:tc>
        <w:tc>
          <w:tcPr>
            <w:tcW w:w="6085" w:type="dxa"/>
            <w:gridSpan w:val="4"/>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relevant Australian standards relevant to the maintenance of fittings and machinery on board small vessels</w:t>
            </w:r>
          </w:p>
        </w:tc>
      </w:tr>
      <w:tr w:rsidTr="007B0485">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B0485">
        <w:tblPrEx>
          <w:tblW w:w="0" w:type="auto"/>
          <w:tblLayout w:type="fixed"/>
          <w:tblCellMar>
            <w:left w:w="62" w:type="dxa"/>
            <w:right w:w="62" w:type="dxa"/>
          </w:tblCellMar>
          <w:tblLook w:val="0000"/>
        </w:tblPrEx>
        <w:trPr>
          <w:gridAfter w:val="1"/>
          <w:wAfter w:w="18" w:type="dxa"/>
        </w:trPr>
        <w:tc>
          <w:tcPr>
            <w:tcW w:w="346" w:type="dxa"/>
            <w:vMerge w:val="restart"/>
            <w:tcBorders>
              <w:top w:val="nil"/>
              <w:left w:val="nil"/>
              <w:bottom w:val="nil"/>
              <w:right w:val="nil"/>
            </w:tcBorders>
            <w:tcMar>
              <w:top w:w="0" w:type="dxa"/>
              <w:left w:w="62" w:type="dxa"/>
              <w:bottom w:w="0" w:type="dxa"/>
              <w:right w:w="62" w:type="dxa"/>
            </w:tcMar>
          </w:tcPr>
          <w:p w:rsidR="00000000" w:rsidRPr="000C1038" w:rsidP="000C1038">
            <w:pPr>
              <w:pStyle w:val="BodyText"/>
            </w:pPr>
            <w:r w:rsidRPr="000C1038">
              <w:rPr>
                <w:rStyle w:val="SpecialBold"/>
              </w:rPr>
              <w:t>f</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0C1038">
            <w:pPr>
              <w:pStyle w:val="BodyText"/>
              <w:rPr>
                <w:lang w:val="en-NZ"/>
              </w:rPr>
            </w:pPr>
            <w:r w:rsidRPr="000C1038">
              <w:rPr>
                <w:rStyle w:val="SpecialBold"/>
              </w:rPr>
              <w:t>Applicable legislation</w:t>
            </w:r>
            <w:r w:rsidRPr="000C1038">
              <w:t xml:space="preserve">, </w:t>
            </w:r>
            <w:r w:rsidRPr="000C1038">
              <w:rPr>
                <w:rStyle w:val="SpecialBold"/>
              </w:rPr>
              <w:t>regulations and codes may include</w:t>
            </w:r>
            <w:r w:rsidRPr="000C1038">
              <w:t>:</w:t>
            </w:r>
          </w:p>
        </w:tc>
        <w:tc>
          <w:tcPr>
            <w:tcW w:w="358"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1</w:t>
            </w:r>
          </w:p>
        </w:tc>
        <w:tc>
          <w:tcPr>
            <w:tcW w:w="6085" w:type="dxa"/>
            <w:gridSpan w:val="4"/>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 xml:space="preserve">State and Territory marine regulations related to the operation of small vessels </w:t>
            </w:r>
          </w:p>
        </w:tc>
      </w:tr>
      <w:tr w:rsidTr="007B048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2</w:t>
            </w:r>
          </w:p>
        </w:tc>
        <w:tc>
          <w:tcPr>
            <w:tcW w:w="6085" w:type="dxa"/>
            <w:gridSpan w:val="4"/>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National Standard for Commercial Vessels and USL Code</w:t>
            </w:r>
          </w:p>
        </w:tc>
      </w:tr>
      <w:tr w:rsidTr="007B048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3</w:t>
            </w:r>
          </w:p>
        </w:tc>
        <w:tc>
          <w:tcPr>
            <w:tcW w:w="6085" w:type="dxa"/>
            <w:gridSpan w:val="4"/>
            <w:tcBorders>
              <w:top w:val="nil"/>
              <w:left w:val="nil"/>
              <w:bottom w:val="nil"/>
              <w:right w:val="nil"/>
            </w:tcBorders>
            <w:tcMar>
              <w:top w:w="0" w:type="dxa"/>
              <w:left w:w="62" w:type="dxa"/>
              <w:bottom w:w="0" w:type="dxa"/>
              <w:right w:w="62" w:type="dxa"/>
            </w:tcMar>
          </w:tcPr>
          <w:p w:rsidR="00000000" w:rsidP="000C1038">
            <w:pPr>
              <w:pStyle w:val="BodyText"/>
              <w:rPr>
                <w:lang w:val="en-NZ"/>
              </w:rPr>
            </w:pPr>
            <w:r w:rsidRPr="000C1038">
              <w:t>relevant Commonwealth, State and Territory OH&amp;S and pollution control legislation</w:t>
            </w:r>
          </w:p>
        </w:tc>
      </w:tr>
      <w:tr w:rsidTr="007B0485">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0C1038">
            <w:pPr>
              <w:pStyle w:val="BodyText"/>
              <w:rPr>
                <w:lang w:val="en-NZ"/>
              </w:rPr>
            </w:pPr>
            <w:r w:rsidRPr="000C1038">
              <w:t>4</w:t>
            </w:r>
          </w:p>
        </w:tc>
        <w:tc>
          <w:tcPr>
            <w:tcW w:w="6085" w:type="dxa"/>
            <w:gridSpan w:val="4"/>
            <w:tcBorders>
              <w:top w:val="nil"/>
              <w:left w:val="nil"/>
              <w:bottom w:val="nil"/>
              <w:right w:val="nil"/>
            </w:tcBorders>
            <w:tcMar>
              <w:top w:w="0" w:type="dxa"/>
              <w:left w:w="62" w:type="dxa"/>
              <w:bottom w:w="0" w:type="dxa"/>
              <w:right w:w="62" w:type="dxa"/>
            </w:tcMar>
          </w:tcPr>
          <w:p w:rsidR="00000000" w:rsidRPr="000C1038" w:rsidP="000C1038">
            <w:pPr>
              <w:pStyle w:val="BodyText"/>
            </w:pPr>
            <w:r w:rsidRPr="000C1038">
              <w:t>relevant Australian standards</w:t>
            </w:r>
          </w:p>
        </w:tc>
      </w:tr>
    </w:tbl>
    <w:p w:rsidR="00000000" w:rsidRPr="000C1038" w:rsidP="000C1038">
      <w:pPr>
        <w:pStyle w:val="BodyText"/>
      </w:pPr>
    </w:p>
    <w:p w:rsidR="00000000" w:rsidRPr="000C1038" w:rsidP="000C1038">
      <w:pPr>
        <w:pStyle w:val="AllowPageBreak"/>
      </w:pPr>
    </w:p>
    <w:p w:rsidR="00000000" w:rsidRPr="000C1038" w:rsidP="000C1038">
      <w:pPr>
        <w:pStyle w:val="Heading1"/>
      </w:pPr>
      <w:bookmarkStart w:id="12" w:name="O_150554"/>
      <w:bookmarkEnd w:id="12"/>
      <w:r w:rsidRPr="000C1038">
        <w:t>Unit Sector(s)</w:t>
      </w:r>
    </w:p>
    <w:p w:rsidR="00000000" w:rsidRPr="000C1038" w:rsidP="000C1038">
      <w:pPr>
        <w:pStyle w:val="BodyText"/>
      </w:pPr>
      <w:r w:rsidRPr="000C1038">
        <w:t>Not applicable.</w:t>
      </w:r>
    </w:p>
    <w:p w:rsidR="00000000" w:rsidRPr="000C1038" w:rsidP="000C1038">
      <w:pPr>
        <w:pStyle w:val="AllowPageBreak"/>
      </w:pPr>
    </w:p>
    <w:p w:rsidR="00000000" w:rsidRPr="000C1038" w:rsidP="000C1038">
      <w:pPr>
        <w:pStyle w:val="Heading1"/>
      </w:pPr>
      <w:bookmarkStart w:id="13" w:name="O_163656"/>
      <w:bookmarkEnd w:id="13"/>
      <w:r w:rsidRPr="000C1038">
        <w:t>Field</w:t>
      </w:r>
    </w:p>
    <w:p w:rsidR="007B0485" w:rsidP="000C1038">
      <w:pPr>
        <w:pStyle w:val="BodyText"/>
      </w:pPr>
      <w:r w:rsidRPr="000C1038">
        <w:t>Field</w:t>
      </w:r>
      <w:r w:rsidRPr="000C1038">
        <w:tab/>
        <w:t>B</w:t>
      </w:r>
      <w:r w:rsidRPr="000C1038">
        <w:tab/>
        <w:t>Equipment Checking and Maintenance</w:t>
      </w:r>
    </w:p>
    <w:p w:rsidR="007B0485" w:rsidP="000C1038">
      <w:pPr>
        <w:pStyle w:val="BodyText"/>
      </w:pPr>
    </w:p>
    <w:p w:rsidR="00000000" w:rsidRPr="000C1038" w:rsidP="000C1038">
      <w:pPr>
        <w:pStyle w:val="Heading1"/>
      </w:pPr>
      <w:bookmarkStart w:id="14" w:name="O_163657"/>
      <w:bookmarkEnd w:id="14"/>
      <w:r w:rsidRPr="000C1038">
        <w:t>Relationship to other units</w:t>
      </w:r>
    </w:p>
    <w:tbl>
      <w:tblPr>
        <w:tblW w:w="0" w:type="auto"/>
        <w:tblLayout w:type="fixed"/>
        <w:tblCellMar>
          <w:left w:w="62" w:type="dxa"/>
          <w:right w:w="62" w:type="dxa"/>
        </w:tblCellMar>
        <w:tblLook w:val="0000"/>
      </w:tblPr>
      <w:tblGrid>
        <w:gridCol w:w="1974"/>
        <w:gridCol w:w="6481"/>
      </w:tblGrid>
      <w:tr w:rsidTr="007B0485">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038">
            <w:pPr>
              <w:pStyle w:val="BodyText"/>
              <w:rPr>
                <w:lang w:val="en-NZ"/>
              </w:rPr>
            </w:pPr>
            <w:r w:rsidRPr="000C1038">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038" w:rsidP="000C1038">
            <w:pPr>
              <w:pStyle w:val="BodyText"/>
            </w:pPr>
            <w:r w:rsidRPr="000C1038">
              <w:t>The unit may be assessed in conjunction with other units that relate to the functions of the occupation(s) concerned.</w:t>
            </w:r>
          </w:p>
        </w:tc>
      </w:tr>
    </w:tbl>
    <w:p w:rsidR="00000000" w:rsidRPr="000C1038" w:rsidP="000C1038">
      <w:pPr>
        <w:pStyle w:val="BodyText"/>
      </w:pPr>
    </w:p>
    <w:p w:rsidR="00000000" w:rsidRPr="000C1038" w:rsidP="000C1038"/>
    <w:sectPr w:rsidSect="000C10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0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0485" w:rsidP="007B04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0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485" w:rsidP="000C10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B0485" w:rsidP="000C10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B0485" w:rsidP="000C10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0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0485" w:rsidP="007B04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0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485" w:rsidP="000C1038">
    <w:pPr>
      <w:pStyle w:val="Header"/>
      <w:framePr w:wrap="around"/>
    </w:pPr>
    <w:r>
      <w:fldChar w:fldCharType="begin"/>
    </w:r>
    <w:r>
      <w:instrText xml:space="preserve"> TITLE   \* MERGEFORMAT </w:instrText>
    </w:r>
    <w:r>
      <w:fldChar w:fldCharType="separate"/>
    </w:r>
    <w:r>
      <w:t>TDMMB2907B RECOGNISE AND CORRECT DETERIORATED FITTINGS AND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B0485" w:rsidP="000C10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0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1038"/>
    <w:pPr>
      <w:spacing w:before="360" w:after="60"/>
      <w:outlineLvl w:val="0"/>
    </w:pPr>
    <w:rPr>
      <w:sz w:val="32"/>
    </w:rPr>
  </w:style>
  <w:style w:type="paragraph" w:styleId="Heading2">
    <w:name w:val="heading 2"/>
    <w:basedOn w:val="HeadingBase"/>
    <w:next w:val="BodyText"/>
    <w:link w:val="Heading2Char"/>
    <w:qFormat/>
    <w:rsid w:val="000C1038"/>
    <w:pPr>
      <w:keepLines/>
      <w:spacing w:before="240" w:after="120"/>
      <w:outlineLvl w:val="1"/>
    </w:pPr>
    <w:rPr>
      <w:sz w:val="28"/>
      <w:szCs w:val="40"/>
    </w:rPr>
  </w:style>
  <w:style w:type="paragraph" w:styleId="Heading3">
    <w:name w:val="heading 3"/>
    <w:basedOn w:val="HeadingBase"/>
    <w:next w:val="BodyText"/>
    <w:link w:val="Heading3Char"/>
    <w:qFormat/>
    <w:rsid w:val="000C1038"/>
    <w:pPr>
      <w:spacing w:before="180" w:after="120"/>
      <w:outlineLvl w:val="2"/>
    </w:pPr>
    <w:rPr>
      <w:spacing w:val="-10"/>
      <w:kern w:val="32"/>
    </w:rPr>
  </w:style>
  <w:style w:type="paragraph" w:styleId="Heading4">
    <w:name w:val="heading 4"/>
    <w:basedOn w:val="HeadingBase"/>
    <w:next w:val="BodyText"/>
    <w:link w:val="Heading4Char"/>
    <w:qFormat/>
    <w:rsid w:val="000C1038"/>
    <w:pPr>
      <w:spacing w:before="160" w:after="120"/>
      <w:outlineLvl w:val="3"/>
    </w:pPr>
    <w:rPr>
      <w:sz w:val="22"/>
    </w:rPr>
  </w:style>
  <w:style w:type="paragraph" w:styleId="Heading5">
    <w:name w:val="heading 5"/>
    <w:basedOn w:val="HeadingBase"/>
    <w:next w:val="Normal"/>
    <w:link w:val="Heading5Char"/>
    <w:qFormat/>
    <w:rsid w:val="000C1038"/>
    <w:pPr>
      <w:spacing w:before="80"/>
      <w:outlineLvl w:val="4"/>
    </w:pPr>
    <w:rPr>
      <w:color w:val="918585"/>
      <w:sz w:val="20"/>
    </w:rPr>
  </w:style>
  <w:style w:type="paragraph" w:styleId="Heading6">
    <w:name w:val="heading 6"/>
    <w:basedOn w:val="HeadingBase"/>
    <w:next w:val="Normal"/>
    <w:link w:val="Heading6Char"/>
    <w:qFormat/>
    <w:rsid w:val="000C1038"/>
    <w:pPr>
      <w:spacing w:before="60"/>
      <w:outlineLvl w:val="5"/>
    </w:pPr>
    <w:rPr>
      <w:color w:val="918585"/>
      <w:sz w:val="20"/>
    </w:rPr>
  </w:style>
  <w:style w:type="paragraph" w:styleId="Heading7">
    <w:name w:val="heading 7"/>
    <w:basedOn w:val="Normal"/>
    <w:next w:val="Normal"/>
    <w:link w:val="Heading7Char"/>
    <w:qFormat/>
    <w:rsid w:val="000C1038"/>
    <w:pPr>
      <w:ind w:left="720"/>
      <w:outlineLvl w:val="6"/>
    </w:pPr>
    <w:rPr>
      <w:i/>
    </w:rPr>
  </w:style>
  <w:style w:type="paragraph" w:styleId="Heading8">
    <w:name w:val="heading 8"/>
    <w:basedOn w:val="Normal"/>
    <w:next w:val="Normal"/>
    <w:link w:val="Heading8Char"/>
    <w:qFormat/>
    <w:rsid w:val="000C1038"/>
    <w:pPr>
      <w:ind w:left="720"/>
      <w:outlineLvl w:val="7"/>
    </w:pPr>
    <w:rPr>
      <w:i/>
    </w:rPr>
  </w:style>
  <w:style w:type="paragraph" w:styleId="Heading9">
    <w:name w:val="heading 9"/>
    <w:basedOn w:val="Normal"/>
    <w:next w:val="Normal"/>
    <w:link w:val="Heading9Char"/>
    <w:qFormat/>
    <w:rsid w:val="000C1038"/>
    <w:pPr>
      <w:ind w:left="720"/>
      <w:outlineLvl w:val="8"/>
    </w:pPr>
    <w:rPr>
      <w:i/>
    </w:rPr>
  </w:style>
  <w:style w:type="character" w:default="1" w:styleId="DefaultParagraphFont">
    <w:name w:val="Default Paragraph Font"/>
    <w:uiPriority w:val="1"/>
    <w:unhideWhenUsed/>
    <w:rsid w:val="000C10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1038"/>
  </w:style>
  <w:style w:type="character" w:customStyle="1" w:styleId="Heading1Char">
    <w:name w:val="Heading 1 Char"/>
    <w:basedOn w:val="DefaultParagraphFont"/>
    <w:link w:val="Heading1"/>
    <w:rsid w:val="000C1038"/>
    <w:rPr>
      <w:rFonts w:ascii="Times New Roman" w:eastAsia="Times New Roman" w:hAnsi="Times New Roman" w:cs="Times New Roman"/>
      <w:b/>
      <w:sz w:val="32"/>
      <w:szCs w:val="20"/>
      <w:lang w:eastAsia="en-US"/>
    </w:rPr>
  </w:style>
  <w:style w:type="paragraph" w:styleId="BodyText">
    <w:name w:val="Body Text"/>
    <w:basedOn w:val="Normal"/>
    <w:link w:val="BodyTextChar"/>
    <w:rsid w:val="000C10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1038"/>
    <w:rPr>
      <w:rFonts w:ascii="Times New Roman" w:eastAsia="Times New Roman" w:hAnsi="Times New Roman" w:cs="Times New Roman"/>
      <w:sz w:val="24"/>
      <w:lang w:val="en-US" w:eastAsia="en-US"/>
    </w:rPr>
  </w:style>
  <w:style w:type="paragraph" w:styleId="Footer">
    <w:name w:val="footer"/>
    <w:basedOn w:val="Normal"/>
    <w:link w:val="FooterChar"/>
    <w:rsid w:val="000C10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1038"/>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C1038"/>
    <w:rPr>
      <w:b/>
      <w:spacing w:val="0"/>
    </w:rPr>
  </w:style>
  <w:style w:type="paragraph" w:styleId="Header">
    <w:name w:val="header"/>
    <w:basedOn w:val="Normal"/>
    <w:link w:val="HeaderChar"/>
    <w:rsid w:val="000C10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103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C1038"/>
    <w:rPr>
      <w:i/>
    </w:rPr>
  </w:style>
  <w:style w:type="paragraph" w:customStyle="1" w:styleId="SuperHeading">
    <w:name w:val="SuperHeading"/>
    <w:basedOn w:val="Normal"/>
    <w:rsid w:val="000C1038"/>
    <w:pPr>
      <w:spacing w:before="240" w:after="120"/>
      <w:outlineLvl w:val="0"/>
    </w:pPr>
    <w:rPr>
      <w:rFonts w:ascii="Times New Roman" w:hAnsi="Times New Roman"/>
      <w:b/>
      <w:sz w:val="28"/>
    </w:rPr>
  </w:style>
  <w:style w:type="paragraph" w:customStyle="1" w:styleId="AllowPageBreak">
    <w:name w:val="AllowPageBreak"/>
    <w:rsid w:val="000C10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10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10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10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10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10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10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10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1038"/>
    <w:rPr>
      <w:rFonts w:ascii="Courier New" w:eastAsia="Times New Roman" w:hAnsi="Courier New" w:cs="Times New Roman"/>
      <w:i/>
      <w:szCs w:val="20"/>
      <w:lang w:val="en-US" w:eastAsia="en-US"/>
    </w:rPr>
  </w:style>
  <w:style w:type="paragraph" w:customStyle="1" w:styleId="HeadingBase">
    <w:name w:val="Heading Base"/>
    <w:rsid w:val="000C10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1038"/>
    <w:pPr>
      <w:tabs>
        <w:tab w:val="right" w:leader="dot" w:pos="9072"/>
      </w:tabs>
      <w:ind w:left="567"/>
    </w:pPr>
    <w:rPr>
      <w:szCs w:val="22"/>
    </w:rPr>
  </w:style>
  <w:style w:type="paragraph" w:customStyle="1" w:styleId="TOCBase">
    <w:name w:val="TOC Base"/>
    <w:rsid w:val="000C10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1038"/>
    <w:pPr>
      <w:tabs>
        <w:tab w:val="right" w:leader="dot" w:pos="9072"/>
      </w:tabs>
      <w:spacing w:before="40" w:after="40"/>
      <w:ind w:left="284"/>
    </w:pPr>
    <w:rPr>
      <w:rFonts w:ascii="Times New Roman" w:hAnsi="Times New Roman"/>
    </w:rPr>
  </w:style>
  <w:style w:type="paragraph" w:styleId="TOC1">
    <w:name w:val="toc 1"/>
    <w:basedOn w:val="TOCBase"/>
    <w:next w:val="Normal"/>
    <w:rsid w:val="000C10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1038"/>
    <w:pPr>
      <w:spacing w:before="5040"/>
      <w:jc w:val="center"/>
    </w:pPr>
    <w:rPr>
      <w:sz w:val="48"/>
      <w:szCs w:val="72"/>
      <w:lang w:val="en-US"/>
    </w:rPr>
  </w:style>
  <w:style w:type="character" w:customStyle="1" w:styleId="TitleChar">
    <w:name w:val="Title Char"/>
    <w:basedOn w:val="DefaultParagraphFont"/>
    <w:link w:val="Title"/>
    <w:rsid w:val="000C10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1038"/>
    <w:pPr>
      <w:tabs>
        <w:tab w:val="left" w:pos="3600"/>
        <w:tab w:val="left" w:pos="3958"/>
      </w:tabs>
    </w:pPr>
  </w:style>
  <w:style w:type="paragraph" w:styleId="List">
    <w:name w:val="List"/>
    <w:basedOn w:val="BodyText"/>
    <w:next w:val="BodyText"/>
    <w:rsid w:val="000C1038"/>
    <w:pPr>
      <w:tabs>
        <w:tab w:val="left" w:pos="340"/>
      </w:tabs>
      <w:spacing w:before="60" w:after="60"/>
      <w:ind w:left="340" w:hanging="340"/>
    </w:pPr>
  </w:style>
  <w:style w:type="paragraph" w:styleId="ListBullet">
    <w:name w:val="List Bullet"/>
    <w:basedOn w:val="List"/>
    <w:rsid w:val="000C1038"/>
    <w:pPr>
      <w:numPr>
        <w:numId w:val="11"/>
      </w:numPr>
      <w:tabs>
        <w:tab w:val="clear" w:pos="340"/>
      </w:tabs>
      <w:spacing w:before="40" w:after="40"/>
    </w:pPr>
  </w:style>
  <w:style w:type="paragraph" w:customStyle="1" w:styleId="Note">
    <w:name w:val="Note"/>
    <w:basedOn w:val="BodyText"/>
    <w:rsid w:val="000C10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1038"/>
    <w:pPr>
      <w:framePr w:wrap="auto" w:hAnchor="text" w:y="6049"/>
    </w:pPr>
    <w:rPr>
      <w:color w:val="000000"/>
      <w:sz w:val="40"/>
    </w:rPr>
  </w:style>
  <w:style w:type="paragraph" w:customStyle="1" w:styleId="TOCTitle">
    <w:name w:val="TOCTitle"/>
    <w:basedOn w:val="Heading1"/>
    <w:rsid w:val="000C1038"/>
    <w:pPr>
      <w:spacing w:after="240"/>
      <w:jc w:val="center"/>
      <w:outlineLvl w:val="9"/>
    </w:pPr>
    <w:rPr>
      <w:caps/>
    </w:rPr>
  </w:style>
  <w:style w:type="paragraph" w:customStyle="1" w:styleId="Version">
    <w:name w:val="Version"/>
    <w:rsid w:val="000C10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1038"/>
    <w:pPr>
      <w:numPr>
        <w:numId w:val="12"/>
      </w:numPr>
      <w:tabs>
        <w:tab w:val="clear" w:pos="680"/>
      </w:tabs>
    </w:pPr>
  </w:style>
  <w:style w:type="paragraph" w:styleId="Index1">
    <w:name w:val="index 1"/>
    <w:basedOn w:val="Normal"/>
    <w:next w:val="Normal"/>
    <w:semiHidden/>
    <w:rsid w:val="000C1038"/>
    <w:pPr>
      <w:keepNext w:val="0"/>
      <w:tabs>
        <w:tab w:val="right" w:pos="4176"/>
      </w:tabs>
      <w:ind w:left="198" w:hanging="198"/>
    </w:pPr>
    <w:rPr>
      <w:rFonts w:ascii="Garamond" w:hAnsi="Garamond"/>
    </w:rPr>
  </w:style>
  <w:style w:type="paragraph" w:styleId="IndexHeading">
    <w:name w:val="index heading"/>
    <w:basedOn w:val="Normal"/>
    <w:next w:val="Index1"/>
    <w:semiHidden/>
    <w:rsid w:val="000C1038"/>
    <w:pPr>
      <w:spacing w:before="120" w:after="120"/>
    </w:pPr>
    <w:rPr>
      <w:rFonts w:ascii="Arial" w:hAnsi="Arial"/>
      <w:b/>
      <w:color w:val="918585"/>
      <w:sz w:val="24"/>
    </w:rPr>
  </w:style>
  <w:style w:type="paragraph" w:customStyle="1" w:styleId="Chapter">
    <w:name w:val="Chapter"/>
    <w:basedOn w:val="Normal"/>
    <w:rsid w:val="000C1038"/>
    <w:pPr>
      <w:spacing w:before="240"/>
    </w:pPr>
    <w:rPr>
      <w:rFonts w:ascii="Times New Roman" w:hAnsi="Times New Roman"/>
      <w:smallCaps/>
      <w:spacing w:val="80"/>
      <w:sz w:val="28"/>
    </w:rPr>
  </w:style>
  <w:style w:type="paragraph" w:customStyle="1" w:styleId="InChapter">
    <w:name w:val="InChapter"/>
    <w:basedOn w:val="Heading3"/>
    <w:rsid w:val="000C1038"/>
    <w:pPr>
      <w:spacing w:after="240"/>
      <w:outlineLvl w:val="9"/>
    </w:pPr>
    <w:rPr>
      <w:noProof/>
    </w:rPr>
  </w:style>
  <w:style w:type="paragraph" w:styleId="Index2">
    <w:name w:val="index 2"/>
    <w:basedOn w:val="Normal"/>
    <w:next w:val="Normal"/>
    <w:semiHidden/>
    <w:rsid w:val="000C1038"/>
    <w:pPr>
      <w:tabs>
        <w:tab w:val="right" w:pos="4176"/>
      </w:tabs>
      <w:ind w:left="568" w:hanging="284"/>
    </w:pPr>
    <w:rPr>
      <w:rFonts w:ascii="Garamond" w:hAnsi="Garamond"/>
    </w:rPr>
  </w:style>
  <w:style w:type="paragraph" w:customStyle="1" w:styleId="Byline">
    <w:name w:val="Byline"/>
    <w:rsid w:val="000C10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1038"/>
    <w:pPr>
      <w:tabs>
        <w:tab w:val="clear" w:pos="3600"/>
        <w:tab w:val="clear" w:pos="3958"/>
      </w:tabs>
      <w:jc w:val="right"/>
    </w:pPr>
  </w:style>
  <w:style w:type="paragraph" w:styleId="Caption">
    <w:name w:val="caption"/>
    <w:basedOn w:val="BodyText"/>
    <w:next w:val="Normal"/>
    <w:qFormat/>
    <w:rsid w:val="000C1038"/>
    <w:pPr>
      <w:framePr w:w="2268" w:hSpace="181" w:vSpace="181" w:wrap="around" w:vAnchor="text" w:hAnchor="page" w:x="1135" w:y="285" w:anchorLock="1"/>
    </w:pPr>
    <w:rPr>
      <w:i/>
    </w:rPr>
  </w:style>
  <w:style w:type="paragraph" w:customStyle="1" w:styleId="MiniTOCTitle">
    <w:name w:val="MiniTOCTitle"/>
    <w:basedOn w:val="Heading4"/>
    <w:rsid w:val="000C1038"/>
    <w:pPr>
      <w:spacing w:before="240"/>
      <w:outlineLvl w:val="9"/>
    </w:pPr>
    <w:rPr>
      <w:noProof/>
      <w:sz w:val="24"/>
    </w:rPr>
  </w:style>
  <w:style w:type="paragraph" w:customStyle="1" w:styleId="MiniTOCItem">
    <w:name w:val="MiniTOCItem"/>
    <w:basedOn w:val="ListBullet"/>
    <w:rsid w:val="000C1038"/>
    <w:pPr>
      <w:numPr>
        <w:numId w:val="0"/>
      </w:numPr>
      <w:tabs>
        <w:tab w:val="right" w:leader="dot" w:pos="6521"/>
      </w:tabs>
      <w:spacing w:before="0" w:after="0"/>
    </w:pPr>
  </w:style>
  <w:style w:type="paragraph" w:customStyle="1" w:styleId="TOFTitle">
    <w:name w:val="TOFTitle"/>
    <w:basedOn w:val="TOCTitle"/>
    <w:rsid w:val="000C1038"/>
  </w:style>
  <w:style w:type="paragraph" w:styleId="TableofFigures">
    <w:name w:val="table of figures"/>
    <w:basedOn w:val="Normal"/>
    <w:next w:val="Normal"/>
    <w:semiHidden/>
    <w:rsid w:val="000C1038"/>
    <w:pPr>
      <w:tabs>
        <w:tab w:val="right" w:leader="dot" w:pos="9072"/>
      </w:tabs>
      <w:ind w:left="970" w:hanging="403"/>
    </w:pPr>
    <w:rPr>
      <w:rFonts w:ascii="Times New Roman" w:hAnsi="Times New Roman"/>
      <w:b/>
    </w:rPr>
  </w:style>
  <w:style w:type="paragraph" w:styleId="ListNumber">
    <w:name w:val="List Number"/>
    <w:basedOn w:val="List"/>
    <w:rsid w:val="000C1038"/>
    <w:pPr>
      <w:numPr>
        <w:numId w:val="9"/>
      </w:numPr>
    </w:pPr>
  </w:style>
  <w:style w:type="character" w:customStyle="1" w:styleId="WingdingSymbols">
    <w:name w:val="Wingding Symbols"/>
    <w:rsid w:val="000C1038"/>
    <w:rPr>
      <w:rFonts w:ascii="Wingdings" w:hAnsi="Wingdings"/>
    </w:rPr>
  </w:style>
  <w:style w:type="paragraph" w:customStyle="1" w:styleId="TableHeading">
    <w:name w:val="Table Heading"/>
    <w:basedOn w:val="HeadingBase"/>
    <w:rsid w:val="000C1038"/>
    <w:pPr>
      <w:keepLines/>
      <w:pBdr>
        <w:bottom w:val="single" w:sz="6" w:space="1" w:color="918585"/>
      </w:pBdr>
      <w:spacing w:before="240"/>
    </w:pPr>
  </w:style>
  <w:style w:type="character" w:customStyle="1" w:styleId="HotSpot">
    <w:name w:val="HotSpot"/>
    <w:rsid w:val="000C1038"/>
    <w:rPr>
      <w:color w:val="0033CC"/>
      <w:u w:val="none"/>
    </w:rPr>
  </w:style>
  <w:style w:type="paragraph" w:customStyle="1" w:styleId="BodyTextRight">
    <w:name w:val="Body Text Right"/>
    <w:basedOn w:val="BodyText"/>
    <w:rsid w:val="000C1038"/>
    <w:pPr>
      <w:spacing w:before="0" w:after="0"/>
      <w:jc w:val="right"/>
    </w:pPr>
  </w:style>
  <w:style w:type="paragraph" w:styleId="Index3">
    <w:name w:val="index 3"/>
    <w:basedOn w:val="ListNumber2"/>
    <w:next w:val="Normal"/>
    <w:semiHidden/>
    <w:rsid w:val="000C1038"/>
    <w:pPr>
      <w:numPr>
        <w:numId w:val="0"/>
      </w:numPr>
      <w:tabs>
        <w:tab w:val="right" w:leader="dot" w:pos="4176"/>
      </w:tabs>
    </w:pPr>
  </w:style>
  <w:style w:type="paragraph" w:styleId="ListNumber2">
    <w:name w:val="List Number 2"/>
    <w:basedOn w:val="List2"/>
    <w:rsid w:val="000C1038"/>
    <w:pPr>
      <w:numPr>
        <w:numId w:val="8"/>
      </w:numPr>
      <w:tabs>
        <w:tab w:val="clear" w:pos="1060"/>
      </w:tabs>
    </w:pPr>
  </w:style>
  <w:style w:type="paragraph" w:customStyle="1" w:styleId="MarginNote">
    <w:name w:val="Margin Note"/>
    <w:basedOn w:val="BodyText"/>
    <w:rsid w:val="000C10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10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10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1038"/>
    <w:rPr>
      <w:sz w:val="32"/>
    </w:rPr>
  </w:style>
  <w:style w:type="paragraph" w:customStyle="1" w:styleId="HeadingProcedure">
    <w:name w:val="Heading Procedure"/>
    <w:basedOn w:val="HeadingBase"/>
    <w:next w:val="Normal"/>
    <w:rsid w:val="000C1038"/>
    <w:pPr>
      <w:tabs>
        <w:tab w:val="left" w:pos="0"/>
      </w:tabs>
      <w:spacing w:before="120" w:after="60"/>
    </w:pPr>
    <w:rPr>
      <w:i/>
      <w:color w:val="918585"/>
      <w:sz w:val="22"/>
    </w:rPr>
  </w:style>
  <w:style w:type="paragraph" w:customStyle="1" w:styleId="TableBodyText">
    <w:name w:val="Table Body Text"/>
    <w:basedOn w:val="BodyText"/>
    <w:rsid w:val="000C1038"/>
    <w:pPr>
      <w:spacing w:before="60" w:after="60"/>
    </w:pPr>
  </w:style>
  <w:style w:type="paragraph" w:styleId="ListContinue">
    <w:name w:val="List Continue"/>
    <w:basedOn w:val="List"/>
    <w:rsid w:val="000C1038"/>
    <w:pPr>
      <w:ind w:firstLine="0"/>
    </w:pPr>
  </w:style>
  <w:style w:type="paragraph" w:customStyle="1" w:styleId="ListNote">
    <w:name w:val="List Note"/>
    <w:basedOn w:val="List"/>
    <w:rsid w:val="000C1038"/>
    <w:pPr>
      <w:pBdr>
        <w:top w:val="single" w:sz="6" w:space="2" w:color="918585"/>
        <w:bottom w:val="single" w:sz="6" w:space="2" w:color="918585"/>
      </w:pBdr>
      <w:tabs>
        <w:tab w:val="left" w:pos="1021"/>
      </w:tabs>
      <w:ind w:firstLine="0"/>
    </w:pPr>
  </w:style>
  <w:style w:type="paragraph" w:customStyle="1" w:styleId="Warning">
    <w:name w:val="Warning"/>
    <w:basedOn w:val="BodyText"/>
    <w:rsid w:val="000C1038"/>
    <w:pPr>
      <w:shd w:val="clear" w:color="auto" w:fill="D9D9D9"/>
      <w:tabs>
        <w:tab w:val="left" w:pos="992"/>
      </w:tabs>
      <w:ind w:left="119" w:right="119"/>
    </w:pPr>
    <w:rPr>
      <w:sz w:val="20"/>
    </w:rPr>
  </w:style>
  <w:style w:type="paragraph" w:customStyle="1" w:styleId="MarginIcons">
    <w:name w:val="Margin Icons"/>
    <w:basedOn w:val="BodyText"/>
    <w:rsid w:val="000C10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1038"/>
    <w:rPr>
      <w:rFonts w:ascii="Courier New" w:hAnsi="Courier New"/>
    </w:rPr>
  </w:style>
  <w:style w:type="paragraph" w:customStyle="1" w:styleId="NoteBullet">
    <w:name w:val="Note Bullet"/>
    <w:basedOn w:val="Note"/>
    <w:rsid w:val="000C1038"/>
    <w:pPr>
      <w:tabs>
        <w:tab w:val="clear" w:pos="680"/>
      </w:tabs>
      <w:spacing w:before="60" w:after="60"/>
    </w:pPr>
  </w:style>
  <w:style w:type="paragraph" w:customStyle="1" w:styleId="SubHeading2">
    <w:name w:val="SubHeading2"/>
    <w:basedOn w:val="HeadingBase"/>
    <w:rsid w:val="000C1038"/>
    <w:pPr>
      <w:spacing w:before="240" w:after="60"/>
    </w:pPr>
    <w:rPr>
      <w:sz w:val="20"/>
    </w:rPr>
  </w:style>
  <w:style w:type="paragraph" w:customStyle="1" w:styleId="SubHeading1">
    <w:name w:val="SubHeading1"/>
    <w:basedOn w:val="HeadingBase"/>
    <w:rsid w:val="000C1038"/>
    <w:pPr>
      <w:spacing w:before="240" w:after="60"/>
    </w:pPr>
    <w:rPr>
      <w:color w:val="918585"/>
      <w:sz w:val="22"/>
    </w:rPr>
  </w:style>
  <w:style w:type="paragraph" w:customStyle="1" w:styleId="SideHeading">
    <w:name w:val="Side Heading"/>
    <w:basedOn w:val="HeadingBase"/>
    <w:rsid w:val="000C10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1038"/>
    <w:pPr>
      <w:numPr>
        <w:numId w:val="10"/>
      </w:numPr>
    </w:pPr>
  </w:style>
  <w:style w:type="paragraph" w:styleId="PlainText">
    <w:name w:val="Plain Text"/>
    <w:basedOn w:val="Normal"/>
    <w:link w:val="PlainTextChar"/>
    <w:rsid w:val="000C1038"/>
    <w:rPr>
      <w:sz w:val="20"/>
    </w:rPr>
  </w:style>
  <w:style w:type="character" w:customStyle="1" w:styleId="PlainTextChar">
    <w:name w:val="Plain Text Char"/>
    <w:basedOn w:val="DefaultParagraphFont"/>
    <w:link w:val="PlainText"/>
    <w:rsid w:val="000C10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1038"/>
    <w:rPr>
      <w:b/>
      <w:smallCaps/>
    </w:rPr>
  </w:style>
  <w:style w:type="paragraph" w:customStyle="1" w:styleId="TableListNumber">
    <w:name w:val="Table List Number"/>
    <w:basedOn w:val="ListNumber"/>
    <w:rsid w:val="000C1038"/>
    <w:pPr>
      <w:numPr>
        <w:numId w:val="0"/>
      </w:numPr>
    </w:pPr>
  </w:style>
  <w:style w:type="paragraph" w:styleId="TOC4">
    <w:name w:val="toc 4"/>
    <w:basedOn w:val="TOCBase"/>
    <w:next w:val="Normal"/>
    <w:semiHidden/>
    <w:rsid w:val="000C1038"/>
    <w:pPr>
      <w:tabs>
        <w:tab w:val="right" w:leader="dot" w:pos="9071"/>
      </w:tabs>
      <w:ind w:left="1701"/>
    </w:pPr>
  </w:style>
  <w:style w:type="paragraph" w:customStyle="1" w:styleId="ListAlpha">
    <w:name w:val="List Alpha"/>
    <w:basedOn w:val="List"/>
    <w:rsid w:val="000C1038"/>
    <w:pPr>
      <w:numPr>
        <w:numId w:val="7"/>
      </w:numPr>
    </w:pPr>
  </w:style>
  <w:style w:type="paragraph" w:customStyle="1" w:styleId="ListAlpha2">
    <w:name w:val="List Alpha 2"/>
    <w:basedOn w:val="List2"/>
    <w:rsid w:val="000C1038"/>
    <w:pPr>
      <w:numPr>
        <w:numId w:val="6"/>
      </w:numPr>
    </w:pPr>
  </w:style>
  <w:style w:type="paragraph" w:styleId="List2">
    <w:name w:val="List 2"/>
    <w:basedOn w:val="BodyText"/>
    <w:rsid w:val="000C1038"/>
    <w:pPr>
      <w:tabs>
        <w:tab w:val="left" w:pos="680"/>
      </w:tabs>
      <w:spacing w:before="60" w:after="60"/>
      <w:ind w:left="680" w:hanging="340"/>
    </w:pPr>
  </w:style>
  <w:style w:type="paragraph" w:styleId="List3">
    <w:name w:val="List 3"/>
    <w:basedOn w:val="BodyText"/>
    <w:rsid w:val="000C1038"/>
    <w:pPr>
      <w:tabs>
        <w:tab w:val="left" w:pos="1021"/>
      </w:tabs>
      <w:spacing w:before="60" w:after="60"/>
      <w:ind w:left="1020" w:hanging="340"/>
    </w:pPr>
  </w:style>
  <w:style w:type="paragraph" w:styleId="List4">
    <w:name w:val="List 4"/>
    <w:basedOn w:val="BodyText"/>
    <w:rsid w:val="000C1038"/>
    <w:pPr>
      <w:tabs>
        <w:tab w:val="left" w:pos="1361"/>
      </w:tabs>
      <w:spacing w:before="60" w:after="60"/>
      <w:ind w:left="1361" w:hanging="340"/>
    </w:pPr>
  </w:style>
  <w:style w:type="paragraph" w:styleId="List5">
    <w:name w:val="List 5"/>
    <w:basedOn w:val="BodyText"/>
    <w:rsid w:val="000C1038"/>
    <w:pPr>
      <w:tabs>
        <w:tab w:val="left" w:pos="1701"/>
      </w:tabs>
      <w:spacing w:before="60" w:after="60"/>
      <w:ind w:left="1701" w:hanging="340"/>
    </w:pPr>
  </w:style>
  <w:style w:type="paragraph" w:styleId="ListBullet3">
    <w:name w:val="List Bullet 3"/>
    <w:basedOn w:val="List3"/>
    <w:rsid w:val="000C1038"/>
    <w:pPr>
      <w:numPr>
        <w:numId w:val="13"/>
      </w:numPr>
      <w:tabs>
        <w:tab w:val="clear" w:pos="1021"/>
      </w:tabs>
      <w:ind w:left="1037" w:hanging="357"/>
    </w:pPr>
  </w:style>
  <w:style w:type="paragraph" w:styleId="ListBullet4">
    <w:name w:val="List Bullet 4"/>
    <w:basedOn w:val="List4"/>
    <w:rsid w:val="000C1038"/>
    <w:pPr>
      <w:numPr>
        <w:numId w:val="1"/>
      </w:numPr>
    </w:pPr>
  </w:style>
  <w:style w:type="paragraph" w:styleId="ListBullet5">
    <w:name w:val="List Bullet 5"/>
    <w:basedOn w:val="List5"/>
    <w:rsid w:val="000C1038"/>
    <w:pPr>
      <w:numPr>
        <w:numId w:val="2"/>
      </w:numPr>
    </w:pPr>
  </w:style>
  <w:style w:type="paragraph" w:styleId="ListContinue2">
    <w:name w:val="List Continue 2"/>
    <w:basedOn w:val="List2"/>
    <w:rsid w:val="000C1038"/>
    <w:pPr>
      <w:ind w:firstLine="0"/>
    </w:pPr>
  </w:style>
  <w:style w:type="paragraph" w:styleId="ListContinue3">
    <w:name w:val="List Continue 3"/>
    <w:basedOn w:val="List3"/>
    <w:rsid w:val="000C1038"/>
    <w:pPr>
      <w:ind w:left="1021" w:firstLine="0"/>
    </w:pPr>
  </w:style>
  <w:style w:type="paragraph" w:styleId="ListContinue4">
    <w:name w:val="List Continue 4"/>
    <w:basedOn w:val="List4"/>
    <w:rsid w:val="000C1038"/>
    <w:pPr>
      <w:ind w:firstLine="0"/>
    </w:pPr>
  </w:style>
  <w:style w:type="paragraph" w:styleId="ListContinue5">
    <w:name w:val="List Continue 5"/>
    <w:basedOn w:val="List5"/>
    <w:rsid w:val="000C1038"/>
    <w:pPr>
      <w:ind w:firstLine="0"/>
    </w:pPr>
  </w:style>
  <w:style w:type="paragraph" w:styleId="ListNumber3">
    <w:name w:val="List Number 3"/>
    <w:basedOn w:val="List3"/>
    <w:rsid w:val="000C1038"/>
    <w:pPr>
      <w:numPr>
        <w:numId w:val="3"/>
      </w:numPr>
    </w:pPr>
  </w:style>
  <w:style w:type="paragraph" w:styleId="ListNumber4">
    <w:name w:val="List Number 4"/>
    <w:basedOn w:val="List4"/>
    <w:rsid w:val="000C1038"/>
    <w:pPr>
      <w:numPr>
        <w:numId w:val="4"/>
      </w:numPr>
    </w:pPr>
  </w:style>
  <w:style w:type="paragraph" w:styleId="ListNumber5">
    <w:name w:val="List Number 5"/>
    <w:basedOn w:val="List5"/>
    <w:rsid w:val="000C1038"/>
    <w:pPr>
      <w:numPr>
        <w:numId w:val="5"/>
      </w:numPr>
    </w:pPr>
  </w:style>
  <w:style w:type="paragraph" w:styleId="BlockText">
    <w:name w:val="Block Text"/>
    <w:basedOn w:val="Normal"/>
    <w:rsid w:val="000C1038"/>
    <w:pPr>
      <w:spacing w:after="120"/>
      <w:ind w:left="1440" w:right="1440"/>
    </w:pPr>
  </w:style>
  <w:style w:type="character" w:customStyle="1" w:styleId="Subscript">
    <w:name w:val="Subscript"/>
    <w:basedOn w:val="DefaultParagraphFont"/>
    <w:rsid w:val="000C1038"/>
    <w:rPr>
      <w:sz w:val="16"/>
      <w:vertAlign w:val="subscript"/>
    </w:rPr>
  </w:style>
  <w:style w:type="character" w:customStyle="1" w:styleId="Superscript">
    <w:name w:val="Superscript"/>
    <w:basedOn w:val="DefaultParagraphFont"/>
    <w:rsid w:val="000C1038"/>
    <w:rPr>
      <w:sz w:val="16"/>
      <w:vertAlign w:val="superscript"/>
    </w:rPr>
  </w:style>
  <w:style w:type="character" w:customStyle="1" w:styleId="Symbols">
    <w:name w:val="Symbols"/>
    <w:basedOn w:val="DefaultParagraphFont"/>
    <w:rsid w:val="000C1038"/>
    <w:rPr>
      <w:rFonts w:ascii="Symbol" w:hAnsi="Symbol"/>
    </w:rPr>
  </w:style>
  <w:style w:type="character" w:customStyle="1" w:styleId="MenuOptions">
    <w:name w:val="Menu Options"/>
    <w:basedOn w:val="DefaultParagraphFont"/>
    <w:rsid w:val="000C1038"/>
    <w:rPr>
      <w:rFonts w:ascii="Arial Narrow" w:hAnsi="Arial Narrow"/>
      <w:smallCaps/>
    </w:rPr>
  </w:style>
  <w:style w:type="character" w:customStyle="1" w:styleId="Buttons">
    <w:name w:val="Buttons"/>
    <w:basedOn w:val="DefaultParagraphFont"/>
    <w:rsid w:val="000C1038"/>
    <w:rPr>
      <w:b/>
    </w:rPr>
  </w:style>
  <w:style w:type="character" w:customStyle="1" w:styleId="Underlined">
    <w:name w:val="Underlined"/>
    <w:basedOn w:val="DefaultParagraphFont"/>
    <w:rsid w:val="000C1038"/>
    <w:rPr>
      <w:u w:val="single"/>
    </w:rPr>
  </w:style>
  <w:style w:type="paragraph" w:customStyle="1" w:styleId="TableBodyTextRight">
    <w:name w:val="Table Body Text Right"/>
    <w:basedOn w:val="TableBodyText"/>
    <w:rsid w:val="000C1038"/>
    <w:pPr>
      <w:widowControl w:val="0"/>
      <w:autoSpaceDE w:val="0"/>
      <w:autoSpaceDN w:val="0"/>
      <w:adjustRightInd w:val="0"/>
      <w:jc w:val="right"/>
    </w:pPr>
    <w:rPr>
      <w:rFonts w:cs="Arial"/>
      <w:szCs w:val="18"/>
    </w:rPr>
  </w:style>
  <w:style w:type="paragraph" w:customStyle="1" w:styleId="CopyrightText">
    <w:name w:val="Copyright Text"/>
    <w:basedOn w:val="BodyText"/>
    <w:rsid w:val="000C1038"/>
    <w:rPr>
      <w:sz w:val="18"/>
    </w:rPr>
  </w:style>
  <w:style w:type="paragraph" w:customStyle="1" w:styleId="BodySmallRight">
    <w:name w:val="Body Small Right"/>
    <w:basedOn w:val="BodyTextRight"/>
    <w:rsid w:val="000C1038"/>
    <w:rPr>
      <w:sz w:val="18"/>
      <w:szCs w:val="18"/>
    </w:rPr>
  </w:style>
  <w:style w:type="paragraph" w:customStyle="1" w:styleId="MarginEdition">
    <w:name w:val="Margin Edition"/>
    <w:basedOn w:val="MarginNote"/>
    <w:rsid w:val="000C1038"/>
    <w:pPr>
      <w:spacing w:before="0" w:after="0"/>
    </w:pPr>
    <w:rPr>
      <w:rFonts w:ascii="Times New Roman" w:hAnsi="Times New Roman"/>
      <w:color w:val="999999"/>
    </w:rPr>
  </w:style>
  <w:style w:type="paragraph" w:customStyle="1" w:styleId="Spacer">
    <w:name w:val="Spacer"/>
    <w:basedOn w:val="Normal"/>
    <w:rsid w:val="000C1038"/>
    <w:rPr>
      <w:sz w:val="2"/>
      <w:szCs w:val="2"/>
    </w:rPr>
  </w:style>
  <w:style w:type="character" w:customStyle="1" w:styleId="Small">
    <w:name w:val="Small"/>
    <w:basedOn w:val="DefaultParagraphFont"/>
    <w:rsid w:val="000C1038"/>
    <w:rPr>
      <w:sz w:val="16"/>
    </w:rPr>
  </w:style>
  <w:style w:type="paragraph" w:customStyle="1" w:styleId="WideTable">
    <w:name w:val="Wide Table"/>
    <w:basedOn w:val="Normal"/>
    <w:rsid w:val="000C1038"/>
    <w:pPr>
      <w:ind w:left="-1418"/>
    </w:pPr>
    <w:rPr>
      <w:sz w:val="2"/>
      <w:szCs w:val="2"/>
    </w:rPr>
  </w:style>
  <w:style w:type="character" w:styleId="PageNumber">
    <w:name w:val="page number"/>
    <w:basedOn w:val="DefaultParagraphFont"/>
    <w:rsid w:val="000C1038"/>
  </w:style>
  <w:style w:type="paragraph" w:styleId="Quote">
    <w:name w:val="Quote"/>
    <w:basedOn w:val="Heading1"/>
    <w:link w:val="QuoteChar"/>
    <w:qFormat/>
    <w:rsid w:val="000C1038"/>
    <w:rPr>
      <w:b w:val="0"/>
      <w:sz w:val="72"/>
      <w:szCs w:val="72"/>
      <w:lang w:val="en-NZ"/>
    </w:rPr>
  </w:style>
  <w:style w:type="character" w:customStyle="1" w:styleId="QuoteChar">
    <w:name w:val="Quote Char"/>
    <w:basedOn w:val="DefaultParagraphFont"/>
    <w:link w:val="Quote"/>
    <w:rsid w:val="000C10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1038"/>
    <w:pPr>
      <w:pageBreakBefore/>
    </w:pPr>
  </w:style>
  <w:style w:type="paragraph" w:customStyle="1" w:styleId="Border">
    <w:name w:val="Border"/>
    <w:basedOn w:val="Normal"/>
    <w:qFormat/>
    <w:rsid w:val="000C10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1038"/>
    <w:rPr>
      <w:b/>
      <w:bCs/>
      <w:i/>
      <w:iCs/>
      <w:color w:val="auto"/>
    </w:rPr>
  </w:style>
  <w:style w:type="paragraph" w:styleId="IntenseQuote">
    <w:name w:val="Intense Quote"/>
    <w:basedOn w:val="Normal"/>
    <w:next w:val="Normal"/>
    <w:link w:val="IntenseQuoteChar"/>
    <w:uiPriority w:val="30"/>
    <w:qFormat/>
    <w:rsid w:val="000C10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10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1038"/>
    <w:rPr>
      <w:smallCaps/>
      <w:color w:val="auto"/>
      <w:u w:val="single"/>
    </w:rPr>
  </w:style>
  <w:style w:type="character" w:styleId="IntenseReference">
    <w:name w:val="Intense Reference"/>
    <w:basedOn w:val="DefaultParagraphFont"/>
    <w:uiPriority w:val="32"/>
    <w:qFormat/>
    <w:rsid w:val="000C1038"/>
    <w:rPr>
      <w:b/>
      <w:bCs/>
      <w:smallCaps/>
      <w:color w:val="auto"/>
      <w:spacing w:val="5"/>
      <w:u w:val="single"/>
    </w:rPr>
  </w:style>
  <w:style w:type="paragraph" w:customStyle="1" w:styleId="2ColumnHeading">
    <w:name w:val="2Column Heading"/>
    <w:basedOn w:val="BodyText"/>
    <w:qFormat/>
    <w:rsid w:val="000C1038"/>
    <w:pPr>
      <w:spacing w:after="60"/>
      <w:ind w:left="-2268"/>
    </w:pPr>
    <w:rPr>
      <w:b/>
    </w:rPr>
  </w:style>
  <w:style w:type="paragraph" w:customStyle="1" w:styleId="Heading1TOC">
    <w:name w:val="Heading1 TOC"/>
    <w:basedOn w:val="Normal"/>
    <w:qFormat/>
    <w:rsid w:val="000C1038"/>
    <w:pPr>
      <w:spacing w:before="240" w:after="120"/>
    </w:pPr>
    <w:rPr>
      <w:rFonts w:ascii="Times New Roman" w:hAnsi="Times New Roman"/>
      <w:b/>
      <w:sz w:val="32"/>
    </w:rPr>
  </w:style>
  <w:style w:type="paragraph" w:customStyle="1" w:styleId="Heading2TOC">
    <w:name w:val="Heading2 TOC"/>
    <w:basedOn w:val="Normal"/>
    <w:qFormat/>
    <w:rsid w:val="000C1038"/>
    <w:pPr>
      <w:spacing w:before="240" w:after="60"/>
    </w:pPr>
    <w:rPr>
      <w:rFonts w:ascii="Times New Roman" w:hAnsi="Times New Roman"/>
      <w:b/>
      <w:sz w:val="28"/>
    </w:rPr>
  </w:style>
  <w:style w:type="character" w:customStyle="1" w:styleId="Underline">
    <w:name w:val="Underline"/>
    <w:basedOn w:val="DefaultParagraphFont"/>
    <w:qFormat/>
    <w:rsid w:val="000C1038"/>
    <w:rPr>
      <w:u w:val="single"/>
    </w:rPr>
  </w:style>
  <w:style w:type="character" w:customStyle="1" w:styleId="BoldandItalics">
    <w:name w:val="Bold and Italics"/>
    <w:qFormat/>
    <w:rsid w:val="000C1038"/>
    <w:rPr>
      <w:b/>
      <w:i/>
      <w:u w:val="none"/>
    </w:rPr>
  </w:style>
  <w:style w:type="paragraph" w:styleId="BalloonText">
    <w:name w:val="Balloon Text"/>
    <w:basedOn w:val="Normal"/>
    <w:link w:val="BalloonTextChar"/>
    <w:rsid w:val="000C1038"/>
    <w:rPr>
      <w:rFonts w:ascii="Tahoma" w:hAnsi="Tahoma" w:cs="Tahoma"/>
      <w:sz w:val="16"/>
      <w:szCs w:val="16"/>
    </w:rPr>
  </w:style>
  <w:style w:type="character" w:customStyle="1" w:styleId="BalloonTextChar">
    <w:name w:val="Balloon Text Char"/>
    <w:basedOn w:val="DefaultParagraphFont"/>
    <w:link w:val="BalloonText"/>
    <w:rsid w:val="000C10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10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10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1951</Words>
  <Characters>11559</Characters>
  <Application>Microsoft Office Word</Application>
  <DocSecurity>0</DocSecurity>
  <Lines>685</Lines>
  <Paragraphs>296</Paragraphs>
  <ScaleCrop>false</ScaleCrop>
  <Company>Author-it Software Corporation Ltd.</Company>
  <LinksUpToDate>false</LinksUpToDate>
  <CharactersWithSpaces>13232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TDMMB2907B RECOGNISE AND CORRECT DETERIORATED FITTINGS AND MACHINERY</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2012-05-26T21:50:00Z</dcterms:created>
  <dcterms:modified xsi:type="dcterms:W3CDTF">2012-05-26T21:50:00Z</dcterms:modified>
</cp:coreProperties>
</file>