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34AF" w:rsidP="009234AF">
      <w:pPr>
        <w:pStyle w:val="Title"/>
      </w:pPr>
      <w:r>
        <w:fldChar w:fldCharType="begin"/>
      </w:r>
      <w:r>
        <w:instrText xml:space="preserve"> TITLE   \* MERGEFORMAT </w:instrText>
      </w:r>
      <w:r>
        <w:fldChar w:fldCharType="separate"/>
      </w:r>
      <w:r>
        <w:t>TDMMB107C PERFORM ROUTINE REMEDIAL, PREVENTATIVE AND SURVEY DECK MAINTENANCE ON A VESSEL</w:t>
      </w:r>
      <w:r>
        <w:fldChar w:fldCharType="end"/>
      </w:r>
    </w:p>
    <w:p w:rsidR="009234AF" w:rsidP="009234AF">
      <w:pPr>
        <w:pStyle w:val="Version"/>
        <w:sectPr w:rsidSect="00A216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6A0" w:rsidP="00A216A0">
      <w:pPr>
        <w:pStyle w:val="SuperHeading"/>
      </w:pPr>
      <w:r w:rsidRPr="00A216A0">
        <w:t>TDMM</w:t>
      </w:r>
      <w:r w:rsidRPr="00A216A0">
        <w:t>B107C PERFORM ROUTINE REMEDIAL, PREVENTATIVE AND SURVEY DECK MAINTENANCE ON A VESSEL</w:t>
      </w:r>
    </w:p>
    <w:p w:rsidR="00000000" w:rsidRPr="00A216A0" w:rsidP="00A216A0">
      <w:pPr>
        <w:pStyle w:val="Heading1"/>
      </w:pPr>
      <w:bookmarkStart w:id="1" w:name="O_150459"/>
      <w:bookmarkEnd w:id="1"/>
      <w:r w:rsidRPr="00A216A0">
        <w:t>Modification History</w:t>
      </w:r>
    </w:p>
    <w:p w:rsidR="00000000" w:rsidRPr="00A216A0" w:rsidP="00A216A0">
      <w:pPr>
        <w:pStyle w:val="BodyText"/>
      </w:pPr>
      <w:r w:rsidRPr="00A216A0">
        <w:t>Not applicable.</w:t>
      </w:r>
    </w:p>
    <w:p w:rsidR="00000000" w:rsidRPr="00A216A0" w:rsidP="00A216A0">
      <w:pPr>
        <w:pStyle w:val="AllowPageBreak"/>
      </w:pPr>
    </w:p>
    <w:p w:rsidR="00000000" w:rsidRPr="00A216A0" w:rsidP="00A216A0">
      <w:pPr>
        <w:pStyle w:val="Heading1"/>
      </w:pPr>
      <w:bookmarkStart w:id="2" w:name="O_150460"/>
      <w:bookmarkEnd w:id="2"/>
      <w:r w:rsidRPr="00A216A0">
        <w:t>Unit Descriptor</w:t>
      </w:r>
    </w:p>
    <w:tbl>
      <w:tblPr>
        <w:tblW w:w="0" w:type="auto"/>
        <w:tblLayout w:type="fixed"/>
        <w:tblCellMar>
          <w:left w:w="62" w:type="dxa"/>
          <w:right w:w="62" w:type="dxa"/>
        </w:tblCellMar>
        <w:tblLook w:val="0000"/>
      </w:tblPr>
      <w:tblGrid>
        <w:gridCol w:w="2072"/>
        <w:gridCol w:w="6383"/>
      </w:tblGrid>
      <w:tr w:rsidTr="009234AF">
        <w:tblPrEx>
          <w:tblW w:w="0" w:type="auto"/>
          <w:tblLayout w:type="fixed"/>
          <w:tblCellMar>
            <w:left w:w="62" w:type="dxa"/>
            <w:right w:w="62" w:type="dxa"/>
          </w:tblCellMar>
          <w:tblLook w:val="0000"/>
        </w:tblPrEx>
        <w:trPr>
          <w:tblHeader/>
        </w:trPr>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0" w:rsidP="00A216A0">
            <w:pPr>
              <w:pStyle w:val="BodyText"/>
            </w:pPr>
            <w:r w:rsidRPr="00A216A0">
              <w:t>UNIT DESCRIPTOR:</w:t>
            </w:r>
          </w:p>
          <w:p w:rsidR="00000000" w:rsidP="00A216A0">
            <w:pPr>
              <w:pStyle w:val="BodyText"/>
              <w:rPr>
                <w:lang w:val="en-NZ"/>
              </w:rPr>
            </w:pPr>
            <w:r w:rsidRPr="00A216A0">
              <w:rPr>
                <w:rStyle w:val="SpecialBold"/>
              </w:rPr>
              <w:t>This unit involves the skills and knowledge required to perform routine remedial</w:t>
            </w:r>
            <w:r w:rsidRPr="00A216A0">
              <w:t xml:space="preserve">, </w:t>
            </w:r>
            <w:r w:rsidRPr="00A216A0">
              <w:rPr>
                <w:rStyle w:val="SpecialBold"/>
              </w:rPr>
              <w:t>preventative and survey deck maintenance on commercial vessels</w:t>
            </w:r>
            <w:r w:rsidRPr="00A216A0">
              <w:t xml:space="preserve">. </w:t>
            </w:r>
            <w:r w:rsidRPr="00A216A0">
              <w:rPr>
                <w:rStyle w:val="SpecialBold"/>
              </w:rPr>
              <w:t>This includes carrying out basic deck maintenance</w:t>
            </w:r>
            <w:r w:rsidRPr="00A216A0">
              <w:t xml:space="preserve">, </w:t>
            </w:r>
            <w:r w:rsidRPr="00A216A0">
              <w:rPr>
                <w:rStyle w:val="SpecialBold"/>
              </w:rPr>
              <w:t>cleaning tasks</w:t>
            </w:r>
            <w:r w:rsidRPr="00A216A0">
              <w:t xml:space="preserve">, </w:t>
            </w:r>
            <w:r w:rsidRPr="00A216A0">
              <w:rPr>
                <w:rStyle w:val="SpecialBold"/>
              </w:rPr>
              <w:t>marine painting and checks on deck machiner</w:t>
            </w:r>
            <w:r w:rsidRPr="00A216A0">
              <w:rPr>
                <w:rStyle w:val="SpecialBold"/>
              </w:rPr>
              <w:t>y and systems</w:t>
            </w:r>
            <w:r w:rsidRPr="00A216A0">
              <w:t>.</w:t>
            </w:r>
          </w:p>
        </w:tc>
      </w:tr>
      <w:tr w:rsidTr="009234AF">
        <w:tblPrEx>
          <w:tblW w:w="0" w:type="auto"/>
          <w:tblLayout w:type="fixed"/>
          <w:tblCellMar>
            <w:left w:w="62" w:type="dxa"/>
            <w:right w:w="62" w:type="dxa"/>
          </w:tblCellMar>
          <w:tblLook w:val="0000"/>
        </w:tblPrEx>
        <w:tc>
          <w:tcPr>
            <w:tcW w:w="2072"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single" w:sz="6" w:space="0" w:color="auto"/>
              <w:left w:val="nil"/>
              <w:bottom w:val="single" w:sz="6" w:space="0" w:color="auto"/>
              <w:right w:val="nil"/>
            </w:tcBorders>
            <w:tcMar>
              <w:top w:w="0" w:type="dxa"/>
              <w:left w:w="62" w:type="dxa"/>
              <w:bottom w:w="0" w:type="dxa"/>
              <w:right w:w="62" w:type="dxa"/>
            </w:tcMar>
          </w:tcPr>
          <w:p w:rsidR="00000000" w:rsidRPr="00A216A0" w:rsidP="00A216A0">
            <w:pPr>
              <w:pStyle w:val="BodyText"/>
            </w:pPr>
          </w:p>
        </w:tc>
      </w:tr>
    </w:tbl>
    <w:p w:rsidR="00000000" w:rsidRPr="00A216A0" w:rsidP="00A216A0">
      <w:pPr>
        <w:pStyle w:val="BodyText"/>
      </w:pPr>
    </w:p>
    <w:p w:rsidR="00000000" w:rsidRPr="00A216A0" w:rsidP="00A216A0">
      <w:pPr>
        <w:pStyle w:val="AllowPageBreak"/>
      </w:pPr>
    </w:p>
    <w:p w:rsidR="00000000" w:rsidRPr="00A216A0" w:rsidP="00A216A0">
      <w:pPr>
        <w:pStyle w:val="Heading1"/>
      </w:pPr>
      <w:bookmarkStart w:id="3" w:name="O_150461"/>
      <w:bookmarkEnd w:id="3"/>
      <w:r w:rsidRPr="00A216A0">
        <w:t>Application of the Unit</w:t>
      </w:r>
    </w:p>
    <w:tbl>
      <w:tblPr>
        <w:tblW w:w="0" w:type="auto"/>
        <w:tblLayout w:type="fixed"/>
        <w:tblCellMar>
          <w:left w:w="62" w:type="dxa"/>
          <w:right w:w="62" w:type="dxa"/>
        </w:tblCellMar>
        <w:tblLook w:val="0000"/>
      </w:tblPr>
      <w:tblGrid>
        <w:gridCol w:w="2072"/>
        <w:gridCol w:w="6383"/>
      </w:tblGrid>
      <w:tr w:rsidTr="009234AF">
        <w:tblPrEx>
          <w:tblW w:w="0" w:type="auto"/>
          <w:tblLayout w:type="fixed"/>
          <w:tblCellMar>
            <w:left w:w="62" w:type="dxa"/>
            <w:right w:w="62" w:type="dxa"/>
          </w:tblCellMar>
          <w:tblLook w:val="0000"/>
        </w:tblPrEx>
        <w:trPr>
          <w:tblHeader/>
        </w:trPr>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0">
            <w:pPr>
              <w:pStyle w:val="BodyText"/>
              <w:rPr>
                <w:lang w:val="en-NZ"/>
              </w:rPr>
            </w:pPr>
            <w:r w:rsidRPr="00A216A0">
              <w:rPr>
                <w:rStyle w:val="SpecialBold"/>
              </w:rPr>
              <w:t>Application of the unit</w:t>
            </w:r>
          </w:p>
        </w:tc>
        <w:tc>
          <w:tcPr>
            <w:tcW w:w="6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0" w:rsidP="00A216A0">
            <w:pPr>
              <w:pStyle w:val="BodyText"/>
            </w:pPr>
            <w:r w:rsidRPr="00A216A0">
              <w:t xml:space="preserve">The unit has applications in qualifications for Integrated Ratings on ocean-going vessels, i.e. Certificate III in Transport&amp;Distribution(Maritime </w:t>
            </w:r>
            <w:r w:rsidRPr="00A216A0">
              <w:t>Operations - Integrated Rating).</w:t>
            </w:r>
          </w:p>
        </w:tc>
      </w:tr>
    </w:tbl>
    <w:p w:rsidR="00000000" w:rsidRPr="00A216A0" w:rsidP="00A216A0">
      <w:pPr>
        <w:pStyle w:val="BodyText"/>
      </w:pPr>
    </w:p>
    <w:p w:rsidR="00000000" w:rsidRPr="00A216A0" w:rsidP="00A216A0">
      <w:pPr>
        <w:pStyle w:val="AllowPageBreak"/>
      </w:pPr>
    </w:p>
    <w:p w:rsidR="00000000" w:rsidRPr="00A216A0" w:rsidP="00A216A0">
      <w:pPr>
        <w:pStyle w:val="Heading1"/>
      </w:pPr>
      <w:bookmarkStart w:id="4" w:name="O_150462"/>
      <w:bookmarkEnd w:id="4"/>
      <w:r w:rsidRPr="00A216A0">
        <w:t>Licensing/Regulatory Information</w:t>
      </w:r>
    </w:p>
    <w:tbl>
      <w:tblPr>
        <w:tblW w:w="0" w:type="auto"/>
        <w:tblLayout w:type="fixed"/>
        <w:tblCellMar>
          <w:left w:w="62" w:type="dxa"/>
          <w:right w:w="62" w:type="dxa"/>
        </w:tblCellMar>
        <w:tblLook w:val="0000"/>
      </w:tblPr>
      <w:tblGrid>
        <w:gridCol w:w="2072"/>
        <w:gridCol w:w="6383"/>
      </w:tblGrid>
      <w:tr w:rsidTr="009234AF">
        <w:tblPrEx>
          <w:tblW w:w="0" w:type="auto"/>
          <w:tblLayout w:type="fixed"/>
          <w:tblCellMar>
            <w:left w:w="62" w:type="dxa"/>
            <w:right w:w="62" w:type="dxa"/>
          </w:tblCellMar>
          <w:tblLook w:val="0000"/>
        </w:tblPrEx>
        <w:trPr>
          <w:tblHeader/>
        </w:trPr>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0">
            <w:pPr>
              <w:pStyle w:val="BodyText"/>
              <w:rPr>
                <w:lang w:val="en-NZ"/>
              </w:rPr>
            </w:pPr>
            <w:r w:rsidRPr="00A216A0">
              <w:rPr>
                <w:rStyle w:val="SpecialBold"/>
              </w:rPr>
              <w:t>Licensing</w:t>
            </w:r>
            <w:r w:rsidRPr="00A216A0">
              <w:t>/</w:t>
            </w:r>
            <w:r w:rsidRPr="00A216A0">
              <w:rPr>
                <w:rStyle w:val="SpecialBold"/>
              </w:rPr>
              <w:t>legislative requirements</w:t>
            </w:r>
          </w:p>
        </w:tc>
        <w:tc>
          <w:tcPr>
            <w:tcW w:w="6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0" w:rsidP="00A216A0">
            <w:pPr>
              <w:pStyle w:val="BodyText"/>
            </w:pPr>
            <w:r w:rsidRPr="00A216A0">
              <w:t>The unit is consistent with the relevant sections of STCW 95 and Marine Orders under the Australian Navigation Act, describing requireme</w:t>
            </w:r>
            <w:r w:rsidRPr="00A216A0">
              <w:t>nts for an Integrated Rating on an ocean-going vessel.</w:t>
            </w:r>
          </w:p>
        </w:tc>
      </w:tr>
    </w:tbl>
    <w:p w:rsidR="00000000" w:rsidRPr="00A216A0" w:rsidP="00A216A0">
      <w:pPr>
        <w:pStyle w:val="BodyText"/>
      </w:pPr>
    </w:p>
    <w:p w:rsidR="00000000" w:rsidRPr="00A216A0" w:rsidP="00A216A0">
      <w:pPr>
        <w:pStyle w:val="AllowPageBreak"/>
      </w:pPr>
    </w:p>
    <w:p w:rsidR="00000000" w:rsidRPr="00A216A0" w:rsidP="00A216A0">
      <w:pPr>
        <w:pStyle w:val="Heading1"/>
      </w:pPr>
      <w:bookmarkStart w:id="5" w:name="O_150464"/>
      <w:bookmarkEnd w:id="5"/>
      <w:r w:rsidRPr="00A216A0">
        <w:t>Pre-Requisites</w:t>
      </w:r>
    </w:p>
    <w:p w:rsidR="00000000" w:rsidRPr="00A216A0" w:rsidP="00A216A0">
      <w:pPr>
        <w:pStyle w:val="BodyText"/>
      </w:pPr>
      <w:r w:rsidRPr="00A216A0">
        <w:t>Not applicable.</w:t>
      </w:r>
    </w:p>
    <w:p w:rsidR="00000000" w:rsidRPr="00A216A0" w:rsidP="00A216A0">
      <w:pPr>
        <w:pStyle w:val="AllowPageBreak"/>
      </w:pPr>
    </w:p>
    <w:p w:rsidR="00000000" w:rsidRPr="00A216A0" w:rsidP="00A216A0">
      <w:pPr>
        <w:pStyle w:val="Heading1"/>
      </w:pPr>
      <w:bookmarkStart w:id="6" w:name="O_150463"/>
      <w:bookmarkEnd w:id="6"/>
      <w:r w:rsidRPr="00A216A0">
        <w:t>Employability Skills Information</w:t>
      </w:r>
    </w:p>
    <w:p w:rsidR="00000000" w:rsidRPr="00A216A0" w:rsidP="00A216A0">
      <w:pPr>
        <w:pStyle w:val="BodyText"/>
      </w:pPr>
      <w:r w:rsidRPr="00A216A0">
        <w:t>Not applicable.</w:t>
      </w:r>
    </w:p>
    <w:p w:rsidR="00000000" w:rsidRPr="00A216A0" w:rsidP="00A216A0">
      <w:pPr>
        <w:pStyle w:val="AllowPageBreak"/>
      </w:pPr>
    </w:p>
    <w:p w:rsidR="00000000" w:rsidRPr="00A216A0" w:rsidP="00A216A0">
      <w:pPr>
        <w:pStyle w:val="Heading1"/>
      </w:pPr>
      <w:bookmarkStart w:id="7" w:name="O_150465"/>
      <w:bookmarkEnd w:id="7"/>
      <w:r w:rsidRPr="00A216A0">
        <w:t>Elements and Performance Criteria Pre-Content</w:t>
      </w:r>
    </w:p>
    <w:tbl>
      <w:tblPr>
        <w:tblW w:w="0" w:type="auto"/>
        <w:tblLayout w:type="fixed"/>
        <w:tblCellMar>
          <w:left w:w="62" w:type="dxa"/>
          <w:right w:w="62" w:type="dxa"/>
        </w:tblCellMar>
        <w:tblLook w:val="0000"/>
      </w:tblPr>
      <w:tblGrid>
        <w:gridCol w:w="2036"/>
        <w:gridCol w:w="6480"/>
      </w:tblGrid>
      <w:tr w:rsidTr="009234AF">
        <w:tblPrEx>
          <w:tblW w:w="0" w:type="auto"/>
          <w:tblLayout w:type="fixed"/>
          <w:tblCellMar>
            <w:left w:w="62" w:type="dxa"/>
            <w:right w:w="62" w:type="dxa"/>
          </w:tblCellMar>
          <w:tblLook w:val="0000"/>
        </w:tblPrEx>
        <w:tc>
          <w:tcPr>
            <w:tcW w:w="2036" w:type="dxa"/>
            <w:tcBorders>
              <w:top w:val="single" w:sz="6" w:space="0" w:color="auto"/>
              <w:left w:val="nil"/>
              <w:bottom w:val="nil"/>
              <w:right w:val="single" w:sz="6" w:space="0" w:color="auto"/>
            </w:tcBorders>
            <w:tcMar>
              <w:top w:w="0" w:type="dxa"/>
              <w:left w:w="62" w:type="dxa"/>
              <w:bottom w:w="0" w:type="dxa"/>
              <w:right w:w="62" w:type="dxa"/>
            </w:tcMar>
          </w:tcPr>
          <w:p w:rsidR="00000000" w:rsidRPr="00A216A0" w:rsidP="00A216A0">
            <w:pPr>
              <w:pStyle w:val="BodyText"/>
            </w:pPr>
            <w:r w:rsidRPr="00A216A0">
              <w:rPr>
                <w:rStyle w:val="Emphasis"/>
              </w:rPr>
              <w:t xml:space="preserve">Elements describe the </w:t>
            </w:r>
            <w:r w:rsidRPr="00A216A0">
              <w:rPr>
                <w:rStyle w:val="Emphasis"/>
              </w:rPr>
              <w:t>essential outcomes of a unit of competency</w:t>
            </w:r>
            <w:r w:rsidRPr="00A216A0">
              <w:t>.</w:t>
            </w:r>
          </w:p>
        </w:tc>
        <w:tc>
          <w:tcPr>
            <w:tcW w:w="6480" w:type="dxa"/>
            <w:tcBorders>
              <w:top w:val="single" w:sz="6" w:space="0" w:color="auto"/>
              <w:left w:val="single" w:sz="6" w:space="0" w:color="auto"/>
              <w:bottom w:val="nil"/>
              <w:right w:val="nil"/>
            </w:tcBorders>
            <w:tcMar>
              <w:top w:w="0" w:type="dxa"/>
              <w:left w:w="62" w:type="dxa"/>
              <w:bottom w:w="0" w:type="dxa"/>
              <w:right w:w="62" w:type="dxa"/>
            </w:tcMar>
          </w:tcPr>
          <w:p w:rsidR="00000000" w:rsidRPr="00A216A0" w:rsidP="00A216A0">
            <w:pPr>
              <w:pStyle w:val="BodyText"/>
            </w:pPr>
            <w:r w:rsidRPr="00A216A0">
              <w:rPr>
                <w:rStyle w:val="Emphasis"/>
              </w:rPr>
              <w:t>Performance Criteria describe the required performance needed to demonstrate achievement of the element</w:t>
            </w:r>
            <w:r w:rsidRPr="00A216A0">
              <w:t xml:space="preserve">. </w:t>
            </w:r>
            <w:r w:rsidRPr="00A216A0">
              <w:rPr>
                <w:rStyle w:val="Emphasis"/>
              </w:rPr>
              <w:t>Assessment of performance is to be consistent with the Evidence Guide</w:t>
            </w:r>
            <w:r w:rsidRPr="00A216A0">
              <w:t>.</w:t>
            </w:r>
          </w:p>
        </w:tc>
      </w:tr>
    </w:tbl>
    <w:p w:rsidR="00000000" w:rsidRPr="00A216A0" w:rsidP="00A216A0">
      <w:pPr>
        <w:pStyle w:val="BodyText"/>
      </w:pPr>
    </w:p>
    <w:p w:rsidR="00000000" w:rsidRPr="00A216A0" w:rsidP="00A216A0">
      <w:pPr>
        <w:pStyle w:val="AllowPageBreak"/>
      </w:pPr>
    </w:p>
    <w:p w:rsidR="00000000" w:rsidRPr="00A216A0" w:rsidP="00A216A0">
      <w:pPr>
        <w:pStyle w:val="Heading1"/>
      </w:pPr>
      <w:bookmarkStart w:id="8" w:name="O_150466"/>
      <w:bookmarkEnd w:id="8"/>
      <w:r w:rsidRPr="00A216A0">
        <w:t>Elements and Performance Criteria</w:t>
      </w:r>
    </w:p>
    <w:tbl>
      <w:tblPr>
        <w:tblW w:w="0" w:type="auto"/>
        <w:tblLayout w:type="fixed"/>
        <w:tblCellMar>
          <w:left w:w="62" w:type="dxa"/>
          <w:right w:w="62" w:type="dxa"/>
        </w:tblCellMar>
        <w:tblLook w:val="0000"/>
      </w:tblPr>
      <w:tblGrid>
        <w:gridCol w:w="340"/>
        <w:gridCol w:w="1696"/>
        <w:gridCol w:w="330"/>
        <w:gridCol w:w="6150"/>
        <w:gridCol w:w="54"/>
      </w:tblGrid>
      <w:tr w:rsidTr="009234AF">
        <w:tblPrEx>
          <w:tblW w:w="0" w:type="auto"/>
          <w:tblLayout w:type="fixed"/>
          <w:tblCellMar>
            <w:left w:w="62" w:type="dxa"/>
            <w:right w:w="62" w:type="dxa"/>
          </w:tblCellMar>
          <w:tblLook w:val="0000"/>
        </w:tblPrEx>
        <w:trPr>
          <w:tblHeader/>
        </w:trPr>
        <w:tc>
          <w:tcPr>
            <w:tcW w:w="203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216A0" w:rsidP="00A216A0">
            <w:pPr>
              <w:pStyle w:val="BodyText"/>
            </w:pPr>
            <w:r w:rsidRPr="00A216A0">
              <w:rPr>
                <w:rStyle w:val="SpecialBold"/>
              </w:rPr>
              <w:t>ELEMENT</w:t>
            </w:r>
          </w:p>
        </w:tc>
        <w:tc>
          <w:tcPr>
            <w:tcW w:w="653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A216A0">
            <w:pPr>
              <w:pStyle w:val="BodyText"/>
              <w:rPr>
                <w:lang w:val="en-NZ"/>
              </w:rPr>
            </w:pPr>
            <w:r w:rsidRPr="00A216A0">
              <w:rPr>
                <w:rStyle w:val="SpecialBold"/>
              </w:rPr>
              <w:t>PERFORMANCE CRITERIA</w:t>
            </w:r>
          </w:p>
        </w:tc>
      </w:tr>
      <w:tr w:rsidTr="009234AF">
        <w:tblPrEx>
          <w:tblW w:w="0" w:type="auto"/>
          <w:tblLayout w:type="fixed"/>
          <w:tblCellMar>
            <w:left w:w="62" w:type="dxa"/>
            <w:right w:w="62" w:type="dxa"/>
          </w:tblCellMar>
          <w:tblLook w:val="0000"/>
        </w:tblPrEx>
        <w:trPr>
          <w:gridAfter w:val="1"/>
          <w:wAfter w:w="54" w:type="dxa"/>
        </w:trPr>
        <w:tc>
          <w:tcPr>
            <w:tcW w:w="203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A216A0">
            <w:pPr>
              <w:pStyle w:val="BodyText"/>
              <w:rPr>
                <w:lang w:val="en-NZ"/>
              </w:rPr>
            </w:pPr>
            <w:r w:rsidRPr="00A216A0">
              <w:t>.</w:t>
            </w:r>
          </w:p>
        </w:tc>
        <w:tc>
          <w:tcPr>
            <w:tcW w:w="6480"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w:t>
            </w:r>
          </w:p>
        </w:tc>
      </w:tr>
      <w:tr w:rsidTr="009234AF">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216A0" w:rsidP="00A216A0">
            <w:pPr>
              <w:pStyle w:val="BodyText"/>
            </w:pPr>
            <w:r w:rsidRPr="00A216A0">
              <w:rPr>
                <w:rStyle w:val="SpecialBold"/>
              </w:rPr>
              <w:t>1</w:t>
            </w:r>
          </w:p>
        </w:tc>
        <w:tc>
          <w:tcPr>
            <w:tcW w:w="1696" w:type="dxa"/>
            <w:vMerge w:val="restart"/>
            <w:tcBorders>
              <w:top w:val="nil"/>
              <w:left w:val="nil"/>
              <w:bottom w:val="nil"/>
              <w:right w:val="single" w:sz="6" w:space="0" w:color="auto"/>
            </w:tcBorders>
            <w:tcMar>
              <w:top w:w="0" w:type="dxa"/>
              <w:left w:w="62" w:type="dxa"/>
              <w:bottom w:w="0" w:type="dxa"/>
              <w:right w:w="62" w:type="dxa"/>
            </w:tcMar>
          </w:tcPr>
          <w:p w:rsidR="00000000" w:rsidP="00A216A0">
            <w:pPr>
              <w:pStyle w:val="BodyText"/>
              <w:rPr>
                <w:lang w:val="en-NZ"/>
              </w:rPr>
            </w:pPr>
            <w:r w:rsidRPr="00A216A0">
              <w:rPr>
                <w:rStyle w:val="SpecialBold"/>
              </w:rPr>
              <w:t>Perform basic deck maintenance</w:t>
            </w:r>
          </w:p>
        </w:tc>
        <w:tc>
          <w:tcPr>
            <w:tcW w:w="330"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a</w:t>
            </w:r>
          </w:p>
        </w:tc>
        <w:tc>
          <w:tcPr>
            <w:tcW w:w="6204"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Checks of deck surfaces are carried out in accordance with planned maintenance system</w:t>
            </w:r>
          </w:p>
        </w:tc>
      </w:tr>
      <w:tr w:rsidTr="009234A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0"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b</w:t>
            </w:r>
          </w:p>
        </w:tc>
        <w:tc>
          <w:tcPr>
            <w:tcW w:w="6204"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Any deterioration or corrosion of a vessel's deck surfaces is identified and appropriate maintenance action initiated or carried out in accordance with planned maintenance system</w:t>
            </w:r>
          </w:p>
        </w:tc>
      </w:tr>
      <w:tr w:rsidTr="009234A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0"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c</w:t>
            </w:r>
          </w:p>
        </w:tc>
        <w:tc>
          <w:tcPr>
            <w:tcW w:w="6204"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Minor faults and imperfections in painted surfaces are repaired in accordance with procedures</w:t>
            </w:r>
          </w:p>
        </w:tc>
      </w:tr>
      <w:tr w:rsidTr="009234A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0"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d</w:t>
            </w:r>
          </w:p>
        </w:tc>
        <w:tc>
          <w:tcPr>
            <w:tcW w:w="6204"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Weathered surfaces are restored using cleaners and liquid abrasives in accordance with OH&amp;S and pollution control requirements, planned maintenance procedure</w:t>
            </w:r>
            <w:r w:rsidRPr="00A216A0">
              <w:t>s and manufacturer's instructions</w:t>
            </w:r>
          </w:p>
        </w:tc>
      </w:tr>
      <w:tr w:rsidTr="009234A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0"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e</w:t>
            </w:r>
          </w:p>
        </w:tc>
        <w:tc>
          <w:tcPr>
            <w:tcW w:w="6204"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Tools and equipment are correctly identified and used in accordance with OH&amp;S requirements, company procedures and equipment manufacturer's instructions</w:t>
            </w:r>
          </w:p>
        </w:tc>
      </w:tr>
      <w:tr w:rsidTr="009234A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0"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f</w:t>
            </w:r>
          </w:p>
        </w:tc>
        <w:tc>
          <w:tcPr>
            <w:tcW w:w="6204"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Marine surfaces are prepared for the application of the required marine coating</w:t>
            </w:r>
          </w:p>
        </w:tc>
      </w:tr>
      <w:tr w:rsidTr="009234A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0"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g</w:t>
            </w:r>
          </w:p>
        </w:tc>
        <w:tc>
          <w:tcPr>
            <w:tcW w:w="6204"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Maintenance materials are obtained, handled, prepared and applied in accordance with OH&amp;S and pollution control requirements, company procedures and manufacturer's instruc</w:t>
            </w:r>
            <w:r w:rsidRPr="00A216A0">
              <w:t>tions</w:t>
            </w:r>
          </w:p>
        </w:tc>
      </w:tr>
      <w:tr w:rsidTr="009234A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0"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h</w:t>
            </w:r>
          </w:p>
        </w:tc>
        <w:tc>
          <w:tcPr>
            <w:tcW w:w="6204" w:type="dxa"/>
            <w:gridSpan w:val="2"/>
            <w:tcBorders>
              <w:top w:val="nil"/>
              <w:left w:val="nil"/>
              <w:bottom w:val="nil"/>
              <w:right w:val="nil"/>
            </w:tcBorders>
            <w:tcMar>
              <w:top w:w="0" w:type="dxa"/>
              <w:left w:w="62" w:type="dxa"/>
              <w:bottom w:w="0" w:type="dxa"/>
              <w:right w:w="62" w:type="dxa"/>
            </w:tcMar>
          </w:tcPr>
          <w:p w:rsidR="00000000" w:rsidRPr="00A216A0" w:rsidP="00A216A0">
            <w:pPr>
              <w:pStyle w:val="BodyText"/>
            </w:pPr>
            <w:r w:rsidRPr="00A216A0">
              <w:t>Records of maintenance work carried out are completed in accordance with procedures</w:t>
            </w:r>
          </w:p>
        </w:tc>
      </w:tr>
    </w:tbl>
    <w:p w:rsidR="00000000" w:rsidRPr="00A216A0" w:rsidP="00A216A0">
      <w:pPr>
        <w:pStyle w:val="BodyText"/>
      </w:pPr>
    </w:p>
    <w:p w:rsidR="00000000" w:rsidRPr="00A216A0" w:rsidP="00A216A0">
      <w:pPr>
        <w:pStyle w:val="BodyText"/>
      </w:pPr>
    </w:p>
    <w:tbl>
      <w:tblPr>
        <w:tblW w:w="0" w:type="auto"/>
        <w:tblLayout w:type="fixed"/>
        <w:tblCellMar>
          <w:left w:w="62" w:type="dxa"/>
          <w:right w:w="62" w:type="dxa"/>
        </w:tblCellMar>
        <w:tblLook w:val="0000"/>
      </w:tblPr>
      <w:tblGrid>
        <w:gridCol w:w="7821"/>
      </w:tblGrid>
      <w:tr w:rsidTr="009234AF">
        <w:tblPrEx>
          <w:tblW w:w="0" w:type="auto"/>
          <w:tblLayout w:type="fixed"/>
          <w:tblCellMar>
            <w:left w:w="62" w:type="dxa"/>
            <w:right w:w="62" w:type="dxa"/>
          </w:tblCellMar>
          <w:tblLook w:val="0000"/>
        </w:tblPrEx>
        <w:trPr>
          <w:tblHeader/>
        </w:trPr>
        <w:tc>
          <w:tcPr>
            <w:tcW w:w="7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0" w:rsidP="00A216A0">
            <w:pPr>
              <w:pStyle w:val="BodyText"/>
            </w:pPr>
            <w:r w:rsidRPr="00A216A0">
              <w:rPr>
                <w:rStyle w:val="SpecialBold"/>
              </w:rPr>
              <w:t>TDMMB107C PERFORM ROUTINE REMEDIAL</w:t>
            </w:r>
            <w:r w:rsidRPr="00A216A0">
              <w:t xml:space="preserve">, </w:t>
            </w:r>
            <w:r w:rsidRPr="00A216A0">
              <w:rPr>
                <w:rStyle w:val="SpecialBold"/>
              </w:rPr>
              <w:t>PREVENTATIVE AND SURVEY DECK MAINTENANCE ON A VESSEL</w:t>
            </w:r>
          </w:p>
        </w:tc>
      </w:tr>
    </w:tbl>
    <w:p w:rsidR="00000000" w:rsidRPr="00A216A0" w:rsidP="00A216A0">
      <w:pPr>
        <w:pStyle w:val="BodyText"/>
      </w:pPr>
    </w:p>
    <w:tbl>
      <w:tblPr>
        <w:tblW w:w="0" w:type="auto"/>
        <w:tblLayout w:type="fixed"/>
        <w:tblCellMar>
          <w:left w:w="62" w:type="dxa"/>
          <w:right w:w="62" w:type="dxa"/>
        </w:tblCellMar>
        <w:tblLook w:val="0000"/>
      </w:tblPr>
      <w:tblGrid>
        <w:gridCol w:w="340"/>
        <w:gridCol w:w="1696"/>
        <w:gridCol w:w="248"/>
        <w:gridCol w:w="112"/>
        <w:gridCol w:w="5912"/>
        <w:gridCol w:w="30"/>
      </w:tblGrid>
      <w:tr w:rsidTr="009234AF">
        <w:tblPrEx>
          <w:tblW w:w="0" w:type="auto"/>
          <w:tblLayout w:type="fixed"/>
          <w:tblCellMar>
            <w:left w:w="62" w:type="dxa"/>
            <w:right w:w="62" w:type="dxa"/>
          </w:tblCellMar>
          <w:tblLook w:val="0000"/>
        </w:tblPrEx>
        <w:trPr>
          <w:gridAfter w:val="1"/>
          <w:wAfter w:w="30" w:type="dxa"/>
          <w:tblHeader/>
        </w:trPr>
        <w:tc>
          <w:tcPr>
            <w:tcW w:w="203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216A0" w:rsidP="00A216A0">
            <w:pPr>
              <w:pStyle w:val="BodyText"/>
            </w:pPr>
            <w:r w:rsidRPr="00A216A0">
              <w:rPr>
                <w:rStyle w:val="SpecialBold"/>
              </w:rPr>
              <w:t>ELEMENT</w:t>
            </w:r>
          </w:p>
        </w:tc>
        <w:tc>
          <w:tcPr>
            <w:tcW w:w="6272"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A216A0">
            <w:pPr>
              <w:pStyle w:val="BodyText"/>
              <w:rPr>
                <w:lang w:val="en-NZ"/>
              </w:rPr>
            </w:pPr>
            <w:r w:rsidRPr="00A216A0">
              <w:rPr>
                <w:rStyle w:val="SpecialBold"/>
              </w:rPr>
              <w:t>PERFORMANCE CRITERIA</w:t>
            </w:r>
          </w:p>
        </w:tc>
      </w:tr>
      <w:tr w:rsidTr="009234AF">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2" w:type="dxa"/>
            <w:tcBorders>
              <w:top w:val="single" w:sz="6" w:space="0" w:color="auto"/>
              <w:left w:val="nil"/>
              <w:bottom w:val="nil"/>
              <w:right w:val="nil"/>
            </w:tcBorders>
            <w:tcMar>
              <w:top w:w="0" w:type="dxa"/>
              <w:left w:w="62" w:type="dxa"/>
              <w:bottom w:w="0" w:type="dxa"/>
              <w:right w:w="62" w:type="dxa"/>
            </w:tcMar>
          </w:tcPr>
          <w:p w:rsidR="00000000" w:rsidP="00A216A0">
            <w:pPr>
              <w:pStyle w:val="BodyText"/>
              <w:rPr>
                <w:lang w:val="en-NZ"/>
              </w:rPr>
            </w:pPr>
          </w:p>
        </w:tc>
      </w:tr>
      <w:tr w:rsidTr="009234AF">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216A0" w:rsidP="00A216A0">
            <w:pPr>
              <w:pStyle w:val="BodyText"/>
            </w:pPr>
            <w:r w:rsidRPr="00A216A0">
              <w:rPr>
                <w:rStyle w:val="SpecialBold"/>
              </w:rPr>
              <w:t>2</w:t>
            </w:r>
          </w:p>
        </w:tc>
        <w:tc>
          <w:tcPr>
            <w:tcW w:w="169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216A0">
            <w:pPr>
              <w:pStyle w:val="BodyText"/>
              <w:rPr>
                <w:lang w:val="en-NZ"/>
              </w:rPr>
            </w:pPr>
            <w:r w:rsidRPr="00A216A0">
              <w:rPr>
                <w:rStyle w:val="SpecialBold"/>
              </w:rPr>
              <w:t>Carry out cleaning activities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a</w:t>
            </w:r>
          </w:p>
        </w:tc>
        <w:tc>
          <w:tcPr>
            <w:tcW w:w="5942"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Appropriate chemicals, cleaning agents and equipment are selected to clean an assigned area of the vessel</w:t>
            </w:r>
          </w:p>
        </w:tc>
      </w:tr>
      <w:tr w:rsidTr="009234A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b</w:t>
            </w:r>
          </w:p>
        </w:tc>
        <w:tc>
          <w:tcPr>
            <w:tcW w:w="5942"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Manufacturer's warning and instructions regarding the use of chemicals and cleaning agents are read, underst</w:t>
            </w:r>
            <w:r w:rsidRPr="00A216A0">
              <w:t>ood and applied</w:t>
            </w:r>
          </w:p>
        </w:tc>
      </w:tr>
      <w:tr w:rsidTr="009234A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c</w:t>
            </w:r>
          </w:p>
        </w:tc>
        <w:tc>
          <w:tcPr>
            <w:tcW w:w="5942"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Cleaning tasks are completed in the assigned area in accordance with procedures and manufacturer's instructions</w:t>
            </w:r>
          </w:p>
        </w:tc>
      </w:tr>
      <w:tr w:rsidTr="009234A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216A0">
            <w:pPr>
              <w:pStyle w:val="BodyText"/>
              <w:rPr>
                <w:lang w:val="en-NZ"/>
              </w:rPr>
            </w:pPr>
            <w:r w:rsidRPr="00A216A0">
              <w:t>d</w:t>
            </w:r>
          </w:p>
        </w:tc>
        <w:tc>
          <w:tcPr>
            <w:tcW w:w="5942"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 xml:space="preserve">Chemicals, cleaning agents and equipment are correctly stored after use </w:t>
            </w:r>
          </w:p>
        </w:tc>
      </w:tr>
      <w:tr w:rsidTr="009234AF">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2" w:type="dxa"/>
            <w:tcBorders>
              <w:top w:val="single" w:sz="6" w:space="0" w:color="auto"/>
              <w:left w:val="nil"/>
              <w:bottom w:val="nil"/>
              <w:right w:val="nil"/>
            </w:tcBorders>
            <w:tcMar>
              <w:top w:w="0" w:type="dxa"/>
              <w:left w:w="62" w:type="dxa"/>
              <w:bottom w:w="0" w:type="dxa"/>
              <w:right w:w="62" w:type="dxa"/>
            </w:tcMar>
          </w:tcPr>
          <w:p w:rsidR="00000000" w:rsidP="00A216A0">
            <w:pPr>
              <w:pStyle w:val="BodyText"/>
              <w:rPr>
                <w:lang w:val="en-NZ"/>
              </w:rPr>
            </w:pPr>
          </w:p>
        </w:tc>
      </w:tr>
      <w:tr w:rsidTr="009234AF">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216A0" w:rsidP="00A216A0">
            <w:pPr>
              <w:pStyle w:val="BodyText"/>
            </w:pPr>
            <w:r w:rsidRPr="00A216A0">
              <w:rPr>
                <w:rStyle w:val="SpecialBold"/>
              </w:rPr>
              <w:t>3</w:t>
            </w:r>
          </w:p>
        </w:tc>
        <w:tc>
          <w:tcPr>
            <w:tcW w:w="169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216A0">
            <w:pPr>
              <w:pStyle w:val="BodyText"/>
              <w:rPr>
                <w:lang w:val="en-NZ"/>
              </w:rPr>
            </w:pPr>
            <w:r w:rsidRPr="00A216A0">
              <w:rPr>
                <w:rStyle w:val="SpecialBold"/>
              </w:rPr>
              <w:t>Select and apply appropriate paint systems for areas aboard a vessel</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a</w:t>
            </w:r>
          </w:p>
        </w:tc>
        <w:tc>
          <w:tcPr>
            <w:tcW w:w="5942"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Appropriate paints and painting equipment for a particular surface are selected in accordance with planned maintenance procedures and the paint manufacturer's instructions</w:t>
            </w:r>
          </w:p>
        </w:tc>
      </w:tr>
      <w:tr w:rsidTr="009234A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b</w:t>
            </w:r>
          </w:p>
        </w:tc>
        <w:tc>
          <w:tcPr>
            <w:tcW w:w="5942"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 xml:space="preserve">Marine paints are applied using appropriate application equipment in accordance with OH&amp;S requirements, planned maintenance procedures and manufacturer's instructions </w:t>
            </w:r>
          </w:p>
        </w:tc>
      </w:tr>
      <w:tr w:rsidTr="009234A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c</w:t>
            </w:r>
          </w:p>
        </w:tc>
        <w:tc>
          <w:tcPr>
            <w:tcW w:w="5942"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Problems in the application of paints are identified and reported and/or appropriate remedial action initiated</w:t>
            </w:r>
          </w:p>
        </w:tc>
      </w:tr>
      <w:tr w:rsidTr="009234A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d</w:t>
            </w:r>
          </w:p>
        </w:tc>
        <w:tc>
          <w:tcPr>
            <w:tcW w:w="5942"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Debris from maintenance activities is disposed of, or stored, in accordance with established procedures</w:t>
            </w:r>
          </w:p>
        </w:tc>
      </w:tr>
      <w:tr w:rsidTr="009234A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e</w:t>
            </w:r>
          </w:p>
        </w:tc>
        <w:tc>
          <w:tcPr>
            <w:tcW w:w="5942"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 xml:space="preserve">Paint and painting equipment are correctly stored after use </w:t>
            </w:r>
          </w:p>
        </w:tc>
      </w:tr>
      <w:tr w:rsidTr="009234AF">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216A0">
            <w:pPr>
              <w:pStyle w:val="BodyText"/>
              <w:rPr>
                <w:lang w:val="en-NZ"/>
              </w:rPr>
            </w:pPr>
          </w:p>
        </w:tc>
      </w:tr>
      <w:tr w:rsidTr="009234AF">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216A0" w:rsidP="00A216A0">
            <w:pPr>
              <w:pStyle w:val="BodyText"/>
            </w:pPr>
            <w:r w:rsidRPr="00A216A0">
              <w:rPr>
                <w:rStyle w:val="SpecialBold"/>
              </w:rPr>
              <w:t>4</w:t>
            </w:r>
          </w:p>
        </w:tc>
        <w:tc>
          <w:tcPr>
            <w:tcW w:w="169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216A0">
            <w:pPr>
              <w:pStyle w:val="BodyText"/>
              <w:rPr>
                <w:lang w:val="en-NZ"/>
              </w:rPr>
            </w:pPr>
            <w:r w:rsidRPr="00A216A0">
              <w:rPr>
                <w:rStyle w:val="SpecialBold"/>
              </w:rPr>
              <w:t>Check and perform basic maintenance on deck fittings</w:t>
            </w:r>
            <w:r w:rsidRPr="00A216A0">
              <w:t xml:space="preserve">, </w:t>
            </w:r>
            <w:r w:rsidRPr="00A216A0">
              <w:rPr>
                <w:rStyle w:val="SpecialBold"/>
              </w:rPr>
              <w:t>equipment and systems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a</w:t>
            </w:r>
          </w:p>
        </w:tc>
        <w:tc>
          <w:tcPr>
            <w:tcW w:w="5942"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Tools and equipment for basic maintenance are correctly identified and used in accordance with OH&amp;S requirements, planned maintenance procedures and equipment manufacturer's instructions</w:t>
            </w:r>
          </w:p>
        </w:tc>
      </w:tr>
      <w:tr w:rsidTr="009234A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b</w:t>
            </w:r>
          </w:p>
        </w:tc>
        <w:tc>
          <w:tcPr>
            <w:tcW w:w="5942"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Maintenance materials are obtained, handled, prepared and applied in accordance with OH&amp;S and pollution control requirements, company procedures and manufacturer's instructions</w:t>
            </w:r>
          </w:p>
        </w:tc>
      </w:tr>
      <w:tr w:rsidTr="009234A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c</w:t>
            </w:r>
          </w:p>
        </w:tc>
        <w:tc>
          <w:tcPr>
            <w:tcW w:w="5942"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Defective deck fittings, equipment and systems are identified and reported, repaired and/or replaced as required by planned maintenance procedures</w:t>
            </w:r>
          </w:p>
        </w:tc>
      </w:tr>
      <w:tr w:rsidTr="009234A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d</w:t>
            </w:r>
          </w:p>
        </w:tc>
        <w:tc>
          <w:tcPr>
            <w:tcW w:w="5942"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Maintenance equipment is correctly cleaned and stored after use</w:t>
            </w:r>
          </w:p>
        </w:tc>
      </w:tr>
      <w:tr w:rsidTr="009234A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e</w:t>
            </w:r>
          </w:p>
        </w:tc>
        <w:tc>
          <w:tcPr>
            <w:tcW w:w="5942"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Debris and unused materials are disposed of or stored as per OH&amp;S and pollution control requirements, planned maintenance procedures and manufacturer's instructions</w:t>
            </w:r>
          </w:p>
        </w:tc>
      </w:tr>
      <w:tr w:rsidTr="009234AF">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216A0">
            <w:pPr>
              <w:pStyle w:val="BodyText"/>
              <w:rPr>
                <w:lang w:val="en-NZ"/>
              </w:rPr>
            </w:pPr>
          </w:p>
        </w:tc>
      </w:tr>
      <w:tr w:rsidTr="009234AF">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216A0" w:rsidP="00A216A0">
            <w:pPr>
              <w:pStyle w:val="BodyText"/>
            </w:pPr>
            <w:r w:rsidRPr="00A216A0">
              <w:rPr>
                <w:rStyle w:val="SpecialBold"/>
              </w:rPr>
              <w:t>5</w:t>
            </w:r>
          </w:p>
        </w:tc>
        <w:tc>
          <w:tcPr>
            <w:tcW w:w="1696" w:type="dxa"/>
            <w:vMerge w:val="restart"/>
            <w:tcBorders>
              <w:top w:val="nil"/>
              <w:left w:val="nil"/>
              <w:bottom w:val="nil"/>
              <w:right w:val="single" w:sz="6" w:space="0" w:color="auto"/>
            </w:tcBorders>
            <w:tcMar>
              <w:top w:w="0" w:type="dxa"/>
              <w:left w:w="62" w:type="dxa"/>
              <w:bottom w:w="0" w:type="dxa"/>
              <w:right w:w="62" w:type="dxa"/>
            </w:tcMar>
          </w:tcPr>
          <w:p w:rsidR="00000000" w:rsidP="00A216A0">
            <w:pPr>
              <w:pStyle w:val="BodyText"/>
              <w:rPr>
                <w:lang w:val="en-NZ"/>
              </w:rPr>
            </w:pPr>
            <w:r w:rsidRPr="00A216A0">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a</w:t>
            </w:r>
          </w:p>
        </w:tc>
        <w:tc>
          <w:tcPr>
            <w:tcW w:w="5942"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Personal protection equipment (PPE) is used in accordance with regulations and OH&amp;S policy</w:t>
            </w:r>
          </w:p>
        </w:tc>
      </w:tr>
      <w:tr w:rsidTr="009234A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b</w:t>
            </w:r>
          </w:p>
        </w:tc>
        <w:tc>
          <w:tcPr>
            <w:tcW w:w="5942" w:type="dxa"/>
            <w:gridSpan w:val="2"/>
            <w:tcBorders>
              <w:top w:val="nil"/>
              <w:left w:val="nil"/>
              <w:bottom w:val="nil"/>
              <w:right w:val="nil"/>
            </w:tcBorders>
            <w:tcMar>
              <w:top w:w="0" w:type="dxa"/>
              <w:left w:w="62" w:type="dxa"/>
              <w:bottom w:w="0" w:type="dxa"/>
              <w:right w:w="62" w:type="dxa"/>
            </w:tcMar>
          </w:tcPr>
          <w:p w:rsidR="00000000" w:rsidRPr="00A216A0" w:rsidP="00A216A0">
            <w:pPr>
              <w:pStyle w:val="BodyText"/>
            </w:pPr>
            <w:r w:rsidRPr="00A216A0">
              <w:t>Maintenance hazards are identified and action is taken to minimise or eliminate risk to personnel, vessel and the environment</w:t>
            </w:r>
          </w:p>
        </w:tc>
      </w:tr>
    </w:tbl>
    <w:p w:rsidR="00000000" w:rsidRPr="00A216A0" w:rsidP="00A216A0">
      <w:pPr>
        <w:pStyle w:val="BodyText"/>
      </w:pPr>
    </w:p>
    <w:tbl>
      <w:tblPr>
        <w:tblW w:w="0" w:type="auto"/>
        <w:tblLayout w:type="fixed"/>
        <w:tblCellMar>
          <w:left w:w="62" w:type="dxa"/>
          <w:right w:w="62" w:type="dxa"/>
        </w:tblCellMar>
        <w:tblLook w:val="0000"/>
      </w:tblPr>
      <w:tblGrid>
        <w:gridCol w:w="7821"/>
      </w:tblGrid>
      <w:tr w:rsidTr="009234AF">
        <w:tblPrEx>
          <w:tblW w:w="0" w:type="auto"/>
          <w:tblLayout w:type="fixed"/>
          <w:tblCellMar>
            <w:left w:w="62" w:type="dxa"/>
            <w:right w:w="62" w:type="dxa"/>
          </w:tblCellMar>
          <w:tblLook w:val="0000"/>
        </w:tblPrEx>
        <w:trPr>
          <w:tblHeader/>
        </w:trPr>
        <w:tc>
          <w:tcPr>
            <w:tcW w:w="7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0" w:rsidP="00A216A0">
            <w:pPr>
              <w:pStyle w:val="BodyText"/>
            </w:pPr>
            <w:r w:rsidRPr="00A216A0">
              <w:rPr>
                <w:rStyle w:val="SpecialBold"/>
              </w:rPr>
              <w:t>TDMMB107C PERFORM ROUTINE REMEDIAL</w:t>
            </w:r>
            <w:r w:rsidRPr="00A216A0">
              <w:t xml:space="preserve">, </w:t>
            </w:r>
            <w:r w:rsidRPr="00A216A0">
              <w:rPr>
                <w:rStyle w:val="SpecialBold"/>
              </w:rPr>
              <w:t>PREVENTATIVE AND SURVEY DECK MAINTENANCE ON A VESSEL</w:t>
            </w:r>
          </w:p>
        </w:tc>
      </w:tr>
    </w:tbl>
    <w:p w:rsidR="00000000" w:rsidRPr="00A216A0" w:rsidP="00A216A0">
      <w:pPr>
        <w:pStyle w:val="BodyText"/>
      </w:pPr>
    </w:p>
    <w:tbl>
      <w:tblPr>
        <w:tblW w:w="0" w:type="auto"/>
        <w:tblLayout w:type="fixed"/>
        <w:tblCellMar>
          <w:left w:w="62" w:type="dxa"/>
          <w:right w:w="62" w:type="dxa"/>
        </w:tblCellMar>
        <w:tblLook w:val="0000"/>
      </w:tblPr>
      <w:tblGrid>
        <w:gridCol w:w="340"/>
        <w:gridCol w:w="1696"/>
        <w:gridCol w:w="360"/>
        <w:gridCol w:w="5942"/>
      </w:tblGrid>
      <w:tr w:rsidTr="009234AF">
        <w:tblPrEx>
          <w:tblW w:w="0" w:type="auto"/>
          <w:tblLayout w:type="fixed"/>
          <w:tblCellMar>
            <w:left w:w="62" w:type="dxa"/>
            <w:right w:w="62" w:type="dxa"/>
          </w:tblCellMar>
          <w:tblLook w:val="0000"/>
        </w:tblPrEx>
        <w:trPr>
          <w:tblHeader/>
        </w:trPr>
        <w:tc>
          <w:tcPr>
            <w:tcW w:w="203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216A0" w:rsidP="00A216A0">
            <w:pPr>
              <w:pStyle w:val="BodyText"/>
            </w:pPr>
            <w:r w:rsidRPr="00A216A0">
              <w:rPr>
                <w:rStyle w:val="SpecialBold"/>
              </w:rPr>
              <w:t>ELEMENT</w:t>
            </w:r>
          </w:p>
        </w:tc>
        <w:tc>
          <w:tcPr>
            <w:tcW w:w="6302"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216A0">
            <w:pPr>
              <w:pStyle w:val="BodyText"/>
              <w:rPr>
                <w:lang w:val="en-NZ"/>
              </w:rPr>
            </w:pPr>
            <w:r w:rsidRPr="00A216A0">
              <w:rPr>
                <w:rStyle w:val="SpecialBold"/>
              </w:rPr>
              <w:t>PERFORMANCE CRITERIA</w:t>
            </w:r>
          </w:p>
        </w:tc>
      </w:tr>
      <w:tr w:rsidTr="009234AF">
        <w:tblPrEx>
          <w:tblW w:w="0" w:type="auto"/>
          <w:tblLayout w:type="fixed"/>
          <w:tblCellMar>
            <w:left w:w="62" w:type="dxa"/>
            <w:right w:w="62" w:type="dxa"/>
          </w:tblCellMar>
          <w:tblLook w:val="0000"/>
        </w:tblPrEx>
        <w:tc>
          <w:tcPr>
            <w:tcW w:w="340" w:type="dxa"/>
            <w:vMerge w:val="restart"/>
            <w:tcBorders>
              <w:top w:val="single" w:sz="6" w:space="0" w:color="auto"/>
              <w:left w:val="nil"/>
              <w:bottom w:val="nil"/>
              <w:right w:val="nil"/>
            </w:tcBorders>
            <w:tcMar>
              <w:top w:w="0" w:type="dxa"/>
              <w:left w:w="62" w:type="dxa"/>
              <w:bottom w:w="0" w:type="dxa"/>
              <w:right w:w="62" w:type="dxa"/>
            </w:tcMar>
          </w:tcPr>
          <w:p w:rsidR="00000000" w:rsidRPr="00A216A0" w:rsidP="00A216A0">
            <w:pPr>
              <w:pStyle w:val="BodyText"/>
            </w:pPr>
          </w:p>
          <w:p w:rsidR="00000000" w:rsidP="00A216A0">
            <w:pPr>
              <w:pStyle w:val="BodyText"/>
              <w:rPr>
                <w:lang w:val="en-NZ"/>
              </w:rPr>
            </w:pPr>
            <w:r w:rsidRPr="00A216A0">
              <w:rPr>
                <w:rStyle w:val="SpecialBold"/>
              </w:rPr>
              <w:t>5</w:t>
            </w:r>
          </w:p>
        </w:tc>
        <w:tc>
          <w:tcPr>
            <w:tcW w:w="1696"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A216A0" w:rsidP="00A216A0">
            <w:pPr>
              <w:pStyle w:val="BodyText"/>
            </w:pPr>
          </w:p>
          <w:p w:rsidR="00000000" w:rsidRPr="00A216A0" w:rsidP="00A216A0">
            <w:pPr>
              <w:pStyle w:val="BodyText"/>
            </w:pPr>
            <w:r w:rsidRPr="00A216A0">
              <w:rPr>
                <w:rStyle w:val="SpecialBold"/>
              </w:rPr>
              <w:t>Follow safety and hazard control procedures</w:t>
            </w:r>
          </w:p>
          <w:p w:rsidR="00000000" w:rsidP="00A216A0">
            <w:pPr>
              <w:pStyle w:val="BodyText"/>
              <w:rPr>
                <w:lang w:val="en-NZ"/>
              </w:rPr>
            </w:pPr>
            <w:r w:rsidRPr="00A216A0">
              <w:t>(</w:t>
            </w:r>
            <w:r w:rsidRPr="00A216A0">
              <w:rPr>
                <w:rStyle w:val="SpecialBold"/>
              </w:rPr>
              <w:t>continued</w:t>
            </w:r>
            <w:r w:rsidRPr="00A216A0">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RPr="00A216A0" w:rsidP="00A216A0">
            <w:pPr>
              <w:pStyle w:val="BodyText"/>
            </w:pPr>
          </w:p>
          <w:p w:rsidR="00000000" w:rsidP="00A216A0">
            <w:pPr>
              <w:pStyle w:val="BodyText"/>
              <w:rPr>
                <w:lang w:val="en-NZ"/>
              </w:rPr>
            </w:pPr>
            <w:r w:rsidRPr="00A216A0">
              <w:t>c</w:t>
            </w:r>
          </w:p>
        </w:tc>
        <w:tc>
          <w:tcPr>
            <w:tcW w:w="5942" w:type="dxa"/>
            <w:tcBorders>
              <w:top w:val="nil"/>
              <w:left w:val="nil"/>
              <w:bottom w:val="nil"/>
              <w:right w:val="nil"/>
            </w:tcBorders>
            <w:tcMar>
              <w:top w:w="0" w:type="dxa"/>
              <w:left w:w="62" w:type="dxa"/>
              <w:bottom w:w="0" w:type="dxa"/>
              <w:right w:w="62" w:type="dxa"/>
            </w:tcMar>
          </w:tcPr>
          <w:p w:rsidR="00000000" w:rsidRPr="00A216A0" w:rsidP="00A216A0">
            <w:pPr>
              <w:pStyle w:val="BodyText"/>
            </w:pPr>
          </w:p>
          <w:p w:rsidR="00000000" w:rsidP="00A216A0">
            <w:pPr>
              <w:pStyle w:val="BodyText"/>
              <w:rPr>
                <w:lang w:val="en-NZ"/>
              </w:rPr>
            </w:pPr>
            <w:r w:rsidRPr="00A216A0">
              <w:t xml:space="preserve">Safety, hazard minimisation and pollution control procedures and regulations are followed at all times during maintenance and repair operations </w:t>
            </w:r>
          </w:p>
        </w:tc>
      </w:tr>
      <w:tr w:rsidTr="009234AF">
        <w:tblPrEx>
          <w:tblW w:w="0" w:type="auto"/>
          <w:tblLayout w:type="fixed"/>
          <w:tblCellMar>
            <w:left w:w="62" w:type="dxa"/>
            <w:right w:w="62" w:type="dxa"/>
          </w:tblCellMar>
          <w:tblLook w:val="0000"/>
        </w:tblPrEx>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d</w:t>
            </w:r>
          </w:p>
        </w:tc>
        <w:tc>
          <w:tcPr>
            <w:tcW w:w="5942" w:type="dxa"/>
            <w:tcBorders>
              <w:top w:val="nil"/>
              <w:left w:val="nil"/>
              <w:bottom w:val="nil"/>
              <w:right w:val="nil"/>
            </w:tcBorders>
            <w:tcMar>
              <w:top w:w="0" w:type="dxa"/>
              <w:left w:w="62" w:type="dxa"/>
              <w:bottom w:w="0" w:type="dxa"/>
              <w:right w:w="62" w:type="dxa"/>
            </w:tcMar>
          </w:tcPr>
          <w:p w:rsidR="00000000" w:rsidRPr="00A216A0" w:rsidP="00A216A0">
            <w:pPr>
              <w:pStyle w:val="BodyText"/>
            </w:pPr>
            <w:r w:rsidRPr="00A216A0">
              <w:t>Where relevant, procedures and precautions necessary for entry into confined spaces on a vessel, after authorisation by a responsible officer, are correctly followed</w:t>
            </w:r>
          </w:p>
        </w:tc>
      </w:tr>
    </w:tbl>
    <w:p w:rsidR="00000000" w:rsidRPr="00A216A0" w:rsidP="00A216A0">
      <w:pPr>
        <w:pStyle w:val="BodyText"/>
      </w:pPr>
    </w:p>
    <w:tbl>
      <w:tblPr>
        <w:tblW w:w="0" w:type="auto"/>
        <w:tblLayout w:type="fixed"/>
        <w:tblCellMar>
          <w:left w:w="62" w:type="dxa"/>
          <w:right w:w="62" w:type="dxa"/>
        </w:tblCellMar>
        <w:tblLook w:val="0000"/>
      </w:tblPr>
      <w:tblGrid>
        <w:gridCol w:w="7821"/>
      </w:tblGrid>
      <w:tr w:rsidTr="009234AF">
        <w:tblPrEx>
          <w:tblW w:w="0" w:type="auto"/>
          <w:tblLayout w:type="fixed"/>
          <w:tblCellMar>
            <w:left w:w="62" w:type="dxa"/>
            <w:right w:w="62" w:type="dxa"/>
          </w:tblCellMar>
          <w:tblLook w:val="0000"/>
        </w:tblPrEx>
        <w:trPr>
          <w:tblHeader/>
        </w:trPr>
        <w:tc>
          <w:tcPr>
            <w:tcW w:w="7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0" w:rsidP="00A216A0">
            <w:pPr>
              <w:pStyle w:val="BodyText"/>
            </w:pPr>
            <w:r w:rsidRPr="00A216A0">
              <w:rPr>
                <w:rStyle w:val="SpecialBold"/>
              </w:rPr>
              <w:t>TDMMB107C PERFORM ROUTINE REMEDIAL</w:t>
            </w:r>
            <w:r w:rsidRPr="00A216A0">
              <w:t xml:space="preserve">, </w:t>
            </w:r>
            <w:r w:rsidRPr="00A216A0">
              <w:rPr>
                <w:rStyle w:val="SpecialBold"/>
              </w:rPr>
              <w:t>PREVENTATIVE AND SURVEY DECK MAINTENANCE ON A VESSEL</w:t>
            </w:r>
          </w:p>
        </w:tc>
      </w:tr>
    </w:tbl>
    <w:p w:rsidR="009234AF" w:rsidP="00A216A0">
      <w:pPr>
        <w:pStyle w:val="BodyText"/>
      </w:pPr>
    </w:p>
    <w:p w:rsidR="009234AF" w:rsidP="00A216A0">
      <w:pPr>
        <w:pStyle w:val="BodyText"/>
      </w:pPr>
    </w:p>
    <w:p w:rsidR="00000000" w:rsidRPr="00A216A0" w:rsidP="00A216A0">
      <w:pPr>
        <w:pStyle w:val="Heading1"/>
      </w:pPr>
      <w:bookmarkStart w:id="9" w:name="O_150467"/>
      <w:bookmarkEnd w:id="9"/>
      <w:r w:rsidRPr="00A216A0">
        <w:t>Required Skills and Knowledge</w:t>
      </w:r>
    </w:p>
    <w:tbl>
      <w:tblPr>
        <w:tblW w:w="0" w:type="auto"/>
        <w:tblLayout w:type="fixed"/>
        <w:tblCellMar>
          <w:left w:w="62" w:type="dxa"/>
          <w:right w:w="62" w:type="dxa"/>
        </w:tblCellMar>
        <w:tblLook w:val="0000"/>
      </w:tblPr>
      <w:tblGrid>
        <w:gridCol w:w="423"/>
        <w:gridCol w:w="7906"/>
        <w:gridCol w:w="9"/>
      </w:tblGrid>
      <w:tr w:rsidTr="009234AF">
        <w:tblPrEx>
          <w:tblW w:w="0" w:type="auto"/>
          <w:tblLayout w:type="fixed"/>
          <w:tblCellMar>
            <w:left w:w="62" w:type="dxa"/>
            <w:right w:w="62" w:type="dxa"/>
          </w:tblCellMar>
          <w:tblLook w:val="0000"/>
        </w:tblPrEx>
        <w:trPr>
          <w:tblHeader/>
        </w:trPr>
        <w:tc>
          <w:tcPr>
            <w:tcW w:w="8338" w:type="dxa"/>
            <w:gridSpan w:val="3"/>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rPr>
                <w:rStyle w:val="SpecialBold"/>
              </w:rPr>
              <w:t xml:space="preserve">REQUIRED KNOWLEDGE </w:t>
            </w:r>
          </w:p>
        </w:tc>
      </w:tr>
      <w:tr w:rsidTr="009234AF">
        <w:tblPrEx>
          <w:tblW w:w="0" w:type="auto"/>
          <w:tblLayout w:type="fixed"/>
          <w:tblCellMar>
            <w:left w:w="62" w:type="dxa"/>
            <w:right w:w="62" w:type="dxa"/>
          </w:tblCellMar>
          <w:tblLook w:val="0000"/>
        </w:tblPrEx>
        <w:tc>
          <w:tcPr>
            <w:tcW w:w="8338" w:type="dxa"/>
            <w:gridSpan w:val="3"/>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rPr>
                <w:rStyle w:val="Emphasis"/>
              </w:rPr>
              <w:t>This describes the knowledge required for this unit</w:t>
            </w:r>
            <w:r w:rsidRPr="00A216A0">
              <w:t>.</w:t>
            </w:r>
          </w:p>
        </w:tc>
      </w:tr>
      <w:tr w:rsidTr="009234A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1</w:t>
            </w:r>
          </w:p>
        </w:tc>
        <w:tc>
          <w:tcPr>
            <w:tcW w:w="7915"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Applicable sections of relevant regulations</w:t>
            </w:r>
          </w:p>
        </w:tc>
      </w:tr>
      <w:tr w:rsidTr="009234A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2</w:t>
            </w:r>
          </w:p>
        </w:tc>
        <w:tc>
          <w:tcPr>
            <w:tcW w:w="7915"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Safety management system (where required) as it relates to planned vessel maintenance</w:t>
            </w:r>
          </w:p>
        </w:tc>
      </w:tr>
      <w:tr w:rsidTr="009234A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3</w:t>
            </w:r>
          </w:p>
        </w:tc>
        <w:tc>
          <w:tcPr>
            <w:tcW w:w="7915"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 xml:space="preserve">Relevant OH&amp;S regulations and policies </w:t>
            </w:r>
          </w:p>
        </w:tc>
      </w:tr>
      <w:tr w:rsidTr="009234A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4</w:t>
            </w:r>
          </w:p>
        </w:tc>
        <w:tc>
          <w:tcPr>
            <w:tcW w:w="7915"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Procedures for the checking the deck areas, machinery and fittings of a vessel as part of planned routine maintenance proced</w:t>
            </w:r>
            <w:r w:rsidRPr="00A216A0">
              <w:t>ures</w:t>
            </w:r>
          </w:p>
        </w:tc>
      </w:tr>
      <w:tr w:rsidTr="009234A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5</w:t>
            </w:r>
          </w:p>
        </w:tc>
        <w:tc>
          <w:tcPr>
            <w:tcW w:w="7915"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Nature and causes of corrosion of marine surfaces and structures and available methods for its control</w:t>
            </w:r>
          </w:p>
        </w:tc>
      </w:tr>
      <w:tr w:rsidTr="009234A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6</w:t>
            </w:r>
          </w:p>
        </w:tc>
        <w:tc>
          <w:tcPr>
            <w:tcW w:w="7915"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Corrosion control measures, including surface preparation and painting and antifouling</w:t>
            </w:r>
          </w:p>
        </w:tc>
      </w:tr>
      <w:tr w:rsidTr="009234A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7</w:t>
            </w:r>
          </w:p>
        </w:tc>
        <w:tc>
          <w:tcPr>
            <w:tcW w:w="7915"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Paints and painting equipment used in marine mainten</w:t>
            </w:r>
            <w:r w:rsidRPr="00A216A0">
              <w:t>ance and the related procedures and precautions to be taken for preparation, application and storage</w:t>
            </w:r>
          </w:p>
        </w:tc>
      </w:tr>
      <w:tr w:rsidTr="009234A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8</w:t>
            </w:r>
          </w:p>
        </w:tc>
        <w:tc>
          <w:tcPr>
            <w:tcW w:w="7915"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 xml:space="preserve">Safety, environmental and hazard control precautions and procedures relevant to planned maintenance operations </w:t>
            </w:r>
          </w:p>
        </w:tc>
      </w:tr>
      <w:tr w:rsidTr="009234A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9</w:t>
            </w:r>
          </w:p>
        </w:tc>
        <w:tc>
          <w:tcPr>
            <w:tcW w:w="7915"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Procedures for the disposal of debris</w:t>
            </w:r>
            <w:r w:rsidRPr="00A216A0">
              <w:t xml:space="preserve"> and waste during planned maintenance activities</w:t>
            </w:r>
          </w:p>
        </w:tc>
      </w:tr>
      <w:tr w:rsidTr="009234A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10</w:t>
            </w:r>
          </w:p>
        </w:tc>
        <w:tc>
          <w:tcPr>
            <w:tcW w:w="7906"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Storage principles of paints, chemicals and cleaning agents used in planned maintenance operations</w:t>
            </w:r>
          </w:p>
        </w:tc>
      </w:tr>
      <w:tr w:rsidTr="009234A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11</w:t>
            </w:r>
          </w:p>
        </w:tc>
        <w:tc>
          <w:tcPr>
            <w:tcW w:w="7906"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Procedures for the correct entry into a confined space on board a vess</w:t>
            </w:r>
            <w:r w:rsidRPr="00A216A0">
              <w:t>el, including OH&amp;S precautions, testing of unknown atmospheres, use of a confined space entry permit, and procedures as defined in the safety management system (where required) or in industry standards and guidelines.</w:t>
            </w:r>
          </w:p>
        </w:tc>
      </w:tr>
      <w:tr w:rsidTr="009234A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12</w:t>
            </w:r>
          </w:p>
        </w:tc>
        <w:tc>
          <w:tcPr>
            <w:tcW w:w="7906"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Principal features of the structur</w:t>
            </w:r>
            <w:r w:rsidRPr="00A216A0">
              <w:t xml:space="preserve">e of relevant types of vessels </w:t>
            </w:r>
          </w:p>
        </w:tc>
      </w:tr>
      <w:tr w:rsidTr="009234A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13</w:t>
            </w:r>
          </w:p>
        </w:tc>
        <w:tc>
          <w:tcPr>
            <w:tcW w:w="7906"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 xml:space="preserve">A basic understanding of the properties and application of materials used in vessel construction </w:t>
            </w:r>
          </w:p>
        </w:tc>
      </w:tr>
      <w:tr w:rsidTr="009234A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14</w:t>
            </w:r>
          </w:p>
        </w:tc>
        <w:tc>
          <w:tcPr>
            <w:tcW w:w="7906"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Construction, layout and subdivision requirements of a typical vessel</w:t>
            </w:r>
          </w:p>
        </w:tc>
      </w:tr>
      <w:tr w:rsidTr="009234A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15</w:t>
            </w:r>
          </w:p>
        </w:tc>
        <w:tc>
          <w:tcPr>
            <w:tcW w:w="7906"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Maritime communication techniques needed during slipping and maintenance operations</w:t>
            </w:r>
          </w:p>
        </w:tc>
      </w:tr>
      <w:tr w:rsidTr="009234A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16</w:t>
            </w:r>
          </w:p>
        </w:tc>
        <w:tc>
          <w:tcPr>
            <w:tcW w:w="7906"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Problems related to planned maintenance systems for deck areas, machinery and fittings and appropriate action and solutions</w:t>
            </w:r>
          </w:p>
        </w:tc>
      </w:tr>
      <w:tr w:rsidTr="009234A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17</w:t>
            </w:r>
          </w:p>
        </w:tc>
        <w:tc>
          <w:tcPr>
            <w:tcW w:w="7906" w:type="dxa"/>
            <w:tcBorders>
              <w:top w:val="nil"/>
              <w:left w:val="nil"/>
              <w:bottom w:val="nil"/>
              <w:right w:val="nil"/>
            </w:tcBorders>
            <w:tcMar>
              <w:top w:w="0" w:type="dxa"/>
              <w:left w:w="62" w:type="dxa"/>
              <w:bottom w:w="0" w:type="dxa"/>
              <w:right w:w="62" w:type="dxa"/>
            </w:tcMar>
          </w:tcPr>
          <w:p w:rsidR="00000000" w:rsidRPr="00A216A0" w:rsidP="00A216A0">
            <w:pPr>
              <w:pStyle w:val="BodyText"/>
            </w:pPr>
            <w:r w:rsidRPr="00A216A0">
              <w:t>Deck maintenance records that must be ma</w:t>
            </w:r>
            <w:r w:rsidRPr="00A216A0">
              <w:t xml:space="preserve">intained on a vessel </w:t>
            </w:r>
          </w:p>
        </w:tc>
      </w:tr>
    </w:tbl>
    <w:p w:rsidR="00000000" w:rsidRPr="00A216A0" w:rsidP="00A216A0">
      <w:pPr>
        <w:pStyle w:val="BodyText"/>
      </w:pPr>
    </w:p>
    <w:tbl>
      <w:tblPr>
        <w:tblW w:w="0" w:type="auto"/>
        <w:tblLayout w:type="fixed"/>
        <w:tblCellMar>
          <w:left w:w="62" w:type="dxa"/>
          <w:right w:w="62" w:type="dxa"/>
        </w:tblCellMar>
        <w:tblLook w:val="0000"/>
      </w:tblPr>
      <w:tblGrid>
        <w:gridCol w:w="423"/>
        <w:gridCol w:w="7398"/>
        <w:gridCol w:w="508"/>
      </w:tblGrid>
      <w:tr w:rsidTr="009234AF">
        <w:tblPrEx>
          <w:tblW w:w="0" w:type="auto"/>
          <w:tblLayout w:type="fixed"/>
          <w:tblCellMar>
            <w:left w:w="62" w:type="dxa"/>
            <w:right w:w="62" w:type="dxa"/>
          </w:tblCellMar>
          <w:tblLook w:val="0000"/>
        </w:tblPrEx>
        <w:trPr>
          <w:gridAfter w:val="1"/>
          <w:wAfter w:w="508" w:type="dxa"/>
          <w:tblHeader/>
        </w:trPr>
        <w:tc>
          <w:tcPr>
            <w:tcW w:w="7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0">
            <w:pPr>
              <w:pStyle w:val="BodyText"/>
              <w:rPr>
                <w:lang w:val="en-NZ"/>
              </w:rPr>
            </w:pPr>
            <w:r w:rsidRPr="00A216A0">
              <w:rPr>
                <w:rStyle w:val="SpecialBold"/>
              </w:rPr>
              <w:t>TDMMB107C PERFORM ROUTINE REMEDIAL</w:t>
            </w:r>
            <w:r w:rsidRPr="00A216A0">
              <w:t xml:space="preserve">, </w:t>
            </w:r>
            <w:r w:rsidRPr="00A216A0">
              <w:rPr>
                <w:rStyle w:val="SpecialBold"/>
              </w:rPr>
              <w:t>PREVENTATIVE AND SURVEY DECK MAINTENANCE ON A VESSEL</w:t>
            </w:r>
          </w:p>
        </w:tc>
      </w:tr>
      <w:tr w:rsidTr="009234AF">
        <w:tblPrEx>
          <w:tblW w:w="0" w:type="auto"/>
          <w:tblLayout w:type="fixed"/>
          <w:tblCellMar>
            <w:left w:w="62" w:type="dxa"/>
            <w:right w:w="62" w:type="dxa"/>
          </w:tblCellMar>
          <w:tblLook w:val="0000"/>
        </w:tblPrEx>
        <w:tc>
          <w:tcPr>
            <w:tcW w:w="8329" w:type="dxa"/>
            <w:gridSpan w:val="3"/>
            <w:tcBorders>
              <w:top w:val="nil"/>
              <w:left w:val="nil"/>
              <w:bottom w:val="nil"/>
              <w:right w:val="nil"/>
            </w:tcBorders>
            <w:tcMar>
              <w:top w:w="0" w:type="dxa"/>
              <w:left w:w="62" w:type="dxa"/>
              <w:bottom w:w="0" w:type="dxa"/>
              <w:right w:w="62" w:type="dxa"/>
            </w:tcMar>
          </w:tcPr>
          <w:p w:rsidR="00000000" w:rsidP="00A216A0">
            <w:pPr>
              <w:pStyle w:val="BodyText"/>
              <w:rPr>
                <w:lang w:val="en-NZ"/>
              </w:rPr>
            </w:pPr>
          </w:p>
        </w:tc>
      </w:tr>
      <w:tr w:rsidTr="009234AF">
        <w:tblPrEx>
          <w:tblW w:w="0" w:type="auto"/>
          <w:tblLayout w:type="fixed"/>
          <w:tblCellMar>
            <w:left w:w="62" w:type="dxa"/>
            <w:right w:w="62" w:type="dxa"/>
          </w:tblCellMar>
          <w:tblLook w:val="0000"/>
        </w:tblPrEx>
        <w:tc>
          <w:tcPr>
            <w:tcW w:w="8329" w:type="dxa"/>
            <w:gridSpan w:val="3"/>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rPr>
                <w:rStyle w:val="SpecialBold"/>
              </w:rPr>
              <w:t>REQUIRED SKILLS</w:t>
            </w:r>
          </w:p>
        </w:tc>
      </w:tr>
      <w:tr w:rsidTr="009234AF">
        <w:tblPrEx>
          <w:tblW w:w="0" w:type="auto"/>
          <w:tblLayout w:type="fixed"/>
          <w:tblCellMar>
            <w:left w:w="62" w:type="dxa"/>
            <w:right w:w="62" w:type="dxa"/>
          </w:tblCellMar>
          <w:tblLook w:val="0000"/>
        </w:tblPrEx>
        <w:tc>
          <w:tcPr>
            <w:tcW w:w="8329" w:type="dxa"/>
            <w:gridSpan w:val="3"/>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rPr>
                <w:rStyle w:val="Emphasis"/>
              </w:rPr>
              <w:t>This describes the basic skills required for this unit</w:t>
            </w:r>
            <w:r w:rsidRPr="00A216A0">
              <w:t>.</w:t>
            </w:r>
          </w:p>
        </w:tc>
      </w:tr>
      <w:tr w:rsidTr="009234A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1</w:t>
            </w:r>
          </w:p>
        </w:tc>
        <w:tc>
          <w:tcPr>
            <w:tcW w:w="7906"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Use basic verbal communication skills required when performing routine remedial, preventative and survey deck maintenance on a vessel</w:t>
            </w:r>
          </w:p>
        </w:tc>
      </w:tr>
      <w:tr w:rsidTr="009234A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2</w:t>
            </w:r>
          </w:p>
        </w:tc>
        <w:tc>
          <w:tcPr>
            <w:tcW w:w="7906"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Read, interpret and apply simple instructions for performing routine remedial, preventative and survey deck maintenance</w:t>
            </w:r>
            <w:r w:rsidRPr="00A216A0">
              <w:t xml:space="preserve"> on a vessel</w:t>
            </w:r>
          </w:p>
        </w:tc>
      </w:tr>
      <w:tr w:rsidTr="009234A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3</w:t>
            </w:r>
          </w:p>
        </w:tc>
        <w:tc>
          <w:tcPr>
            <w:tcW w:w="7906"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Complete any required records required when performing routine remedial, preventative and survey deck maintenance on a vessel</w:t>
            </w:r>
          </w:p>
        </w:tc>
      </w:tr>
      <w:tr w:rsidTr="009234A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4</w:t>
            </w:r>
          </w:p>
        </w:tc>
        <w:tc>
          <w:tcPr>
            <w:tcW w:w="7906"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Work safely and collaboratively with others when performing routine remedial, preventative and survey deck main</w:t>
            </w:r>
            <w:r w:rsidRPr="00A216A0">
              <w:t>tenance on a vessel</w:t>
            </w:r>
          </w:p>
        </w:tc>
      </w:tr>
      <w:tr w:rsidTr="009234A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5</w:t>
            </w:r>
          </w:p>
        </w:tc>
        <w:tc>
          <w:tcPr>
            <w:tcW w:w="7906"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Select and use relevant tools, equipment and materials as per instructions</w:t>
            </w:r>
          </w:p>
        </w:tc>
      </w:tr>
      <w:tr w:rsidTr="009234A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6</w:t>
            </w:r>
          </w:p>
        </w:tc>
        <w:tc>
          <w:tcPr>
            <w:tcW w:w="7906"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Recognise routine problems when performing routine remedial, preventative and survey deck maintenance on a vessel and take appropriate action</w:t>
            </w:r>
          </w:p>
        </w:tc>
      </w:tr>
      <w:tr w:rsidTr="009234A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7</w:t>
            </w:r>
          </w:p>
        </w:tc>
        <w:tc>
          <w:tcPr>
            <w:tcW w:w="7906"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Adapt to differences in vessel types</w:t>
            </w:r>
          </w:p>
        </w:tc>
      </w:tr>
      <w:tr w:rsidTr="009234A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8</w:t>
            </w:r>
          </w:p>
        </w:tc>
        <w:tc>
          <w:tcPr>
            <w:tcW w:w="7906" w:type="dxa"/>
            <w:gridSpan w:val="2"/>
            <w:tcBorders>
              <w:top w:val="nil"/>
              <w:left w:val="nil"/>
              <w:bottom w:val="nil"/>
              <w:right w:val="nil"/>
            </w:tcBorders>
            <w:tcMar>
              <w:top w:w="0" w:type="dxa"/>
              <w:left w:w="62" w:type="dxa"/>
              <w:bottom w:w="0" w:type="dxa"/>
              <w:right w:w="62" w:type="dxa"/>
            </w:tcMar>
          </w:tcPr>
          <w:p w:rsidR="00000000" w:rsidRPr="00A216A0" w:rsidP="00A216A0">
            <w:pPr>
              <w:pStyle w:val="BodyText"/>
            </w:pPr>
            <w:r w:rsidRPr="00A216A0">
              <w:t>Follow required work schedule as per company requirements</w:t>
            </w:r>
          </w:p>
        </w:tc>
      </w:tr>
    </w:tbl>
    <w:p w:rsidR="009234AF" w:rsidP="00A216A0">
      <w:pPr>
        <w:pStyle w:val="BodyText"/>
      </w:pPr>
    </w:p>
    <w:p w:rsidR="009234AF" w:rsidP="00A216A0">
      <w:pPr>
        <w:pStyle w:val="BodyText"/>
      </w:pPr>
    </w:p>
    <w:p w:rsidR="00000000" w:rsidRPr="00A216A0" w:rsidP="00A216A0">
      <w:pPr>
        <w:pStyle w:val="Heading1"/>
      </w:pPr>
      <w:bookmarkStart w:id="10" w:name="O_150468"/>
      <w:bookmarkEnd w:id="10"/>
      <w:r w:rsidRPr="00A216A0">
        <w:t>Evidence Guide</w:t>
      </w:r>
    </w:p>
    <w:p w:rsidR="00000000" w:rsidRPr="00A216A0" w:rsidP="00A216A0">
      <w:pPr>
        <w:pStyle w:val="BodyText"/>
      </w:pPr>
      <w:r w:rsidRPr="00A216A0">
        <w:rPr>
          <w:rStyle w:val="SpecialBold"/>
        </w:rPr>
        <w:t xml:space="preserve">Evidence Guide </w:t>
      </w:r>
    </w:p>
    <w:tbl>
      <w:tblPr>
        <w:tblW w:w="0" w:type="auto"/>
        <w:tblLayout w:type="fixed"/>
        <w:tblCellMar>
          <w:left w:w="62" w:type="dxa"/>
          <w:right w:w="62" w:type="dxa"/>
        </w:tblCellMar>
        <w:tblLook w:val="0000"/>
      </w:tblPr>
      <w:tblGrid>
        <w:gridCol w:w="7821"/>
      </w:tblGrid>
      <w:tr w:rsidTr="009234AF">
        <w:tblPrEx>
          <w:tblW w:w="0" w:type="auto"/>
          <w:tblLayout w:type="fixed"/>
          <w:tblCellMar>
            <w:left w:w="62" w:type="dxa"/>
            <w:right w:w="62" w:type="dxa"/>
          </w:tblCellMar>
          <w:tblLook w:val="0000"/>
        </w:tblPrEx>
        <w:tc>
          <w:tcPr>
            <w:tcW w:w="7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0" w:rsidP="00A216A0">
            <w:pPr>
              <w:pStyle w:val="BodyText"/>
            </w:pPr>
            <w:r w:rsidRPr="00A216A0">
              <w:rPr>
                <w:rStyle w:val="SpecialBold"/>
              </w:rPr>
              <w:t>TDMMB107C PERFORM ROUTINE REMEDIAL</w:t>
            </w:r>
            <w:r w:rsidRPr="00A216A0">
              <w:t xml:space="preserve">, </w:t>
            </w:r>
            <w:r w:rsidRPr="00A216A0">
              <w:rPr>
                <w:rStyle w:val="SpecialBold"/>
              </w:rPr>
              <w:t>PREVENTATIVE AND SURVEY DECK MAINTENANCE ON A VESSEL</w:t>
            </w:r>
          </w:p>
        </w:tc>
      </w:tr>
    </w:tbl>
    <w:p w:rsidR="00000000" w:rsidRPr="00A216A0" w:rsidP="00A216A0">
      <w:pPr>
        <w:pStyle w:val="BodyText"/>
      </w:pPr>
    </w:p>
    <w:tbl>
      <w:tblPr>
        <w:tblW w:w="0" w:type="auto"/>
        <w:tblLayout w:type="fixed"/>
        <w:tblCellMar>
          <w:left w:w="62" w:type="dxa"/>
          <w:right w:w="62" w:type="dxa"/>
        </w:tblCellMar>
        <w:tblLook w:val="0000"/>
      </w:tblPr>
      <w:tblGrid>
        <w:gridCol w:w="302"/>
        <w:gridCol w:w="1786"/>
        <w:gridCol w:w="361"/>
        <w:gridCol w:w="361"/>
        <w:gridCol w:w="5668"/>
        <w:gridCol w:w="15"/>
      </w:tblGrid>
      <w:tr w:rsidTr="009234AF">
        <w:tblPrEx>
          <w:tblW w:w="0" w:type="auto"/>
          <w:tblLayout w:type="fixed"/>
          <w:tblCellMar>
            <w:left w:w="62" w:type="dxa"/>
            <w:right w:w="62" w:type="dxa"/>
          </w:tblCellMar>
          <w:tblLook w:val="0000"/>
        </w:tblPrEx>
        <w:tc>
          <w:tcPr>
            <w:tcW w:w="8493" w:type="dxa"/>
            <w:gridSpan w:val="6"/>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rPr>
                <w:rStyle w:val="Emphasis"/>
              </w:rPr>
              <w:t>The Evidence Guide provides advice on assessment and must be read in conjunction with the Performance Criteria</w:t>
            </w:r>
            <w:r w:rsidRPr="00A216A0">
              <w:t xml:space="preserve">, </w:t>
            </w:r>
            <w:r w:rsidRPr="00A216A0">
              <w:rPr>
                <w:rStyle w:val="Emphasis"/>
              </w:rPr>
              <w:t>Required Skills and Knowledge</w:t>
            </w:r>
            <w:r w:rsidRPr="00A216A0">
              <w:t xml:space="preserve">, </w:t>
            </w:r>
            <w:r w:rsidRPr="00A216A0">
              <w:rPr>
                <w:rStyle w:val="Emphasis"/>
              </w:rPr>
              <w:t>the Range Statement and the Assessment Guidelines for this Training Package</w:t>
            </w:r>
            <w:r w:rsidRPr="00A216A0">
              <w:t>.</w:t>
            </w:r>
          </w:p>
        </w:tc>
      </w:tr>
      <w:tr w:rsidTr="009234AF">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single" w:sz="6" w:space="0" w:color="auto"/>
              <w:right w:val="nil"/>
            </w:tcBorders>
            <w:tcMar>
              <w:top w:w="0" w:type="dxa"/>
              <w:left w:w="62" w:type="dxa"/>
              <w:bottom w:w="0" w:type="dxa"/>
              <w:right w:w="62" w:type="dxa"/>
            </w:tcMar>
          </w:tcPr>
          <w:p w:rsidR="00000000" w:rsidRPr="00A216A0" w:rsidP="00A216A0">
            <w:pPr>
              <w:pStyle w:val="BodyText"/>
            </w:pPr>
            <w:r w:rsidRPr="00A216A0">
              <w:rPr>
                <w:rStyle w:val="SpecialBold"/>
              </w:rPr>
              <w:t>1</w:t>
            </w:r>
          </w:p>
        </w:tc>
        <w:tc>
          <w:tcPr>
            <w:tcW w:w="178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216A0">
            <w:pPr>
              <w:pStyle w:val="BodyText"/>
              <w:rPr>
                <w:lang w:val="en-NZ"/>
              </w:rPr>
            </w:pPr>
            <w:r w:rsidRPr="00A216A0">
              <w:rPr>
                <w:rStyle w:val="SpecialBold"/>
              </w:rPr>
              <w:t>Critical aspects of evidence required to demonstrate competency in this unit</w:t>
            </w:r>
          </w:p>
        </w:tc>
        <w:tc>
          <w:tcPr>
            <w:tcW w:w="6390" w:type="dxa"/>
            <w:gridSpan w:val="3"/>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Assessment must confirm appropriate knowledge and skills to:</w:t>
            </w:r>
          </w:p>
        </w:tc>
      </w:tr>
      <w:tr w:rsidTr="009234A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a</w:t>
            </w:r>
          </w:p>
        </w:tc>
        <w:tc>
          <w:tcPr>
            <w:tcW w:w="6029"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Perform basic deck maintenance</w:t>
            </w:r>
          </w:p>
        </w:tc>
      </w:tr>
      <w:tr w:rsidTr="009234A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b</w:t>
            </w:r>
          </w:p>
        </w:tc>
        <w:tc>
          <w:tcPr>
            <w:tcW w:w="6029"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 xml:space="preserve">Carry out cleaning activities </w:t>
            </w:r>
          </w:p>
        </w:tc>
      </w:tr>
      <w:tr w:rsidTr="009234A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c</w:t>
            </w:r>
          </w:p>
        </w:tc>
        <w:tc>
          <w:tcPr>
            <w:tcW w:w="6029"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Sele</w:t>
            </w:r>
            <w:r w:rsidRPr="00A216A0">
              <w:t>ct and apply appropriate paint systems for areas aboard a vessel</w:t>
            </w:r>
          </w:p>
        </w:tc>
      </w:tr>
      <w:tr w:rsidTr="009234A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d</w:t>
            </w:r>
          </w:p>
        </w:tc>
        <w:tc>
          <w:tcPr>
            <w:tcW w:w="6029"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Check and perform basic maintenance on deck fittings, equipment and systems</w:t>
            </w:r>
          </w:p>
        </w:tc>
      </w:tr>
      <w:tr w:rsidTr="009234A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e</w:t>
            </w:r>
          </w:p>
        </w:tc>
        <w:tc>
          <w:tcPr>
            <w:tcW w:w="6029"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Exercise all required safety, environmental and hazard control precautions and procedures during planned maintenance operations</w:t>
            </w:r>
          </w:p>
        </w:tc>
      </w:tr>
      <w:tr w:rsidTr="009234A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A216A0">
            <w:pPr>
              <w:pStyle w:val="BodyText"/>
              <w:rPr>
                <w:lang w:val="en-NZ"/>
              </w:rPr>
            </w:pPr>
            <w:r w:rsidRPr="00A216A0">
              <w:t>f</w:t>
            </w:r>
          </w:p>
        </w:tc>
        <w:tc>
          <w:tcPr>
            <w:tcW w:w="6029" w:type="dxa"/>
            <w:gridSpan w:val="2"/>
            <w:tcBorders>
              <w:top w:val="nil"/>
              <w:left w:val="nil"/>
              <w:bottom w:val="single" w:sz="6" w:space="0" w:color="auto"/>
              <w:right w:val="nil"/>
            </w:tcBorders>
            <w:tcMar>
              <w:top w:w="0" w:type="dxa"/>
              <w:left w:w="62" w:type="dxa"/>
              <w:bottom w:w="0" w:type="dxa"/>
              <w:right w:w="62" w:type="dxa"/>
            </w:tcMar>
          </w:tcPr>
          <w:p w:rsidR="00000000" w:rsidP="00A216A0">
            <w:pPr>
              <w:pStyle w:val="BodyText"/>
              <w:rPr>
                <w:lang w:val="en-NZ"/>
              </w:rPr>
            </w:pPr>
            <w:r w:rsidRPr="00A216A0">
              <w:t>Communicate effectively with others when carrying out maintenance procedures on board a vessel</w:t>
            </w:r>
          </w:p>
        </w:tc>
      </w:tr>
      <w:tr w:rsidTr="009234AF">
        <w:tblPrEx>
          <w:tblW w:w="0" w:type="auto"/>
          <w:tblLayout w:type="fixed"/>
          <w:tblCellMar>
            <w:left w:w="62" w:type="dxa"/>
            <w:right w:w="62" w:type="dxa"/>
          </w:tblCellMar>
          <w:tblLook w:val="0000"/>
        </w:tblPrEx>
        <w:trPr>
          <w:gridAfter w:val="1"/>
          <w:wAfter w:w="15" w:type="dxa"/>
        </w:trPr>
        <w:tc>
          <w:tcPr>
            <w:tcW w:w="302" w:type="dxa"/>
            <w:vMerge w:val="restart"/>
            <w:tcBorders>
              <w:top w:val="single" w:sz="6" w:space="0" w:color="auto"/>
              <w:left w:val="nil"/>
              <w:bottom w:val="nil"/>
              <w:right w:val="nil"/>
            </w:tcBorders>
            <w:tcMar>
              <w:top w:w="0" w:type="dxa"/>
              <w:left w:w="62" w:type="dxa"/>
              <w:bottom w:w="0" w:type="dxa"/>
              <w:right w:w="62" w:type="dxa"/>
            </w:tcMar>
          </w:tcPr>
          <w:p w:rsidR="00000000" w:rsidRPr="00A216A0" w:rsidP="00A216A0">
            <w:pPr>
              <w:pStyle w:val="BodyText"/>
            </w:pPr>
          </w:p>
          <w:p w:rsidR="00000000" w:rsidP="00A216A0">
            <w:pPr>
              <w:pStyle w:val="BodyText"/>
              <w:rPr>
                <w:lang w:val="en-NZ"/>
              </w:rPr>
            </w:pPr>
            <w:r w:rsidRPr="00A216A0">
              <w:rPr>
                <w:rStyle w:val="SpecialBold"/>
              </w:rPr>
              <w:t>2</w:t>
            </w:r>
          </w:p>
        </w:tc>
        <w:tc>
          <w:tcPr>
            <w:tcW w:w="1786"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A216A0" w:rsidP="00A216A0">
            <w:pPr>
              <w:pStyle w:val="BodyText"/>
            </w:pPr>
          </w:p>
          <w:p w:rsidR="00000000" w:rsidP="00A216A0">
            <w:pPr>
              <w:pStyle w:val="BodyText"/>
              <w:rPr>
                <w:lang w:val="en-NZ"/>
              </w:rPr>
            </w:pPr>
            <w:r w:rsidRPr="00A216A0">
              <w:rPr>
                <w:rStyle w:val="SpecialBold"/>
              </w:rPr>
              <w:t>Evidence required for demonstration of consistent performance</w:t>
            </w:r>
          </w:p>
        </w:tc>
        <w:tc>
          <w:tcPr>
            <w:tcW w:w="361" w:type="dxa"/>
            <w:tcBorders>
              <w:top w:val="single" w:sz="6" w:space="0" w:color="auto"/>
              <w:left w:val="single" w:sz="6" w:space="0" w:color="auto"/>
              <w:bottom w:val="nil"/>
              <w:right w:val="nil"/>
            </w:tcBorders>
            <w:tcMar>
              <w:top w:w="0" w:type="dxa"/>
              <w:left w:w="62" w:type="dxa"/>
              <w:bottom w:w="0" w:type="dxa"/>
              <w:right w:w="62" w:type="dxa"/>
            </w:tcMar>
          </w:tcPr>
          <w:p w:rsidR="00000000" w:rsidRPr="00A216A0" w:rsidP="00A216A0">
            <w:pPr>
              <w:pStyle w:val="BodyText"/>
            </w:pPr>
          </w:p>
          <w:p w:rsidR="00000000" w:rsidP="00A216A0">
            <w:pPr>
              <w:pStyle w:val="BodyText"/>
              <w:rPr>
                <w:lang w:val="en-NZ"/>
              </w:rPr>
            </w:pPr>
            <w:r w:rsidRPr="00A216A0">
              <w:t>a</w:t>
            </w:r>
          </w:p>
        </w:tc>
        <w:tc>
          <w:tcPr>
            <w:tcW w:w="6029" w:type="dxa"/>
            <w:gridSpan w:val="2"/>
            <w:tcBorders>
              <w:top w:val="single" w:sz="6" w:space="0" w:color="auto"/>
              <w:left w:val="nil"/>
              <w:bottom w:val="nil"/>
              <w:right w:val="nil"/>
            </w:tcBorders>
            <w:tcMar>
              <w:top w:w="0" w:type="dxa"/>
              <w:left w:w="62" w:type="dxa"/>
              <w:bottom w:w="0" w:type="dxa"/>
              <w:right w:w="62" w:type="dxa"/>
            </w:tcMar>
          </w:tcPr>
          <w:p w:rsidR="00000000" w:rsidRPr="00A216A0" w:rsidP="00A216A0">
            <w:pPr>
              <w:pStyle w:val="BodyText"/>
            </w:pPr>
          </w:p>
          <w:p w:rsidR="00000000" w:rsidP="00A216A0">
            <w:pPr>
              <w:pStyle w:val="BodyText"/>
              <w:rPr>
                <w:lang w:val="en-NZ"/>
              </w:rPr>
            </w:pPr>
            <w:r w:rsidRPr="00A216A0">
              <w:t>Performance is demonstrated consistently over a period of time and in a suitable range of contexts</w:t>
            </w:r>
          </w:p>
        </w:tc>
      </w:tr>
      <w:tr w:rsidTr="009234AF">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b</w:t>
            </w:r>
          </w:p>
        </w:tc>
        <w:tc>
          <w:tcPr>
            <w:tcW w:w="6029"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Consistently applies underpinning knowledge and skills when:</w:t>
            </w:r>
          </w:p>
        </w:tc>
      </w:tr>
      <w:tr w:rsidTr="009234AF">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1</w:t>
            </w:r>
          </w:p>
        </w:tc>
        <w:tc>
          <w:tcPr>
            <w:tcW w:w="5668"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performing basic deck maintenance</w:t>
            </w:r>
          </w:p>
        </w:tc>
      </w:tr>
      <w:tr w:rsidTr="009234AF">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2</w:t>
            </w:r>
          </w:p>
        </w:tc>
        <w:tc>
          <w:tcPr>
            <w:tcW w:w="5668"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 xml:space="preserve">carrying out cleaning activities </w:t>
            </w:r>
          </w:p>
        </w:tc>
      </w:tr>
      <w:tr w:rsidTr="009234AF">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3</w:t>
            </w:r>
          </w:p>
        </w:tc>
        <w:tc>
          <w:tcPr>
            <w:tcW w:w="5668"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selecting and applying appropriate paint systems for areas aboard a vessel</w:t>
            </w:r>
          </w:p>
        </w:tc>
      </w:tr>
      <w:tr w:rsidTr="009234AF">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4</w:t>
            </w:r>
          </w:p>
        </w:tc>
        <w:tc>
          <w:tcPr>
            <w:tcW w:w="5668"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checking and performing basic maintenance on deck fittings, equipment and systems</w:t>
            </w:r>
          </w:p>
        </w:tc>
      </w:tr>
      <w:tr w:rsidTr="009234AF">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5</w:t>
            </w:r>
          </w:p>
        </w:tc>
        <w:tc>
          <w:tcPr>
            <w:tcW w:w="5668"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applying safety precautions relevant to routine maintenance operations</w:t>
            </w:r>
          </w:p>
        </w:tc>
      </w:tr>
      <w:tr w:rsidTr="009234AF">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c</w:t>
            </w:r>
          </w:p>
        </w:tc>
        <w:tc>
          <w:tcPr>
            <w:tcW w:w="6029"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 xml:space="preserve">Shows evidence of application of relevant workplace procedures, including: </w:t>
            </w:r>
          </w:p>
        </w:tc>
      </w:tr>
      <w:tr w:rsidTr="009234AF">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1</w:t>
            </w:r>
          </w:p>
        </w:tc>
        <w:tc>
          <w:tcPr>
            <w:tcW w:w="5668"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relevant regulations</w:t>
            </w:r>
          </w:p>
        </w:tc>
      </w:tr>
      <w:tr w:rsidTr="009234AF">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2</w:t>
            </w:r>
          </w:p>
        </w:tc>
        <w:tc>
          <w:tcPr>
            <w:tcW w:w="5668"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 xml:space="preserve">OH&amp;S regulations and hazard prevention policies and procedures </w:t>
            </w:r>
          </w:p>
        </w:tc>
      </w:tr>
      <w:tr w:rsidTr="009234AF">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3</w:t>
            </w:r>
          </w:p>
        </w:tc>
        <w:tc>
          <w:tcPr>
            <w:tcW w:w="5668"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safety management systems where required</w:t>
            </w:r>
          </w:p>
        </w:tc>
      </w:tr>
      <w:tr w:rsidTr="009234AF">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4</w:t>
            </w:r>
          </w:p>
        </w:tc>
        <w:tc>
          <w:tcPr>
            <w:tcW w:w="5668"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job procedures and work instructions</w:t>
            </w:r>
          </w:p>
        </w:tc>
      </w:tr>
      <w:tr w:rsidTr="009234AF">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5</w:t>
            </w:r>
          </w:p>
        </w:tc>
        <w:tc>
          <w:tcPr>
            <w:tcW w:w="5668"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relevant vessel manufacturer's guidelines relating to planned routine maintenance procedures</w:t>
            </w:r>
          </w:p>
        </w:tc>
      </w:tr>
      <w:tr w:rsidTr="009234AF">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6</w:t>
            </w:r>
          </w:p>
        </w:tc>
        <w:tc>
          <w:tcPr>
            <w:tcW w:w="5668" w:type="dxa"/>
            <w:tcBorders>
              <w:top w:val="nil"/>
              <w:left w:val="nil"/>
              <w:bottom w:val="nil"/>
              <w:right w:val="nil"/>
            </w:tcBorders>
            <w:tcMar>
              <w:top w:w="0" w:type="dxa"/>
              <w:left w:w="62" w:type="dxa"/>
              <w:bottom w:w="0" w:type="dxa"/>
              <w:right w:w="62" w:type="dxa"/>
            </w:tcMar>
          </w:tcPr>
          <w:p w:rsidR="00000000" w:rsidRPr="00A216A0" w:rsidP="00A216A0">
            <w:pPr>
              <w:pStyle w:val="BodyText"/>
            </w:pPr>
            <w:r w:rsidRPr="00A216A0">
              <w:t>environment</w:t>
            </w:r>
            <w:r w:rsidRPr="00A216A0">
              <w:t>al protection procedures when carrying out maintenance operations</w:t>
            </w:r>
          </w:p>
        </w:tc>
      </w:tr>
    </w:tbl>
    <w:p w:rsidR="00000000" w:rsidRPr="00A216A0" w:rsidP="00A216A0">
      <w:pPr>
        <w:pStyle w:val="BodyText"/>
      </w:pPr>
    </w:p>
    <w:p w:rsidR="00000000" w:rsidRPr="00A216A0" w:rsidP="00A216A0">
      <w:pPr>
        <w:pStyle w:val="BodyText"/>
      </w:pPr>
      <w:r w:rsidRPr="00A216A0">
        <w:rPr>
          <w:rStyle w:val="SpecialBold"/>
        </w:rPr>
        <w:t>Evidence Guide</w:t>
      </w:r>
      <w:r w:rsidRPr="00A216A0">
        <w:t xml:space="preserve"> (</w:t>
      </w:r>
      <w:r w:rsidRPr="00A216A0">
        <w:rPr>
          <w:rStyle w:val="SpecialBold"/>
        </w:rPr>
        <w:t>continued</w:t>
      </w:r>
      <w:r w:rsidRPr="00A216A0">
        <w:t xml:space="preserve">) </w:t>
      </w:r>
    </w:p>
    <w:tbl>
      <w:tblPr>
        <w:tblW w:w="0" w:type="auto"/>
        <w:tblLayout w:type="fixed"/>
        <w:tblCellMar>
          <w:left w:w="62" w:type="dxa"/>
          <w:right w:w="62" w:type="dxa"/>
        </w:tblCellMar>
        <w:tblLook w:val="0000"/>
      </w:tblPr>
      <w:tblGrid>
        <w:gridCol w:w="7821"/>
      </w:tblGrid>
      <w:tr w:rsidTr="009234AF">
        <w:tblPrEx>
          <w:tblW w:w="0" w:type="auto"/>
          <w:tblLayout w:type="fixed"/>
          <w:tblCellMar>
            <w:left w:w="62" w:type="dxa"/>
            <w:right w:w="62" w:type="dxa"/>
          </w:tblCellMar>
          <w:tblLook w:val="0000"/>
        </w:tblPrEx>
        <w:tc>
          <w:tcPr>
            <w:tcW w:w="7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0" w:rsidP="00A216A0">
            <w:pPr>
              <w:pStyle w:val="BodyText"/>
            </w:pPr>
            <w:r w:rsidRPr="00A216A0">
              <w:rPr>
                <w:rStyle w:val="SpecialBold"/>
              </w:rPr>
              <w:t>TDMMB107C PERFORM ROUTINE REMEDIAL</w:t>
            </w:r>
            <w:r w:rsidRPr="00A216A0">
              <w:t xml:space="preserve">, </w:t>
            </w:r>
            <w:r w:rsidRPr="00A216A0">
              <w:rPr>
                <w:rStyle w:val="SpecialBold"/>
              </w:rPr>
              <w:t>PREVENTATIVE AND SURVEY DECK MAINTENANCE ON A VESSEL</w:t>
            </w:r>
          </w:p>
        </w:tc>
      </w:tr>
    </w:tbl>
    <w:p w:rsidR="00000000" w:rsidRPr="00A216A0" w:rsidP="00A216A0">
      <w:pPr>
        <w:pStyle w:val="BodyText"/>
      </w:pPr>
    </w:p>
    <w:tbl>
      <w:tblPr>
        <w:tblW w:w="0" w:type="auto"/>
        <w:tblLayout w:type="fixed"/>
        <w:tblCellMar>
          <w:left w:w="62" w:type="dxa"/>
          <w:right w:w="62" w:type="dxa"/>
        </w:tblCellMar>
        <w:tblLook w:val="0000"/>
      </w:tblPr>
      <w:tblGrid>
        <w:gridCol w:w="302"/>
        <w:gridCol w:w="1787"/>
        <w:gridCol w:w="361"/>
        <w:gridCol w:w="361"/>
        <w:gridCol w:w="357"/>
        <w:gridCol w:w="5310"/>
        <w:gridCol w:w="15"/>
      </w:tblGrid>
      <w:tr w:rsidTr="009234AF">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nil"/>
              <w:right w:val="nil"/>
            </w:tcBorders>
            <w:tcMar>
              <w:top w:w="0" w:type="dxa"/>
              <w:left w:w="62" w:type="dxa"/>
              <w:bottom w:w="0" w:type="dxa"/>
              <w:right w:w="62" w:type="dxa"/>
            </w:tcMar>
          </w:tcPr>
          <w:p w:rsidR="00000000" w:rsidRPr="00A216A0" w:rsidP="00A216A0">
            <w:pPr>
              <w:pStyle w:val="BodyText"/>
            </w:pPr>
            <w:r w:rsidRPr="00A216A0">
              <w:rPr>
                <w:rStyle w:val="SpecialBold"/>
              </w:rPr>
              <w:t>2</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A216A0" w:rsidP="00A216A0">
            <w:pPr>
              <w:pStyle w:val="BodyText"/>
            </w:pPr>
            <w:r w:rsidRPr="00A216A0">
              <w:rPr>
                <w:rStyle w:val="SpecialBold"/>
              </w:rPr>
              <w:t>Evidence required for demonstration of consistent performance</w:t>
            </w:r>
          </w:p>
          <w:p w:rsidR="00000000" w:rsidP="00A216A0">
            <w:pPr>
              <w:pStyle w:val="BodyText"/>
              <w:rPr>
                <w:lang w:val="en-NZ"/>
              </w:rPr>
            </w:pPr>
            <w:r w:rsidRPr="00A216A0">
              <w:t>(</w:t>
            </w:r>
            <w:r w:rsidRPr="00A216A0">
              <w:rPr>
                <w:rStyle w:val="SpecialBold"/>
              </w:rPr>
              <w:t>continued</w:t>
            </w:r>
            <w:r w:rsidRPr="00A216A0">
              <w:t>)</w:t>
            </w:r>
          </w:p>
        </w:tc>
        <w:tc>
          <w:tcPr>
            <w:tcW w:w="361"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d</w:t>
            </w:r>
          </w:p>
        </w:tc>
        <w:tc>
          <w:tcPr>
            <w:tcW w:w="6028" w:type="dxa"/>
            <w:gridSpan w:val="3"/>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 xml:space="preserve">Action is taken promptly to report and/or rectify issues and problems identified during planned routine maintenance </w:t>
            </w:r>
          </w:p>
        </w:tc>
      </w:tr>
      <w:tr w:rsidTr="009234A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e</w:t>
            </w:r>
          </w:p>
        </w:tc>
        <w:tc>
          <w:tcPr>
            <w:tcW w:w="6028" w:type="dxa"/>
            <w:gridSpan w:val="3"/>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Work is completed systematically to the required standard</w:t>
            </w:r>
          </w:p>
        </w:tc>
      </w:tr>
      <w:tr w:rsidTr="009234A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f</w:t>
            </w:r>
          </w:p>
        </w:tc>
        <w:tc>
          <w:tcPr>
            <w:tcW w:w="6028" w:type="dxa"/>
            <w:gridSpan w:val="3"/>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Recognises and adapts appropriately to cultural differences in the workplace, including modes of behaviour and interactions among crew and others</w:t>
            </w:r>
          </w:p>
        </w:tc>
      </w:tr>
      <w:tr w:rsidTr="009234AF">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216A0">
            <w:pPr>
              <w:pStyle w:val="BodyText"/>
              <w:rPr>
                <w:lang w:val="en-NZ"/>
              </w:rPr>
            </w:pPr>
          </w:p>
        </w:tc>
      </w:tr>
      <w:tr w:rsidTr="009234AF">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single" w:sz="6" w:space="0" w:color="auto"/>
              <w:right w:val="nil"/>
            </w:tcBorders>
            <w:tcMar>
              <w:top w:w="0" w:type="dxa"/>
              <w:left w:w="62" w:type="dxa"/>
              <w:bottom w:w="0" w:type="dxa"/>
              <w:right w:w="62" w:type="dxa"/>
            </w:tcMar>
          </w:tcPr>
          <w:p w:rsidR="00000000" w:rsidRPr="00A216A0" w:rsidP="00A216A0">
            <w:pPr>
              <w:pStyle w:val="BodyText"/>
            </w:pPr>
            <w:r w:rsidRPr="00A216A0">
              <w:rPr>
                <w:rStyle w:val="SpecialBold"/>
              </w:rPr>
              <w:t>3</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216A0">
            <w:pPr>
              <w:pStyle w:val="BodyText"/>
              <w:rPr>
                <w:lang w:val="en-NZ"/>
              </w:rPr>
            </w:pPr>
            <w:r w:rsidRPr="00A216A0">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a</w:t>
            </w:r>
          </w:p>
        </w:tc>
        <w:tc>
          <w:tcPr>
            <w:tcW w:w="6028" w:type="dxa"/>
            <w:gridSpan w:val="3"/>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Assessment of competency must comply with the assessment requirements of the relevant maritime regulations</w:t>
            </w:r>
          </w:p>
        </w:tc>
      </w:tr>
      <w:tr w:rsidTr="009234A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b</w:t>
            </w:r>
          </w:p>
        </w:tc>
        <w:tc>
          <w:tcPr>
            <w:tcW w:w="6028" w:type="dxa"/>
            <w:gridSpan w:val="3"/>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Assessment of this unit must be undertaken within relevant marine</w:t>
            </w:r>
            <w:r w:rsidRPr="00A216A0">
              <w:t xml:space="preserve"> authority approved and audited arrangements by a registered training organisation:</w:t>
            </w:r>
          </w:p>
        </w:tc>
      </w:tr>
      <w:tr w:rsidTr="009234A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1</w:t>
            </w:r>
          </w:p>
        </w:tc>
        <w:tc>
          <w:tcPr>
            <w:tcW w:w="5667"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As a minimum, assessment of knowledge must be conducted through appropriate written/oral examinations, and</w:t>
            </w:r>
          </w:p>
        </w:tc>
      </w:tr>
      <w:tr w:rsidTr="009234A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2</w:t>
            </w:r>
          </w:p>
        </w:tc>
        <w:tc>
          <w:tcPr>
            <w:tcW w:w="5667" w:type="dxa"/>
            <w:gridSpan w:val="2"/>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Appropriate practical assessment must occur:</w:t>
            </w:r>
          </w:p>
        </w:tc>
      </w:tr>
      <w:tr w:rsidTr="009234A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i</w:t>
            </w:r>
          </w:p>
        </w:tc>
        <w:tc>
          <w:tcPr>
            <w:tcW w:w="5310"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 xml:space="preserve">at the registered training organisation; and/or </w:t>
            </w:r>
          </w:p>
        </w:tc>
      </w:tr>
      <w:tr w:rsidTr="009234A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A216A0">
            <w:pPr>
              <w:pStyle w:val="BodyText"/>
              <w:rPr>
                <w:lang w:val="en-NZ"/>
              </w:rPr>
            </w:pPr>
            <w:r w:rsidRPr="00A216A0">
              <w:t>ii</w:t>
            </w:r>
          </w:p>
        </w:tc>
        <w:tc>
          <w:tcPr>
            <w:tcW w:w="5310" w:type="dxa"/>
            <w:tcBorders>
              <w:top w:val="nil"/>
              <w:left w:val="nil"/>
              <w:bottom w:val="single" w:sz="6" w:space="0" w:color="auto"/>
              <w:right w:val="nil"/>
            </w:tcBorders>
            <w:tcMar>
              <w:top w:w="0" w:type="dxa"/>
              <w:left w:w="62" w:type="dxa"/>
              <w:bottom w:w="0" w:type="dxa"/>
              <w:right w:w="62" w:type="dxa"/>
            </w:tcMar>
          </w:tcPr>
          <w:p w:rsidR="00000000" w:rsidP="00A216A0">
            <w:pPr>
              <w:pStyle w:val="BodyText"/>
              <w:rPr>
                <w:lang w:val="en-NZ"/>
              </w:rPr>
            </w:pPr>
            <w:r w:rsidRPr="00A216A0">
              <w:t>on an appropriate working or training vessel</w:t>
            </w:r>
          </w:p>
        </w:tc>
      </w:tr>
      <w:tr w:rsidTr="009234AF">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234AF">
        <w:tblPrEx>
          <w:tblW w:w="0" w:type="auto"/>
          <w:tblLayout w:type="fixed"/>
          <w:tblCellMar>
            <w:left w:w="62" w:type="dxa"/>
            <w:right w:w="62" w:type="dxa"/>
          </w:tblCellMar>
          <w:tblLook w:val="0000"/>
        </w:tblPrEx>
        <w:trPr>
          <w:gridAfter w:val="1"/>
          <w:wAfter w:w="15" w:type="dxa"/>
        </w:trPr>
        <w:tc>
          <w:tcPr>
            <w:tcW w:w="2089" w:type="dxa"/>
            <w:gridSpan w:val="2"/>
            <w:vMerge w:val="restart"/>
            <w:tcBorders>
              <w:top w:val="nil"/>
              <w:left w:val="nil"/>
              <w:bottom w:val="nil"/>
              <w:right w:val="single" w:sz="6" w:space="0" w:color="auto"/>
            </w:tcBorders>
            <w:tcMar>
              <w:top w:w="0" w:type="dxa"/>
              <w:left w:w="62" w:type="dxa"/>
              <w:bottom w:w="0" w:type="dxa"/>
              <w:right w:w="62" w:type="dxa"/>
            </w:tcMar>
          </w:tcPr>
          <w:p w:rsidR="00000000" w:rsidP="00A216A0">
            <w:pPr>
              <w:pStyle w:val="BodyText"/>
              <w:rPr>
                <w:lang w:val="en-NZ"/>
              </w:rPr>
            </w:pPr>
            <w:r w:rsidRPr="00A216A0">
              <w:rPr>
                <w:rStyle w:val="SpecialBold"/>
              </w:rPr>
              <w:t>4Specific resources required for assessment</w:t>
            </w:r>
          </w:p>
        </w:tc>
        <w:tc>
          <w:tcPr>
            <w:tcW w:w="6389" w:type="dxa"/>
            <w:gridSpan w:val="4"/>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Access is required to opportunities to:</w:t>
            </w:r>
          </w:p>
        </w:tc>
      </w:tr>
      <w:tr w:rsidTr="009234AF">
        <w:tblPrEx>
          <w:tblW w:w="0" w:type="auto"/>
          <w:tblLayout w:type="fixed"/>
          <w:tblCellMar>
            <w:left w:w="62" w:type="dxa"/>
            <w:right w:w="62" w:type="dxa"/>
          </w:tblCellMar>
          <w:tblLook w:val="0000"/>
        </w:tblPrEx>
        <w:trPr>
          <w:gridAfter w:val="1"/>
          <w:wAfter w:w="15" w:type="dxa"/>
        </w:trPr>
        <w:tc>
          <w:tcPr>
            <w:tcW w:w="2089"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a</w:t>
            </w:r>
          </w:p>
        </w:tc>
        <w:tc>
          <w:tcPr>
            <w:tcW w:w="6028" w:type="dxa"/>
            <w:gridSpan w:val="3"/>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participate in a range of exercises, case studies and other simulated practical and knowledge assessments that demonstrate the skills and knowledge to carry out planned routine maintenance on deck areas, machinery and fittings on board a vessel; and/or</w:t>
            </w:r>
          </w:p>
        </w:tc>
      </w:tr>
      <w:tr w:rsidTr="009234AF">
        <w:tblPrEx>
          <w:tblW w:w="0" w:type="auto"/>
          <w:tblLayout w:type="fixed"/>
          <w:tblCellMar>
            <w:left w:w="62" w:type="dxa"/>
            <w:right w:w="62" w:type="dxa"/>
          </w:tblCellMar>
          <w:tblLook w:val="0000"/>
        </w:tblPrEx>
        <w:trPr>
          <w:gridAfter w:val="1"/>
          <w:wAfter w:w="15" w:type="dxa"/>
        </w:trPr>
        <w:tc>
          <w:tcPr>
            <w:tcW w:w="2089"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b</w:t>
            </w:r>
          </w:p>
        </w:tc>
        <w:tc>
          <w:tcPr>
            <w:tcW w:w="6028" w:type="dxa"/>
            <w:gridSpan w:val="3"/>
            <w:tcBorders>
              <w:top w:val="nil"/>
              <w:left w:val="nil"/>
              <w:bottom w:val="nil"/>
              <w:right w:val="nil"/>
            </w:tcBorders>
            <w:tcMar>
              <w:top w:w="0" w:type="dxa"/>
              <w:left w:w="62" w:type="dxa"/>
              <w:bottom w:w="0" w:type="dxa"/>
              <w:right w:w="62" w:type="dxa"/>
            </w:tcMar>
          </w:tcPr>
          <w:p w:rsidR="00000000" w:rsidRPr="00A216A0" w:rsidP="00A216A0">
            <w:pPr>
              <w:pStyle w:val="BodyText"/>
            </w:pPr>
            <w:r w:rsidRPr="00A216A0">
              <w:t>carry out planned routine maintenance on deck areas, machinery and fittings on board a commercial or training vessel</w:t>
            </w:r>
          </w:p>
        </w:tc>
      </w:tr>
    </w:tbl>
    <w:p w:rsidR="009234AF" w:rsidP="00A216A0">
      <w:pPr>
        <w:pStyle w:val="BodyText"/>
      </w:pPr>
    </w:p>
    <w:p w:rsidR="009234AF" w:rsidP="00A216A0">
      <w:pPr>
        <w:pStyle w:val="BodyText"/>
      </w:pPr>
    </w:p>
    <w:p w:rsidR="00000000" w:rsidRPr="00A216A0" w:rsidP="00A216A0">
      <w:pPr>
        <w:pStyle w:val="Heading1"/>
      </w:pPr>
      <w:bookmarkStart w:id="11" w:name="O_150469"/>
      <w:bookmarkEnd w:id="11"/>
      <w:r w:rsidRPr="00A216A0">
        <w:t>Range Statement</w:t>
      </w:r>
    </w:p>
    <w:p w:rsidR="00000000" w:rsidRPr="00A216A0" w:rsidP="00A216A0">
      <w:pPr>
        <w:pStyle w:val="BodyText"/>
      </w:pPr>
      <w:r w:rsidRPr="00A216A0">
        <w:rPr>
          <w:rStyle w:val="SpecialBold"/>
        </w:rPr>
        <w:t xml:space="preserve">Range Statement </w:t>
      </w:r>
    </w:p>
    <w:tbl>
      <w:tblPr>
        <w:tblW w:w="0" w:type="auto"/>
        <w:tblLayout w:type="fixed"/>
        <w:tblCellMar>
          <w:left w:w="62" w:type="dxa"/>
          <w:right w:w="62" w:type="dxa"/>
        </w:tblCellMar>
        <w:tblLook w:val="0000"/>
      </w:tblPr>
      <w:tblGrid>
        <w:gridCol w:w="7821"/>
      </w:tblGrid>
      <w:tr w:rsidTr="009234AF">
        <w:tblPrEx>
          <w:tblW w:w="0" w:type="auto"/>
          <w:tblLayout w:type="fixed"/>
          <w:tblCellMar>
            <w:left w:w="62" w:type="dxa"/>
            <w:right w:w="62" w:type="dxa"/>
          </w:tblCellMar>
          <w:tblLook w:val="0000"/>
        </w:tblPrEx>
        <w:trPr>
          <w:tblHeader/>
        </w:trPr>
        <w:tc>
          <w:tcPr>
            <w:tcW w:w="7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0" w:rsidP="00A216A0">
            <w:pPr>
              <w:pStyle w:val="BodyText"/>
            </w:pPr>
            <w:r w:rsidRPr="00A216A0">
              <w:rPr>
                <w:rStyle w:val="SpecialBold"/>
              </w:rPr>
              <w:t>TDMMB107C PERFORM ROUTINE REMEDIAL</w:t>
            </w:r>
            <w:r w:rsidRPr="00A216A0">
              <w:t xml:space="preserve">, </w:t>
            </w:r>
            <w:r w:rsidRPr="00A216A0">
              <w:rPr>
                <w:rStyle w:val="SpecialBold"/>
              </w:rPr>
              <w:t xml:space="preserve">PREVENTATIVE AND SURVEY DECK MAINTENANCE </w:t>
            </w:r>
            <w:r w:rsidRPr="00A216A0">
              <w:rPr>
                <w:rStyle w:val="SpecialBold"/>
              </w:rPr>
              <w:t>ON A VESSEL</w:t>
            </w:r>
          </w:p>
        </w:tc>
      </w:tr>
    </w:tbl>
    <w:p w:rsidR="00000000" w:rsidRPr="00A216A0" w:rsidP="00A216A0">
      <w:pPr>
        <w:pStyle w:val="BodyText"/>
      </w:pPr>
    </w:p>
    <w:tbl>
      <w:tblPr>
        <w:tblW w:w="0" w:type="auto"/>
        <w:tblLayout w:type="fixed"/>
        <w:tblCellMar>
          <w:left w:w="62" w:type="dxa"/>
          <w:right w:w="62" w:type="dxa"/>
        </w:tblCellMar>
        <w:tblLook w:val="0000"/>
      </w:tblPr>
      <w:tblGrid>
        <w:gridCol w:w="340"/>
        <w:gridCol w:w="6"/>
        <w:gridCol w:w="1744"/>
        <w:gridCol w:w="398"/>
        <w:gridCol w:w="14"/>
        <w:gridCol w:w="28"/>
        <w:gridCol w:w="14"/>
        <w:gridCol w:w="5930"/>
        <w:gridCol w:w="19"/>
        <w:gridCol w:w="28"/>
      </w:tblGrid>
      <w:tr w:rsidTr="009234AF">
        <w:tblPrEx>
          <w:tblW w:w="0" w:type="auto"/>
          <w:tblLayout w:type="fixed"/>
          <w:tblCellMar>
            <w:left w:w="62" w:type="dxa"/>
            <w:right w:w="62" w:type="dxa"/>
          </w:tblCellMar>
          <w:tblLook w:val="0000"/>
        </w:tblPrEx>
        <w:trPr>
          <w:tblHeader/>
        </w:trPr>
        <w:tc>
          <w:tcPr>
            <w:tcW w:w="8521" w:type="dxa"/>
            <w:gridSpan w:val="10"/>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rPr>
                <w:rStyle w:val="Emphasis"/>
              </w:rPr>
              <w:t>The Range Statement relates to the unit of competency as a whole</w:t>
            </w:r>
            <w:r w:rsidRPr="00A216A0">
              <w:t xml:space="preserve">. </w:t>
            </w:r>
            <w:r w:rsidRPr="00A216A0">
              <w:rPr>
                <w:rStyle w:val="Emphasis"/>
              </w:rPr>
              <w:t>It allows for different work environments and situations that may affect performance</w:t>
            </w:r>
            <w:r w:rsidRPr="00A216A0">
              <w:t>.</w:t>
            </w:r>
          </w:p>
        </w:tc>
      </w:tr>
      <w:tr w:rsidTr="009234AF">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A216A0" w:rsidP="00A216A0">
            <w:pPr>
              <w:pStyle w:val="BodyText"/>
            </w:pPr>
            <w:r w:rsidRPr="00A216A0">
              <w:rPr>
                <w:rStyle w:val="SpecialBold"/>
              </w:rPr>
              <w:t>VARIABLE</w:t>
            </w:r>
          </w:p>
        </w:tc>
        <w:tc>
          <w:tcPr>
            <w:tcW w:w="6431" w:type="dxa"/>
            <w:gridSpan w:val="7"/>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rPr>
                <w:rStyle w:val="SpecialBold"/>
              </w:rPr>
              <w:t>SCOPE</w:t>
            </w:r>
          </w:p>
        </w:tc>
      </w:tr>
      <w:tr w:rsidTr="009234AF">
        <w:tblPrEx>
          <w:tblW w:w="0" w:type="auto"/>
          <w:tblLayout w:type="fixed"/>
          <w:tblCellMar>
            <w:left w:w="62" w:type="dxa"/>
            <w:right w:w="62" w:type="dxa"/>
          </w:tblCellMar>
          <w:tblLook w:val="0000"/>
        </w:tblPrEx>
        <w:tc>
          <w:tcPr>
            <w:tcW w:w="8521" w:type="dxa"/>
            <w:gridSpan w:val="10"/>
            <w:tcBorders>
              <w:top w:val="nil"/>
              <w:left w:val="nil"/>
              <w:bottom w:val="single" w:sz="6" w:space="0" w:color="auto"/>
              <w:right w:val="nil"/>
            </w:tcBorders>
            <w:tcMar>
              <w:top w:w="0" w:type="dxa"/>
              <w:left w:w="62" w:type="dxa"/>
              <w:bottom w:w="0" w:type="dxa"/>
              <w:right w:w="62" w:type="dxa"/>
            </w:tcMar>
          </w:tcPr>
          <w:p w:rsidR="00000000" w:rsidP="00A216A0">
            <w:pPr>
              <w:pStyle w:val="BodyText"/>
              <w:rPr>
                <w:lang w:val="en-NZ"/>
              </w:rPr>
            </w:pPr>
            <w:r w:rsidRPr="00A216A0">
              <w:rPr>
                <w:rStyle w:val="SpecialBold"/>
              </w:rPr>
              <w:t>1</w:t>
            </w:r>
            <w:r w:rsidRPr="00A216A0">
              <w:t>.</w:t>
            </w:r>
            <w:r w:rsidRPr="00A216A0">
              <w:tab/>
            </w:r>
            <w:r w:rsidRPr="00A216A0">
              <w:rPr>
                <w:rStyle w:val="SpecialBold"/>
              </w:rPr>
              <w:t>GENERAL CONTEXT</w:t>
            </w:r>
          </w:p>
        </w:tc>
      </w:tr>
      <w:tr w:rsidTr="009234AF">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234AF">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216A0" w:rsidP="00A216A0">
            <w:pPr>
              <w:pStyle w:val="BodyText"/>
            </w:pPr>
            <w:r w:rsidRPr="00A216A0">
              <w:rPr>
                <w:rStyle w:val="SpecialBold"/>
              </w:rPr>
              <w:t>a</w:t>
            </w:r>
            <w:r w:rsidRPr="00A216A0">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216A0">
            <w:pPr>
              <w:pStyle w:val="BodyText"/>
              <w:rPr>
                <w:lang w:val="en-NZ"/>
              </w:rPr>
            </w:pPr>
            <w:r w:rsidRPr="00A216A0">
              <w:rPr>
                <w:rStyle w:val="SpecialBold"/>
              </w:rPr>
              <w:t>Work must be carried out</w:t>
            </w:r>
            <w:r w:rsidRPr="00A216A0">
              <w:t>:</w:t>
            </w:r>
          </w:p>
        </w:tc>
        <w:tc>
          <w:tcPr>
            <w:tcW w:w="412"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216A0">
            <w:pPr>
              <w:pStyle w:val="BodyText"/>
              <w:rPr>
                <w:lang w:val="en-NZ"/>
              </w:rPr>
            </w:pPr>
            <w:r w:rsidRPr="00A216A0">
              <w:t>1</w:t>
            </w:r>
          </w:p>
        </w:tc>
        <w:tc>
          <w:tcPr>
            <w:tcW w:w="5972" w:type="dxa"/>
            <w:gridSpan w:val="3"/>
            <w:tcBorders>
              <w:top w:val="nil"/>
              <w:left w:val="nil"/>
              <w:bottom w:val="single" w:sz="6" w:space="0" w:color="auto"/>
              <w:right w:val="nil"/>
            </w:tcBorders>
            <w:tcMar>
              <w:top w:w="0" w:type="dxa"/>
              <w:left w:w="62" w:type="dxa"/>
              <w:bottom w:w="0" w:type="dxa"/>
              <w:right w:w="62" w:type="dxa"/>
            </w:tcMar>
          </w:tcPr>
          <w:p w:rsidR="00000000" w:rsidP="00A216A0">
            <w:pPr>
              <w:pStyle w:val="BodyText"/>
              <w:rPr>
                <w:lang w:val="en-NZ"/>
              </w:rPr>
            </w:pPr>
            <w:r w:rsidRPr="00A216A0">
              <w:t>in compliance with the relevant regulations and instructions from the relevant master/deck/engineer officer</w:t>
            </w:r>
          </w:p>
        </w:tc>
      </w:tr>
      <w:tr w:rsidTr="009234AF">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234AF">
        <w:tblPrEx>
          <w:tblW w:w="0" w:type="auto"/>
          <w:tblLayout w:type="fixed"/>
          <w:tblCellMar>
            <w:left w:w="62" w:type="dxa"/>
            <w:right w:w="62" w:type="dxa"/>
          </w:tblCellMar>
          <w:tblLook w:val="0000"/>
        </w:tblPrEx>
        <w:trPr>
          <w:gridAfter w:val="2"/>
          <w:wAfter w:w="47" w:type="dxa"/>
        </w:trPr>
        <w:tc>
          <w:tcPr>
            <w:tcW w:w="340" w:type="dxa"/>
            <w:tcBorders>
              <w:top w:val="nil"/>
              <w:left w:val="nil"/>
              <w:bottom w:val="nil"/>
              <w:right w:val="nil"/>
            </w:tcBorders>
            <w:tcMar>
              <w:top w:w="0" w:type="dxa"/>
              <w:left w:w="62" w:type="dxa"/>
              <w:bottom w:w="0" w:type="dxa"/>
              <w:right w:w="62" w:type="dxa"/>
            </w:tcMar>
          </w:tcPr>
          <w:p w:rsidR="00000000" w:rsidRPr="00A216A0" w:rsidP="00A216A0">
            <w:pPr>
              <w:pStyle w:val="BodyText"/>
            </w:pPr>
            <w:r w:rsidRPr="00A216A0">
              <w:rPr>
                <w:rStyle w:val="SpecialBold"/>
              </w:rPr>
              <w:t>b</w:t>
            </w:r>
            <w:r w:rsidRPr="00A216A0">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A216A0">
            <w:pPr>
              <w:pStyle w:val="BodyText"/>
              <w:rPr>
                <w:lang w:val="en-NZ"/>
              </w:rPr>
            </w:pPr>
            <w:r w:rsidRPr="00A216A0">
              <w:rPr>
                <w:rStyle w:val="SpecialBold"/>
              </w:rPr>
              <w:t>Work is performed</w:t>
            </w:r>
            <w:r w:rsidRPr="00A216A0">
              <w:t xml:space="preserve">: </w:t>
            </w:r>
          </w:p>
        </w:tc>
        <w:tc>
          <w:tcPr>
            <w:tcW w:w="398"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1</w:t>
            </w:r>
          </w:p>
        </w:tc>
        <w:tc>
          <w:tcPr>
            <w:tcW w:w="5986" w:type="dxa"/>
            <w:gridSpan w:val="4"/>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within planned maintenance procedures, with responsibility for own outputs in relation to specified quality standards and limited responsibility for others in achieving the specified quality of maintenance outcomes</w:t>
            </w:r>
          </w:p>
        </w:tc>
      </w:tr>
      <w:tr w:rsidTr="009234AF">
        <w:tblPrEx>
          <w:tblW w:w="0" w:type="auto"/>
          <w:tblLayout w:type="fixed"/>
          <w:tblCellMar>
            <w:left w:w="62" w:type="dxa"/>
            <w:right w:w="62" w:type="dxa"/>
          </w:tblCellMar>
          <w:tblLook w:val="0000"/>
        </w:tblPrEx>
        <w:trPr>
          <w:gridAfter w:val="2"/>
          <w:wAfter w:w="47" w:type="dxa"/>
        </w:trPr>
        <w:tc>
          <w:tcPr>
            <w:tcW w:w="8474" w:type="dxa"/>
            <w:gridSpan w:val="8"/>
            <w:tcBorders>
              <w:top w:val="nil"/>
              <w:left w:val="nil"/>
              <w:bottom w:val="single" w:sz="6" w:space="0" w:color="auto"/>
              <w:right w:val="nil"/>
            </w:tcBorders>
            <w:tcMar>
              <w:top w:w="0" w:type="dxa"/>
              <w:left w:w="62" w:type="dxa"/>
              <w:bottom w:w="0" w:type="dxa"/>
              <w:right w:w="62" w:type="dxa"/>
            </w:tcMar>
          </w:tcPr>
          <w:p w:rsidR="00000000" w:rsidP="00A216A0">
            <w:pPr>
              <w:pStyle w:val="BodyText"/>
              <w:rPr>
                <w:lang w:val="en-NZ"/>
              </w:rPr>
            </w:pPr>
            <w:r w:rsidRPr="00A216A0">
              <w:rPr>
                <w:rStyle w:val="SpecialBold"/>
              </w:rPr>
              <w:t>2</w:t>
            </w:r>
            <w:r w:rsidRPr="00A216A0">
              <w:t>.</w:t>
            </w:r>
            <w:r w:rsidRPr="00A216A0">
              <w:tab/>
            </w:r>
            <w:r w:rsidRPr="00A216A0">
              <w:rPr>
                <w:rStyle w:val="SpecialBold"/>
              </w:rPr>
              <w:t>WORKSITE ENVIRONMENT</w:t>
            </w:r>
          </w:p>
        </w:tc>
      </w:tr>
      <w:tr w:rsidTr="009234AF">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234AF">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A216A0" w:rsidP="00A216A0">
            <w:pPr>
              <w:pStyle w:val="BodyText"/>
            </w:pPr>
            <w:r w:rsidRPr="00A216A0">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A216A0">
            <w:pPr>
              <w:pStyle w:val="BodyText"/>
              <w:rPr>
                <w:lang w:val="en-NZ"/>
              </w:rPr>
            </w:pPr>
            <w:r w:rsidRPr="00A216A0">
              <w:rPr>
                <w:rStyle w:val="SpecialBold"/>
              </w:rPr>
              <w:t>Vessel may include</w:t>
            </w:r>
            <w:r w:rsidRPr="00A216A0">
              <w:t>:</w:t>
            </w:r>
          </w:p>
        </w:tc>
        <w:tc>
          <w:tcPr>
            <w:tcW w:w="454"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A216A0">
            <w:pPr>
              <w:pStyle w:val="BodyText"/>
              <w:rPr>
                <w:lang w:val="en-NZ"/>
              </w:rPr>
            </w:pPr>
            <w:r w:rsidRPr="00A216A0">
              <w:t>1</w:t>
            </w:r>
          </w:p>
        </w:tc>
        <w:tc>
          <w:tcPr>
            <w:tcW w:w="5949" w:type="dxa"/>
            <w:gridSpan w:val="2"/>
            <w:tcBorders>
              <w:top w:val="nil"/>
              <w:left w:val="nil"/>
              <w:bottom w:val="single" w:sz="6" w:space="0" w:color="auto"/>
              <w:right w:val="nil"/>
            </w:tcBorders>
            <w:tcMar>
              <w:top w:w="0" w:type="dxa"/>
              <w:left w:w="62" w:type="dxa"/>
              <w:bottom w:w="0" w:type="dxa"/>
              <w:right w:w="62" w:type="dxa"/>
            </w:tcMar>
          </w:tcPr>
          <w:p w:rsidR="00000000" w:rsidP="00A216A0">
            <w:pPr>
              <w:pStyle w:val="BodyText"/>
              <w:rPr>
                <w:lang w:val="en-NZ"/>
              </w:rPr>
            </w:pPr>
            <w:r w:rsidRPr="00A216A0">
              <w:t>any Australian or international commercial vessel</w:t>
            </w:r>
          </w:p>
        </w:tc>
      </w:tr>
      <w:tr w:rsidTr="009234AF">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234AF">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A216A0" w:rsidP="00A216A0">
            <w:pPr>
              <w:pStyle w:val="BodyText"/>
            </w:pPr>
            <w:r w:rsidRPr="00A216A0">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216A0">
            <w:pPr>
              <w:pStyle w:val="BodyText"/>
              <w:rPr>
                <w:lang w:val="en-NZ"/>
              </w:rPr>
            </w:pPr>
            <w:r w:rsidRPr="00A216A0">
              <w:rPr>
                <w:rStyle w:val="SpecialBold"/>
              </w:rPr>
              <w:t xml:space="preserve">Maintenance of a </w:t>
            </w:r>
            <w:r w:rsidRPr="00A216A0">
              <w:rPr>
                <w:rStyle w:val="SpecialBold"/>
              </w:rPr>
              <w:t>vessel may be carried out</w:t>
            </w:r>
            <w:r w:rsidRPr="00A216A0">
              <w:t>:</w:t>
            </w: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1</w:t>
            </w:r>
          </w:p>
        </w:tc>
        <w:tc>
          <w:tcPr>
            <w:tcW w:w="5963" w:type="dxa"/>
            <w:gridSpan w:val="3"/>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while underway</w:t>
            </w:r>
          </w:p>
        </w:tc>
      </w:tr>
      <w:tr w:rsidTr="009234A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2</w:t>
            </w:r>
          </w:p>
        </w:tc>
        <w:tc>
          <w:tcPr>
            <w:tcW w:w="5963" w:type="dxa"/>
            <w:gridSpan w:val="3"/>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when berthed or moored</w:t>
            </w:r>
          </w:p>
        </w:tc>
      </w:tr>
      <w:tr w:rsidTr="009234A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3</w:t>
            </w:r>
          </w:p>
        </w:tc>
        <w:tc>
          <w:tcPr>
            <w:tcW w:w="5963" w:type="dxa"/>
            <w:gridSpan w:val="3"/>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 xml:space="preserve">when slipped or in dry dock </w:t>
            </w:r>
          </w:p>
        </w:tc>
      </w:tr>
      <w:tr w:rsidTr="009234AF">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234AF">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A216A0" w:rsidP="00A216A0">
            <w:pPr>
              <w:pStyle w:val="BodyText"/>
            </w:pPr>
            <w:r w:rsidRPr="00A216A0">
              <w:rPr>
                <w:rStyle w:val="SpecialBold"/>
              </w:rPr>
              <w:t>c</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216A0">
            <w:pPr>
              <w:pStyle w:val="BodyText"/>
              <w:rPr>
                <w:lang w:val="en-NZ"/>
              </w:rPr>
            </w:pPr>
            <w:r w:rsidRPr="00A216A0">
              <w:rPr>
                <w:rStyle w:val="SpecialBold"/>
              </w:rPr>
              <w:t>Maintenance may include</w:t>
            </w:r>
            <w:r w:rsidRPr="00A216A0">
              <w:t>:</w:t>
            </w: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1</w:t>
            </w:r>
          </w:p>
        </w:tc>
        <w:tc>
          <w:tcPr>
            <w:tcW w:w="5963" w:type="dxa"/>
            <w:gridSpan w:val="3"/>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identification of any deterioration of a deck areas, machinery and fittings</w:t>
            </w:r>
          </w:p>
        </w:tc>
      </w:tr>
      <w:tr w:rsidTr="009234A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2</w:t>
            </w:r>
          </w:p>
        </w:tc>
        <w:tc>
          <w:tcPr>
            <w:tcW w:w="5963" w:type="dxa"/>
            <w:gridSpan w:val="3"/>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cleaning of areas of the vessel</w:t>
            </w:r>
          </w:p>
        </w:tc>
      </w:tr>
      <w:tr w:rsidTr="009234A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3</w:t>
            </w:r>
          </w:p>
        </w:tc>
        <w:tc>
          <w:tcPr>
            <w:tcW w:w="5963" w:type="dxa"/>
            <w:gridSpan w:val="3"/>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 xml:space="preserve">repairs of minor faults and imperfections in painted surfaces </w:t>
            </w:r>
          </w:p>
        </w:tc>
      </w:tr>
      <w:tr w:rsidTr="009234A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4</w:t>
            </w:r>
          </w:p>
        </w:tc>
        <w:tc>
          <w:tcPr>
            <w:tcW w:w="5963" w:type="dxa"/>
            <w:gridSpan w:val="3"/>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identification of faulty equipment or fittings and arranging for repair or replacement</w:t>
            </w:r>
          </w:p>
        </w:tc>
      </w:tr>
      <w:tr w:rsidTr="009234A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5</w:t>
            </w:r>
          </w:p>
        </w:tc>
        <w:tc>
          <w:tcPr>
            <w:tcW w:w="5963" w:type="dxa"/>
            <w:gridSpan w:val="3"/>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restoration of weathered surfaces</w:t>
            </w:r>
          </w:p>
        </w:tc>
      </w:tr>
      <w:tr w:rsidTr="009234A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6</w:t>
            </w:r>
          </w:p>
        </w:tc>
        <w:tc>
          <w:tcPr>
            <w:tcW w:w="5963" w:type="dxa"/>
            <w:gridSpan w:val="3"/>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preparation of marine surfaces prior to the application of the prescribed marine coating</w:t>
            </w:r>
          </w:p>
        </w:tc>
      </w:tr>
      <w:tr w:rsidTr="009234A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A216A0">
            <w:pPr>
              <w:pStyle w:val="BodyText"/>
              <w:rPr>
                <w:lang w:val="en-NZ"/>
              </w:rPr>
            </w:pPr>
            <w:r w:rsidRPr="00A216A0">
              <w:t>7</w:t>
            </w:r>
          </w:p>
        </w:tc>
        <w:tc>
          <w:tcPr>
            <w:tcW w:w="5963" w:type="dxa"/>
            <w:gridSpan w:val="3"/>
            <w:tcBorders>
              <w:top w:val="nil"/>
              <w:left w:val="nil"/>
              <w:bottom w:val="single" w:sz="6" w:space="0" w:color="auto"/>
              <w:right w:val="nil"/>
            </w:tcBorders>
            <w:tcMar>
              <w:top w:w="0" w:type="dxa"/>
              <w:left w:w="62" w:type="dxa"/>
              <w:bottom w:w="0" w:type="dxa"/>
              <w:right w:w="62" w:type="dxa"/>
            </w:tcMar>
          </w:tcPr>
          <w:p w:rsidR="00000000" w:rsidP="00A216A0">
            <w:pPr>
              <w:pStyle w:val="BodyText"/>
              <w:rPr>
                <w:lang w:val="en-NZ"/>
              </w:rPr>
            </w:pPr>
            <w:r w:rsidRPr="00A216A0">
              <w:t>selection and application of appropriate marine paints for particular surfaces</w:t>
            </w:r>
          </w:p>
        </w:tc>
      </w:tr>
      <w:tr w:rsidTr="009234AF">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234AF">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A216A0" w:rsidP="00A216A0">
            <w:pPr>
              <w:pStyle w:val="BodyText"/>
            </w:pPr>
            <w:r w:rsidRPr="00A216A0">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216A0">
            <w:pPr>
              <w:pStyle w:val="BodyText"/>
              <w:rPr>
                <w:lang w:val="en-NZ"/>
              </w:rPr>
            </w:pPr>
            <w:r w:rsidRPr="00A216A0">
              <w:rPr>
                <w:rStyle w:val="SpecialBold"/>
              </w:rPr>
              <w:t>Maintenance tools and equipment may include</w:t>
            </w:r>
            <w:r w:rsidRPr="00A216A0">
              <w:t>:</w:t>
            </w: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1</w:t>
            </w:r>
          </w:p>
        </w:tc>
        <w:tc>
          <w:tcPr>
            <w:tcW w:w="5963" w:type="dxa"/>
            <w:gridSpan w:val="3"/>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hand tools, including chipping hammers and scrapers</w:t>
            </w:r>
          </w:p>
        </w:tc>
      </w:tr>
      <w:tr w:rsidTr="009234A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2</w:t>
            </w:r>
          </w:p>
        </w:tc>
        <w:tc>
          <w:tcPr>
            <w:tcW w:w="5963" w:type="dxa"/>
            <w:gridSpan w:val="3"/>
            <w:tcBorders>
              <w:top w:val="nil"/>
              <w:left w:val="nil"/>
              <w:bottom w:val="nil"/>
              <w:right w:val="nil"/>
            </w:tcBorders>
            <w:tcMar>
              <w:top w:w="0" w:type="dxa"/>
              <w:left w:w="62" w:type="dxa"/>
              <w:bottom w:w="0" w:type="dxa"/>
              <w:right w:w="62" w:type="dxa"/>
            </w:tcMar>
          </w:tcPr>
          <w:p w:rsidR="00000000" w:rsidRPr="00A216A0" w:rsidP="00A216A0">
            <w:pPr>
              <w:pStyle w:val="BodyText"/>
            </w:pPr>
            <w:r w:rsidRPr="00A216A0">
              <w:t>electric power tools such as grinders, sanders and drills</w:t>
            </w:r>
          </w:p>
        </w:tc>
      </w:tr>
    </w:tbl>
    <w:p w:rsidR="00000000" w:rsidRPr="00A216A0" w:rsidP="00A216A0">
      <w:pPr>
        <w:pStyle w:val="BodyText"/>
      </w:pPr>
    </w:p>
    <w:p w:rsidR="00000000" w:rsidRPr="00A216A0" w:rsidP="00A216A0">
      <w:pPr>
        <w:pStyle w:val="BodyText"/>
      </w:pPr>
      <w:r w:rsidRPr="00A216A0">
        <w:rPr>
          <w:rStyle w:val="SpecialBold"/>
        </w:rPr>
        <w:t>Range Statement</w:t>
      </w:r>
      <w:r w:rsidRPr="00A216A0">
        <w:t xml:space="preserve"> (</w:t>
      </w:r>
      <w:r w:rsidRPr="00A216A0">
        <w:rPr>
          <w:rStyle w:val="SpecialBold"/>
        </w:rPr>
        <w:t>continued</w:t>
      </w:r>
      <w:r w:rsidRPr="00A216A0">
        <w:t>)</w:t>
      </w:r>
    </w:p>
    <w:tbl>
      <w:tblPr>
        <w:tblW w:w="0" w:type="auto"/>
        <w:tblLayout w:type="fixed"/>
        <w:tblCellMar>
          <w:left w:w="62" w:type="dxa"/>
          <w:right w:w="62" w:type="dxa"/>
        </w:tblCellMar>
        <w:tblLook w:val="0000"/>
      </w:tblPr>
      <w:tblGrid>
        <w:gridCol w:w="7821"/>
      </w:tblGrid>
      <w:tr w:rsidTr="009234AF">
        <w:tblPrEx>
          <w:tblW w:w="0" w:type="auto"/>
          <w:tblLayout w:type="fixed"/>
          <w:tblCellMar>
            <w:left w:w="62" w:type="dxa"/>
            <w:right w:w="62" w:type="dxa"/>
          </w:tblCellMar>
          <w:tblLook w:val="0000"/>
        </w:tblPrEx>
        <w:trPr>
          <w:tblHeader/>
        </w:trPr>
        <w:tc>
          <w:tcPr>
            <w:tcW w:w="7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0" w:rsidP="00A216A0">
            <w:pPr>
              <w:pStyle w:val="BodyText"/>
            </w:pPr>
            <w:r w:rsidRPr="00A216A0">
              <w:rPr>
                <w:rStyle w:val="SpecialBold"/>
              </w:rPr>
              <w:t>TDMMB107C PERFORM ROUTINE REMEDIAL</w:t>
            </w:r>
            <w:r w:rsidRPr="00A216A0">
              <w:t xml:space="preserve">, </w:t>
            </w:r>
            <w:r w:rsidRPr="00A216A0">
              <w:rPr>
                <w:rStyle w:val="SpecialBold"/>
              </w:rPr>
              <w:t>PREVENTATIVE AND SURVEY DECK MAINTENANCE ON A VESSEL</w:t>
            </w:r>
          </w:p>
        </w:tc>
      </w:tr>
    </w:tbl>
    <w:p w:rsidR="00000000" w:rsidRPr="00A216A0" w:rsidP="00A216A0">
      <w:pPr>
        <w:pStyle w:val="BodyText"/>
      </w:pPr>
    </w:p>
    <w:tbl>
      <w:tblPr>
        <w:tblW w:w="0" w:type="auto"/>
        <w:tblLayout w:type="fixed"/>
        <w:tblCellMar>
          <w:left w:w="62" w:type="dxa"/>
          <w:right w:w="62" w:type="dxa"/>
        </w:tblCellMar>
        <w:tblLook w:val="0000"/>
      </w:tblPr>
      <w:tblGrid>
        <w:gridCol w:w="346"/>
        <w:gridCol w:w="1744"/>
        <w:gridCol w:w="358"/>
        <w:gridCol w:w="82"/>
        <w:gridCol w:w="5963"/>
        <w:gridCol w:w="18"/>
        <w:gridCol w:w="24"/>
        <w:gridCol w:w="14"/>
      </w:tblGrid>
      <w:tr w:rsidTr="009234AF">
        <w:tblPrEx>
          <w:tblW w:w="0" w:type="auto"/>
          <w:tblLayout w:type="fixed"/>
          <w:tblCellMar>
            <w:left w:w="62" w:type="dxa"/>
            <w:right w:w="62" w:type="dxa"/>
          </w:tblCellMar>
          <w:tblLook w:val="0000"/>
        </w:tblPrEx>
        <w:trPr>
          <w:gridAfter w:val="2"/>
          <w:wAfter w:w="38" w:type="dxa"/>
          <w:tblHeader/>
        </w:trPr>
        <w:tc>
          <w:tcPr>
            <w:tcW w:w="2090" w:type="dxa"/>
            <w:gridSpan w:val="2"/>
            <w:tcBorders>
              <w:top w:val="nil"/>
              <w:left w:val="nil"/>
              <w:bottom w:val="nil"/>
              <w:right w:val="single" w:sz="6" w:space="0" w:color="auto"/>
            </w:tcBorders>
            <w:tcMar>
              <w:top w:w="0" w:type="dxa"/>
              <w:left w:w="62" w:type="dxa"/>
              <w:bottom w:w="0" w:type="dxa"/>
              <w:right w:w="62" w:type="dxa"/>
            </w:tcMar>
          </w:tcPr>
          <w:p w:rsidR="00000000" w:rsidRPr="00A216A0" w:rsidP="00A216A0">
            <w:pPr>
              <w:pStyle w:val="BodyText"/>
            </w:pPr>
            <w:r w:rsidRPr="00A216A0">
              <w:rPr>
                <w:rStyle w:val="SpecialBold"/>
              </w:rPr>
              <w:t>VARIABLE</w:t>
            </w:r>
          </w:p>
        </w:tc>
        <w:tc>
          <w:tcPr>
            <w:tcW w:w="642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A216A0">
            <w:pPr>
              <w:pStyle w:val="BodyText"/>
              <w:rPr>
                <w:lang w:val="en-NZ"/>
              </w:rPr>
            </w:pPr>
            <w:r w:rsidRPr="00A216A0">
              <w:rPr>
                <w:rStyle w:val="SpecialBold"/>
              </w:rPr>
              <w:t>SCOPE</w:t>
            </w:r>
          </w:p>
        </w:tc>
      </w:tr>
      <w:tr w:rsidTr="009234AF">
        <w:tblPrEx>
          <w:tblW w:w="0" w:type="auto"/>
          <w:tblLayout w:type="fixed"/>
          <w:tblCellMar>
            <w:left w:w="62" w:type="dxa"/>
            <w:right w:w="62" w:type="dxa"/>
          </w:tblCellMar>
          <w:tblLook w:val="0000"/>
        </w:tblPrEx>
        <w:trPr>
          <w:gridAfter w:val="3"/>
          <w:wAfter w:w="56"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A216A0" w:rsidP="00A216A0">
            <w:pPr>
              <w:pStyle w:val="BodyText"/>
            </w:pPr>
          </w:p>
          <w:p w:rsidR="00000000" w:rsidP="00A216A0">
            <w:pPr>
              <w:pStyle w:val="BodyText"/>
              <w:rPr>
                <w:lang w:val="en-NZ"/>
              </w:rPr>
            </w:pPr>
            <w:r w:rsidRPr="00A216A0">
              <w:rPr>
                <w:rStyle w:val="SpecialBold"/>
              </w:rPr>
              <w:t>d</w:t>
            </w:r>
          </w:p>
        </w:tc>
        <w:tc>
          <w:tcPr>
            <w:tcW w:w="1744"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A216A0" w:rsidP="00A216A0">
            <w:pPr>
              <w:pStyle w:val="BodyText"/>
            </w:pPr>
          </w:p>
          <w:p w:rsidR="00000000" w:rsidRPr="00A216A0" w:rsidP="00A216A0">
            <w:pPr>
              <w:pStyle w:val="BodyText"/>
            </w:pPr>
            <w:r w:rsidRPr="00A216A0">
              <w:rPr>
                <w:rStyle w:val="SpecialBold"/>
              </w:rPr>
              <w:t>Maintenance tools and equipment may include</w:t>
            </w:r>
            <w:r w:rsidRPr="00A216A0">
              <w:t>:</w:t>
            </w:r>
          </w:p>
          <w:p w:rsidR="00000000" w:rsidP="00A216A0">
            <w:pPr>
              <w:pStyle w:val="BodyText"/>
              <w:rPr>
                <w:lang w:val="en-NZ"/>
              </w:rPr>
            </w:pPr>
            <w:r w:rsidRPr="00A216A0">
              <w:t>(</w:t>
            </w:r>
            <w:r w:rsidRPr="00A216A0">
              <w:rPr>
                <w:rStyle w:val="SpecialBold"/>
              </w:rPr>
              <w:t>continued</w:t>
            </w:r>
            <w:r w:rsidRPr="00A216A0">
              <w:t>)</w:t>
            </w: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RPr="00A216A0" w:rsidP="00A216A0">
            <w:pPr>
              <w:pStyle w:val="BodyText"/>
            </w:pPr>
          </w:p>
          <w:p w:rsidR="00000000" w:rsidP="00A216A0">
            <w:pPr>
              <w:pStyle w:val="BodyText"/>
              <w:rPr>
                <w:lang w:val="en-NZ"/>
              </w:rPr>
            </w:pPr>
            <w:r w:rsidRPr="00A216A0">
              <w:t>3</w:t>
            </w:r>
          </w:p>
        </w:tc>
        <w:tc>
          <w:tcPr>
            <w:tcW w:w="5963" w:type="dxa"/>
            <w:tcBorders>
              <w:top w:val="nil"/>
              <w:left w:val="nil"/>
              <w:bottom w:val="nil"/>
              <w:right w:val="nil"/>
            </w:tcBorders>
            <w:tcMar>
              <w:top w:w="0" w:type="dxa"/>
              <w:left w:w="62" w:type="dxa"/>
              <w:bottom w:w="0" w:type="dxa"/>
              <w:right w:w="62" w:type="dxa"/>
            </w:tcMar>
          </w:tcPr>
          <w:p w:rsidR="00000000" w:rsidRPr="00A216A0" w:rsidP="00A216A0">
            <w:pPr>
              <w:pStyle w:val="BodyText"/>
            </w:pPr>
          </w:p>
          <w:p w:rsidR="00000000" w:rsidP="00A216A0">
            <w:pPr>
              <w:pStyle w:val="BodyText"/>
              <w:rPr>
                <w:lang w:val="en-NZ"/>
              </w:rPr>
            </w:pPr>
            <w:r w:rsidRPr="00A216A0">
              <w:t>pneumatic power tools such as grinders, sanders and drills</w:t>
            </w:r>
          </w:p>
        </w:tc>
      </w:tr>
      <w:tr w:rsidTr="009234AF">
        <w:tblPrEx>
          <w:tblW w:w="0" w:type="auto"/>
          <w:tblLayout w:type="fixed"/>
          <w:tblCellMar>
            <w:left w:w="62" w:type="dxa"/>
            <w:right w:w="62" w:type="dxa"/>
          </w:tblCellMar>
          <w:tblLook w:val="0000"/>
        </w:tblPrEx>
        <w:trPr>
          <w:gridAfter w:val="3"/>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4</w:t>
            </w:r>
          </w:p>
        </w:tc>
        <w:tc>
          <w:tcPr>
            <w:tcW w:w="596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marine preservative finish application equipment such as brushes, spray guns, rollers</w:t>
            </w:r>
          </w:p>
        </w:tc>
      </w:tr>
      <w:tr w:rsidTr="009234AF">
        <w:tblPrEx>
          <w:tblW w:w="0" w:type="auto"/>
          <w:tblLayout w:type="fixed"/>
          <w:tblCellMar>
            <w:left w:w="62" w:type="dxa"/>
            <w:right w:w="62" w:type="dxa"/>
          </w:tblCellMar>
          <w:tblLook w:val="0000"/>
        </w:tblPrEx>
        <w:trPr>
          <w:gridAfter w:val="3"/>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5</w:t>
            </w:r>
          </w:p>
        </w:tc>
        <w:tc>
          <w:tcPr>
            <w:tcW w:w="596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rinsing and storing equipment</w:t>
            </w:r>
          </w:p>
        </w:tc>
      </w:tr>
      <w:tr w:rsidTr="009234AF">
        <w:tblPrEx>
          <w:tblW w:w="0" w:type="auto"/>
          <w:tblLayout w:type="fixed"/>
          <w:tblCellMar>
            <w:left w:w="62" w:type="dxa"/>
            <w:right w:w="62" w:type="dxa"/>
          </w:tblCellMar>
          <w:tblLook w:val="0000"/>
        </w:tblPrEx>
        <w:trPr>
          <w:gridAfter w:val="3"/>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 xml:space="preserve">6 </w:t>
            </w:r>
          </w:p>
        </w:tc>
        <w:tc>
          <w:tcPr>
            <w:tcW w:w="596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personal protection clothing and equipment such as:</w:t>
            </w:r>
          </w:p>
        </w:tc>
      </w:tr>
      <w:tr w:rsidTr="009234AF">
        <w:tblPrEx>
          <w:tblW w:w="0" w:type="auto"/>
          <w:tblLayout w:type="fixed"/>
          <w:tblCellMar>
            <w:left w:w="62" w:type="dxa"/>
            <w:right w:w="62" w:type="dxa"/>
          </w:tblCellMar>
          <w:tblLook w:val="0000"/>
        </w:tblPrEx>
        <w:trPr>
          <w:gridAfter w:val="3"/>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7</w:t>
            </w:r>
          </w:p>
        </w:tc>
        <w:tc>
          <w:tcPr>
            <w:tcW w:w="596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eye and ear protection</w:t>
            </w:r>
          </w:p>
        </w:tc>
      </w:tr>
      <w:tr w:rsidTr="009234AF">
        <w:tblPrEx>
          <w:tblW w:w="0" w:type="auto"/>
          <w:tblLayout w:type="fixed"/>
          <w:tblCellMar>
            <w:left w:w="62" w:type="dxa"/>
            <w:right w:w="62" w:type="dxa"/>
          </w:tblCellMar>
          <w:tblLook w:val="0000"/>
        </w:tblPrEx>
        <w:trPr>
          <w:gridAfter w:val="3"/>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8</w:t>
            </w:r>
          </w:p>
        </w:tc>
        <w:tc>
          <w:tcPr>
            <w:tcW w:w="596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safety boots</w:t>
            </w:r>
          </w:p>
        </w:tc>
      </w:tr>
      <w:tr w:rsidTr="009234AF">
        <w:tblPrEx>
          <w:tblW w:w="0" w:type="auto"/>
          <w:tblLayout w:type="fixed"/>
          <w:tblCellMar>
            <w:left w:w="62" w:type="dxa"/>
            <w:right w:w="62" w:type="dxa"/>
          </w:tblCellMar>
          <w:tblLook w:val="0000"/>
        </w:tblPrEx>
        <w:trPr>
          <w:gridAfter w:val="3"/>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9</w:t>
            </w:r>
          </w:p>
        </w:tc>
        <w:tc>
          <w:tcPr>
            <w:tcW w:w="596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dust and fume masks, including various cartridges</w:t>
            </w:r>
          </w:p>
        </w:tc>
      </w:tr>
      <w:tr w:rsidTr="009234AF">
        <w:tblPrEx>
          <w:tblW w:w="0" w:type="auto"/>
          <w:tblLayout w:type="fixed"/>
          <w:tblCellMar>
            <w:left w:w="62" w:type="dxa"/>
            <w:right w:w="62" w:type="dxa"/>
          </w:tblCellMar>
          <w:tblLook w:val="0000"/>
        </w:tblPrEx>
        <w:trPr>
          <w:gridAfter w:val="3"/>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10</w:t>
            </w:r>
          </w:p>
        </w:tc>
        <w:tc>
          <w:tcPr>
            <w:tcW w:w="5963" w:type="dxa"/>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confined spaces rescue equipment</w:t>
            </w:r>
          </w:p>
        </w:tc>
      </w:tr>
      <w:tr w:rsidTr="009234AF">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234AF">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216A0" w:rsidP="00A216A0">
            <w:pPr>
              <w:pStyle w:val="BodyText"/>
            </w:pPr>
            <w:r w:rsidRPr="00A216A0">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216A0">
            <w:pPr>
              <w:pStyle w:val="BodyText"/>
              <w:rPr>
                <w:lang w:val="en-NZ"/>
              </w:rPr>
            </w:pPr>
            <w:r w:rsidRPr="00A216A0">
              <w:rPr>
                <w:rStyle w:val="SpecialBold"/>
              </w:rPr>
              <w:t>Deterioration of vessel's deck areas</w:t>
            </w:r>
            <w:r w:rsidRPr="00A216A0">
              <w:t xml:space="preserve">, </w:t>
            </w:r>
            <w:r w:rsidRPr="00A216A0">
              <w:rPr>
                <w:rStyle w:val="SpecialBold"/>
              </w:rPr>
              <w:t>machinery and fittings may include</w:t>
            </w:r>
            <w:r w:rsidRPr="00A216A0">
              <w:t>:</w:t>
            </w:r>
          </w:p>
        </w:tc>
        <w:tc>
          <w:tcPr>
            <w:tcW w:w="358"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1</w:t>
            </w:r>
          </w:p>
        </w:tc>
        <w:tc>
          <w:tcPr>
            <w:tcW w:w="6087" w:type="dxa"/>
            <w:gridSpan w:val="4"/>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corrosion of deck, fittings and equipment</w:t>
            </w:r>
          </w:p>
        </w:tc>
      </w:tr>
      <w:tr w:rsidTr="009234A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2</w:t>
            </w:r>
          </w:p>
        </w:tc>
        <w:tc>
          <w:tcPr>
            <w:tcW w:w="6087" w:type="dxa"/>
            <w:gridSpan w:val="4"/>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weathering of surfaces</w:t>
            </w:r>
          </w:p>
        </w:tc>
      </w:tr>
      <w:tr w:rsidTr="009234A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3</w:t>
            </w:r>
          </w:p>
        </w:tc>
        <w:tc>
          <w:tcPr>
            <w:tcW w:w="6087" w:type="dxa"/>
            <w:gridSpan w:val="4"/>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wearing of fittings and equipment</w:t>
            </w:r>
          </w:p>
        </w:tc>
      </w:tr>
      <w:tr w:rsidTr="009234AF">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234AF">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A216A0" w:rsidP="00A216A0">
            <w:pPr>
              <w:pStyle w:val="BodyText"/>
            </w:pPr>
            <w:r w:rsidRPr="00A216A0">
              <w:rPr>
                <w:rStyle w:val="SpecialBold"/>
              </w:rPr>
              <w:t>f</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216A0">
            <w:pPr>
              <w:pStyle w:val="BodyText"/>
              <w:rPr>
                <w:lang w:val="en-NZ"/>
              </w:rPr>
            </w:pPr>
            <w:r w:rsidRPr="00A216A0">
              <w:rPr>
                <w:rStyle w:val="SpecialBold"/>
              </w:rPr>
              <w:t>Documentation and recordsmay include</w:t>
            </w:r>
            <w:r w:rsidRPr="00A216A0">
              <w:t>:</w:t>
            </w:r>
          </w:p>
        </w:tc>
        <w:tc>
          <w:tcPr>
            <w:tcW w:w="358"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1</w:t>
            </w:r>
          </w:p>
        </w:tc>
        <w:tc>
          <w:tcPr>
            <w:tcW w:w="6087" w:type="dxa"/>
            <w:gridSpan w:val="4"/>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safety management system plans, procedures, checklists and instructions</w:t>
            </w:r>
          </w:p>
        </w:tc>
      </w:tr>
      <w:tr w:rsidTr="009234A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2</w:t>
            </w:r>
          </w:p>
        </w:tc>
        <w:tc>
          <w:tcPr>
            <w:tcW w:w="6087" w:type="dxa"/>
            <w:gridSpan w:val="4"/>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IMO STCW Convention and Code</w:t>
            </w:r>
          </w:p>
        </w:tc>
      </w:tr>
      <w:tr w:rsidTr="009234A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3</w:t>
            </w:r>
          </w:p>
        </w:tc>
        <w:tc>
          <w:tcPr>
            <w:tcW w:w="6087" w:type="dxa"/>
            <w:gridSpan w:val="4"/>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 xml:space="preserve">AMSA Marine Orders </w:t>
            </w:r>
          </w:p>
        </w:tc>
      </w:tr>
      <w:tr w:rsidTr="009234A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4</w:t>
            </w:r>
          </w:p>
        </w:tc>
        <w:tc>
          <w:tcPr>
            <w:tcW w:w="6087" w:type="dxa"/>
            <w:gridSpan w:val="4"/>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planned maintenance system or other preventative maintenance scheme</w:t>
            </w:r>
          </w:p>
        </w:tc>
      </w:tr>
      <w:tr w:rsidTr="009234A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5</w:t>
            </w:r>
          </w:p>
        </w:tc>
        <w:tc>
          <w:tcPr>
            <w:tcW w:w="6087" w:type="dxa"/>
            <w:gridSpan w:val="4"/>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maintenance records</w:t>
            </w:r>
          </w:p>
        </w:tc>
      </w:tr>
      <w:tr w:rsidTr="009234A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6</w:t>
            </w:r>
          </w:p>
        </w:tc>
        <w:tc>
          <w:tcPr>
            <w:tcW w:w="6087" w:type="dxa"/>
            <w:gridSpan w:val="4"/>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vessel and equipment manufacturer's instructions, specifications and recommended procedures</w:t>
            </w:r>
          </w:p>
        </w:tc>
      </w:tr>
      <w:tr w:rsidTr="009234A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7</w:t>
            </w:r>
          </w:p>
        </w:tc>
        <w:tc>
          <w:tcPr>
            <w:tcW w:w="6087" w:type="dxa"/>
            <w:gridSpan w:val="4"/>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instructions, specifications and recommended procedures of manufacturers of maintenance tools and materials</w:t>
            </w:r>
          </w:p>
        </w:tc>
      </w:tr>
      <w:tr w:rsidTr="009234AF">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234AF">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216A0" w:rsidP="00A216A0">
            <w:pPr>
              <w:pStyle w:val="BodyText"/>
            </w:pPr>
            <w:r w:rsidRPr="00A216A0">
              <w:rPr>
                <w:rStyle w:val="SpecialBold"/>
              </w:rPr>
              <w:t>g</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216A0">
            <w:pPr>
              <w:pStyle w:val="BodyText"/>
              <w:rPr>
                <w:lang w:val="en-NZ"/>
              </w:rPr>
            </w:pPr>
            <w:r w:rsidRPr="00A216A0">
              <w:rPr>
                <w:rStyle w:val="SpecialBold"/>
              </w:rPr>
              <w:t>Applicable legislation</w:t>
            </w:r>
            <w:r w:rsidRPr="00A216A0">
              <w:t xml:space="preserve">, </w:t>
            </w:r>
            <w:r w:rsidRPr="00A216A0">
              <w:rPr>
                <w:rStyle w:val="SpecialBold"/>
              </w:rPr>
              <w:t>regulations and codes may include</w:t>
            </w:r>
            <w:r w:rsidRPr="00A216A0">
              <w:t>:</w:t>
            </w:r>
          </w:p>
        </w:tc>
        <w:tc>
          <w:tcPr>
            <w:tcW w:w="358"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1</w:t>
            </w:r>
          </w:p>
        </w:tc>
        <w:tc>
          <w:tcPr>
            <w:tcW w:w="6087" w:type="dxa"/>
            <w:gridSpan w:val="4"/>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IMO STCW 95 Convention and Code related to the maintenance of vessels</w:t>
            </w:r>
          </w:p>
        </w:tc>
      </w:tr>
      <w:tr w:rsidTr="009234A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2</w:t>
            </w:r>
          </w:p>
        </w:tc>
        <w:tc>
          <w:tcPr>
            <w:tcW w:w="6087" w:type="dxa"/>
            <w:gridSpan w:val="4"/>
            <w:tcBorders>
              <w:top w:val="nil"/>
              <w:left w:val="nil"/>
              <w:bottom w:val="nil"/>
              <w:right w:val="nil"/>
            </w:tcBorders>
            <w:tcMar>
              <w:top w:w="0" w:type="dxa"/>
              <w:left w:w="62" w:type="dxa"/>
              <w:bottom w:w="0" w:type="dxa"/>
              <w:right w:w="62" w:type="dxa"/>
            </w:tcMar>
          </w:tcPr>
          <w:p w:rsidR="00000000" w:rsidP="00A216A0">
            <w:pPr>
              <w:pStyle w:val="BodyText"/>
              <w:rPr>
                <w:lang w:val="en-NZ"/>
              </w:rPr>
            </w:pPr>
            <w:r w:rsidRPr="00A216A0">
              <w:t>relevant sections of AMSA Marine Orders related to the maintenance of vessels</w:t>
            </w:r>
          </w:p>
        </w:tc>
      </w:tr>
      <w:tr w:rsidTr="009234A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216A0">
            <w:pPr>
              <w:pStyle w:val="BodyText"/>
              <w:rPr>
                <w:lang w:val="en-NZ"/>
              </w:rPr>
            </w:pPr>
            <w:r w:rsidRPr="00A216A0">
              <w:t>3</w:t>
            </w:r>
          </w:p>
        </w:tc>
        <w:tc>
          <w:tcPr>
            <w:tcW w:w="6087" w:type="dxa"/>
            <w:gridSpan w:val="4"/>
            <w:tcBorders>
              <w:top w:val="nil"/>
              <w:left w:val="nil"/>
              <w:bottom w:val="nil"/>
              <w:right w:val="nil"/>
            </w:tcBorders>
            <w:tcMar>
              <w:top w:w="0" w:type="dxa"/>
              <w:left w:w="62" w:type="dxa"/>
              <w:bottom w:w="0" w:type="dxa"/>
              <w:right w:w="62" w:type="dxa"/>
            </w:tcMar>
          </w:tcPr>
          <w:p w:rsidR="00000000" w:rsidRPr="00A216A0" w:rsidP="00A216A0">
            <w:pPr>
              <w:pStyle w:val="BodyText"/>
            </w:pPr>
            <w:r w:rsidRPr="00A216A0">
              <w:t>relevant international, Commonwealth, State and Territory marine, environmental and OH&amp;S legislation</w:t>
            </w:r>
          </w:p>
        </w:tc>
      </w:tr>
    </w:tbl>
    <w:p w:rsidR="009234AF" w:rsidP="00A216A0">
      <w:pPr>
        <w:pStyle w:val="BodyText"/>
      </w:pPr>
    </w:p>
    <w:p w:rsidR="009234AF" w:rsidP="00A216A0">
      <w:pPr>
        <w:pStyle w:val="BodyText"/>
      </w:pPr>
    </w:p>
    <w:p w:rsidR="00000000" w:rsidRPr="00A216A0" w:rsidP="00A216A0">
      <w:pPr>
        <w:pStyle w:val="Heading1"/>
      </w:pPr>
      <w:bookmarkStart w:id="12" w:name="O_150470"/>
      <w:bookmarkEnd w:id="12"/>
      <w:r w:rsidRPr="00A216A0">
        <w:t>Unit Sector(s)</w:t>
      </w:r>
    </w:p>
    <w:p w:rsidR="00000000" w:rsidRPr="00A216A0" w:rsidP="00A216A0">
      <w:pPr>
        <w:pStyle w:val="BodyText"/>
      </w:pPr>
      <w:r w:rsidRPr="00A216A0">
        <w:t>Not applicable.</w:t>
      </w:r>
    </w:p>
    <w:p w:rsidR="00000000" w:rsidRPr="00A216A0" w:rsidP="00A216A0">
      <w:pPr>
        <w:pStyle w:val="AllowPageBreak"/>
      </w:pPr>
    </w:p>
    <w:p w:rsidR="00000000" w:rsidRPr="00A216A0" w:rsidP="00A216A0">
      <w:pPr>
        <w:pStyle w:val="Heading1"/>
      </w:pPr>
      <w:bookmarkStart w:id="13" w:name="O_163642"/>
      <w:bookmarkEnd w:id="13"/>
      <w:r w:rsidRPr="00A216A0">
        <w:t>Field</w:t>
      </w:r>
    </w:p>
    <w:p w:rsidR="009234AF" w:rsidP="00A216A0">
      <w:pPr>
        <w:pStyle w:val="BodyText"/>
      </w:pPr>
      <w:r w:rsidRPr="00A216A0">
        <w:t>Field</w:t>
      </w:r>
      <w:r w:rsidRPr="00A216A0">
        <w:tab/>
        <w:t>B</w:t>
      </w:r>
      <w:r w:rsidRPr="00A216A0">
        <w:tab/>
        <w:t>Equipment Checking and Maintenance</w:t>
      </w:r>
    </w:p>
    <w:p w:rsidR="009234AF" w:rsidP="00A216A0">
      <w:pPr>
        <w:pStyle w:val="BodyText"/>
      </w:pPr>
    </w:p>
    <w:p w:rsidR="00000000" w:rsidRPr="00A216A0" w:rsidP="00A216A0">
      <w:pPr>
        <w:pStyle w:val="Heading1"/>
      </w:pPr>
      <w:bookmarkStart w:id="14" w:name="O_163643"/>
      <w:bookmarkEnd w:id="14"/>
      <w:r w:rsidRPr="00A216A0">
        <w:t>Relationship to other units</w:t>
      </w:r>
    </w:p>
    <w:tbl>
      <w:tblPr>
        <w:tblW w:w="0" w:type="auto"/>
        <w:tblLayout w:type="fixed"/>
        <w:tblCellMar>
          <w:left w:w="62" w:type="dxa"/>
          <w:right w:w="62" w:type="dxa"/>
        </w:tblCellMar>
        <w:tblLook w:val="0000"/>
      </w:tblPr>
      <w:tblGrid>
        <w:gridCol w:w="2072"/>
        <w:gridCol w:w="6383"/>
      </w:tblGrid>
      <w:tr w:rsidTr="009234AF">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0">
            <w:pPr>
              <w:pStyle w:val="BodyText"/>
              <w:rPr>
                <w:lang w:val="en-NZ"/>
              </w:rPr>
            </w:pPr>
            <w:r w:rsidRPr="00A216A0">
              <w:rPr>
                <w:rStyle w:val="SpecialBold"/>
              </w:rPr>
              <w:t>Relationship to other units</w:t>
            </w:r>
          </w:p>
        </w:tc>
        <w:tc>
          <w:tcPr>
            <w:tcW w:w="6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0" w:rsidP="00A216A0">
            <w:pPr>
              <w:pStyle w:val="BodyText"/>
            </w:pPr>
            <w:r w:rsidRPr="00A216A0">
              <w:t>The unit may be assessed in conjunction with other units that relate to the functions of the occupation(s) concerned.</w:t>
            </w:r>
          </w:p>
        </w:tc>
      </w:tr>
    </w:tbl>
    <w:p w:rsidR="00000000" w:rsidRPr="00A216A0" w:rsidP="00A216A0">
      <w:pPr>
        <w:pStyle w:val="BodyText"/>
      </w:pPr>
    </w:p>
    <w:p w:rsidR="00000000" w:rsidRPr="00A216A0" w:rsidP="00A216A0"/>
    <w:sectPr w:rsidSect="00A216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6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6A0" w:rsidRPr="009234AF" w:rsidP="009234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6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4AF" w:rsidP="00A216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234AF" w:rsidP="00A216A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234AF" w:rsidP="00A216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6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6A0" w:rsidRPr="009234AF" w:rsidP="009234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6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4AF" w:rsidRPr="002D2AF8" w:rsidP="00A216A0">
    <w:pPr>
      <w:pStyle w:val="Header"/>
      <w:framePr w:wrap="around"/>
    </w:pPr>
    <w:r>
      <w:fldChar w:fldCharType="begin"/>
    </w:r>
    <w:r>
      <w:instrText xml:space="preserve"> TITLE   \* MERGEFORMAT </w:instrText>
    </w:r>
    <w:r>
      <w:fldChar w:fldCharType="separate"/>
    </w:r>
    <w:r>
      <w:t>TDMMB107C PERFORM ROUTINE REMEDIAL, PREVENTATIVE AND SURVEY DECK MAINTENANCE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May 2014</w:t>
    </w:r>
    <w:r>
      <w:fldChar w:fldCharType="end"/>
    </w:r>
  </w:p>
  <w:p w:rsidR="009234AF" w:rsidP="00A216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6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6A0"/>
    <w:pPr>
      <w:spacing w:before="360" w:after="60"/>
      <w:outlineLvl w:val="0"/>
    </w:pPr>
    <w:rPr>
      <w:sz w:val="32"/>
    </w:rPr>
  </w:style>
  <w:style w:type="paragraph" w:styleId="Heading2">
    <w:name w:val="heading 2"/>
    <w:basedOn w:val="HeadingBase"/>
    <w:next w:val="BodyText"/>
    <w:link w:val="Heading2Char"/>
    <w:qFormat/>
    <w:rsid w:val="00A216A0"/>
    <w:pPr>
      <w:keepLines/>
      <w:spacing w:before="240" w:after="120"/>
      <w:outlineLvl w:val="1"/>
    </w:pPr>
    <w:rPr>
      <w:sz w:val="28"/>
      <w:szCs w:val="40"/>
    </w:rPr>
  </w:style>
  <w:style w:type="paragraph" w:styleId="Heading3">
    <w:name w:val="heading 3"/>
    <w:basedOn w:val="HeadingBase"/>
    <w:next w:val="BodyText"/>
    <w:link w:val="Heading3Char"/>
    <w:qFormat/>
    <w:rsid w:val="00A216A0"/>
    <w:pPr>
      <w:spacing w:before="180" w:after="120"/>
      <w:outlineLvl w:val="2"/>
    </w:pPr>
    <w:rPr>
      <w:spacing w:val="-10"/>
      <w:kern w:val="32"/>
    </w:rPr>
  </w:style>
  <w:style w:type="paragraph" w:styleId="Heading4">
    <w:name w:val="heading 4"/>
    <w:basedOn w:val="HeadingBase"/>
    <w:next w:val="BodyText"/>
    <w:link w:val="Heading4Char"/>
    <w:qFormat/>
    <w:rsid w:val="00A216A0"/>
    <w:pPr>
      <w:spacing w:before="160" w:after="120"/>
      <w:outlineLvl w:val="3"/>
    </w:pPr>
    <w:rPr>
      <w:sz w:val="22"/>
    </w:rPr>
  </w:style>
  <w:style w:type="paragraph" w:styleId="Heading5">
    <w:name w:val="heading 5"/>
    <w:basedOn w:val="HeadingBase"/>
    <w:next w:val="Normal"/>
    <w:link w:val="Heading5Char"/>
    <w:qFormat/>
    <w:rsid w:val="00A216A0"/>
    <w:pPr>
      <w:spacing w:before="80"/>
      <w:outlineLvl w:val="4"/>
    </w:pPr>
    <w:rPr>
      <w:color w:val="918585"/>
      <w:sz w:val="20"/>
    </w:rPr>
  </w:style>
  <w:style w:type="paragraph" w:styleId="Heading6">
    <w:name w:val="heading 6"/>
    <w:basedOn w:val="HeadingBase"/>
    <w:next w:val="Normal"/>
    <w:link w:val="Heading6Char"/>
    <w:qFormat/>
    <w:rsid w:val="00A216A0"/>
    <w:pPr>
      <w:spacing w:before="60"/>
      <w:outlineLvl w:val="5"/>
    </w:pPr>
    <w:rPr>
      <w:color w:val="918585"/>
      <w:sz w:val="20"/>
    </w:rPr>
  </w:style>
  <w:style w:type="paragraph" w:styleId="Heading7">
    <w:name w:val="heading 7"/>
    <w:basedOn w:val="Normal"/>
    <w:next w:val="Normal"/>
    <w:link w:val="Heading7Char"/>
    <w:qFormat/>
    <w:rsid w:val="00A216A0"/>
    <w:pPr>
      <w:ind w:left="720"/>
      <w:outlineLvl w:val="6"/>
    </w:pPr>
    <w:rPr>
      <w:i/>
    </w:rPr>
  </w:style>
  <w:style w:type="paragraph" w:styleId="Heading8">
    <w:name w:val="heading 8"/>
    <w:basedOn w:val="Normal"/>
    <w:next w:val="Normal"/>
    <w:link w:val="Heading8Char"/>
    <w:qFormat/>
    <w:rsid w:val="00A216A0"/>
    <w:pPr>
      <w:ind w:left="720"/>
      <w:outlineLvl w:val="7"/>
    </w:pPr>
    <w:rPr>
      <w:i/>
    </w:rPr>
  </w:style>
  <w:style w:type="paragraph" w:styleId="Heading9">
    <w:name w:val="heading 9"/>
    <w:basedOn w:val="Normal"/>
    <w:next w:val="Normal"/>
    <w:link w:val="Heading9Char"/>
    <w:qFormat/>
    <w:rsid w:val="00A216A0"/>
    <w:pPr>
      <w:ind w:left="720"/>
      <w:outlineLvl w:val="8"/>
    </w:pPr>
    <w:rPr>
      <w:i/>
    </w:rPr>
  </w:style>
  <w:style w:type="character" w:default="1" w:styleId="DefaultParagraphFont">
    <w:name w:val="Default Paragraph Font"/>
    <w:uiPriority w:val="1"/>
    <w:unhideWhenUsed/>
    <w:rsid w:val="00A216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6A0"/>
  </w:style>
  <w:style w:type="character" w:customStyle="1" w:styleId="Heading1Char">
    <w:name w:val="Heading 1 Char"/>
    <w:basedOn w:val="DefaultParagraphFont"/>
    <w:link w:val="Heading1"/>
    <w:rsid w:val="00A216A0"/>
    <w:rPr>
      <w:rFonts w:ascii="Times New Roman" w:eastAsia="Times New Roman" w:hAnsi="Times New Roman" w:cs="Times New Roman"/>
      <w:b/>
      <w:sz w:val="32"/>
      <w:szCs w:val="20"/>
      <w:lang w:eastAsia="en-US"/>
    </w:rPr>
  </w:style>
  <w:style w:type="paragraph" w:styleId="BodyText">
    <w:name w:val="Body Text"/>
    <w:basedOn w:val="Normal"/>
    <w:link w:val="BodyTextChar"/>
    <w:rsid w:val="00A216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16A0"/>
    <w:rPr>
      <w:rFonts w:ascii="Times New Roman" w:eastAsia="Times New Roman" w:hAnsi="Times New Roman" w:cs="Times New Roman"/>
      <w:sz w:val="24"/>
      <w:lang w:eastAsia="en-US"/>
    </w:rPr>
  </w:style>
  <w:style w:type="character" w:customStyle="1" w:styleId="SpecialBold">
    <w:name w:val="Special Bold"/>
    <w:basedOn w:val="DefaultParagraphFont"/>
    <w:rsid w:val="00A216A0"/>
    <w:rPr>
      <w:b/>
      <w:spacing w:val="0"/>
    </w:rPr>
  </w:style>
  <w:style w:type="character" w:styleId="Emphasis">
    <w:name w:val="Emphasis"/>
    <w:basedOn w:val="DefaultParagraphFont"/>
    <w:qFormat/>
    <w:rsid w:val="00A216A0"/>
    <w:rPr>
      <w:i/>
    </w:rPr>
  </w:style>
  <w:style w:type="paragraph" w:customStyle="1" w:styleId="SuperHeading">
    <w:name w:val="SuperHeading"/>
    <w:basedOn w:val="Normal"/>
    <w:rsid w:val="00A216A0"/>
    <w:pPr>
      <w:spacing w:before="240" w:after="120"/>
      <w:outlineLvl w:val="0"/>
    </w:pPr>
    <w:rPr>
      <w:rFonts w:ascii="Times New Roman" w:hAnsi="Times New Roman"/>
      <w:b/>
      <w:sz w:val="32"/>
    </w:rPr>
  </w:style>
  <w:style w:type="paragraph" w:customStyle="1" w:styleId="AllowPageBreak">
    <w:name w:val="AllowPageBreak"/>
    <w:rsid w:val="00A216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16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6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6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6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6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6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6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6A0"/>
    <w:rPr>
      <w:rFonts w:ascii="Courier New" w:eastAsia="Times New Roman" w:hAnsi="Courier New" w:cs="Times New Roman"/>
      <w:i/>
      <w:szCs w:val="20"/>
      <w:lang w:eastAsia="en-US"/>
    </w:rPr>
  </w:style>
  <w:style w:type="paragraph" w:customStyle="1" w:styleId="HeadingBase">
    <w:name w:val="Heading Base"/>
    <w:rsid w:val="00A216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6A0"/>
    <w:pPr>
      <w:tabs>
        <w:tab w:val="right" w:leader="dot" w:pos="9072"/>
      </w:tabs>
      <w:ind w:left="567"/>
    </w:pPr>
    <w:rPr>
      <w:szCs w:val="22"/>
    </w:rPr>
  </w:style>
  <w:style w:type="paragraph" w:customStyle="1" w:styleId="TOCBase">
    <w:name w:val="TOC Base"/>
    <w:rsid w:val="00A216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6A0"/>
    <w:pPr>
      <w:tabs>
        <w:tab w:val="right" w:leader="dot" w:pos="9072"/>
      </w:tabs>
      <w:spacing w:before="40" w:after="40"/>
      <w:ind w:left="284"/>
    </w:pPr>
    <w:rPr>
      <w:rFonts w:ascii="Times New Roman" w:hAnsi="Times New Roman"/>
    </w:rPr>
  </w:style>
  <w:style w:type="paragraph" w:styleId="TOC1">
    <w:name w:val="toc 1"/>
    <w:basedOn w:val="TOCBase"/>
    <w:next w:val="Normal"/>
    <w:rsid w:val="00A216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16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6A0"/>
    <w:rPr>
      <w:rFonts w:ascii="Times New Roman" w:eastAsia="Times New Roman" w:hAnsi="Times New Roman" w:cs="Times New Roman"/>
      <w:sz w:val="16"/>
      <w:lang w:eastAsia="en-US"/>
    </w:rPr>
  </w:style>
  <w:style w:type="paragraph" w:styleId="Title">
    <w:name w:val="Title"/>
    <w:basedOn w:val="HeadingBase"/>
    <w:link w:val="TitleChar"/>
    <w:qFormat/>
    <w:rsid w:val="00A216A0"/>
    <w:pPr>
      <w:spacing w:before="5040"/>
      <w:jc w:val="center"/>
    </w:pPr>
    <w:rPr>
      <w:sz w:val="48"/>
      <w:szCs w:val="72"/>
      <w:lang w:val="en-US"/>
    </w:rPr>
  </w:style>
  <w:style w:type="character" w:customStyle="1" w:styleId="TitleChar">
    <w:name w:val="Title Char"/>
    <w:basedOn w:val="DefaultParagraphFont"/>
    <w:link w:val="Title"/>
    <w:rsid w:val="00A216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6A0"/>
    <w:pPr>
      <w:tabs>
        <w:tab w:val="left" w:pos="3600"/>
        <w:tab w:val="left" w:pos="3958"/>
      </w:tabs>
    </w:pPr>
  </w:style>
  <w:style w:type="paragraph" w:styleId="List">
    <w:name w:val="List"/>
    <w:basedOn w:val="BodyText"/>
    <w:next w:val="BodyText"/>
    <w:rsid w:val="00A216A0"/>
    <w:pPr>
      <w:tabs>
        <w:tab w:val="left" w:pos="340"/>
      </w:tabs>
      <w:spacing w:before="60" w:after="60"/>
      <w:ind w:left="340" w:hanging="340"/>
    </w:pPr>
  </w:style>
  <w:style w:type="paragraph" w:styleId="ListBullet">
    <w:name w:val="List Bullet"/>
    <w:basedOn w:val="List"/>
    <w:rsid w:val="00A216A0"/>
    <w:pPr>
      <w:numPr>
        <w:numId w:val="11"/>
      </w:numPr>
      <w:tabs>
        <w:tab w:val="clear" w:pos="340"/>
      </w:tabs>
      <w:spacing w:before="40" w:after="40"/>
    </w:pPr>
  </w:style>
  <w:style w:type="paragraph" w:customStyle="1" w:styleId="Note">
    <w:name w:val="Note"/>
    <w:basedOn w:val="BodyText"/>
    <w:rsid w:val="00A216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6A0"/>
    <w:pPr>
      <w:framePr w:wrap="auto" w:hAnchor="text" w:y="6049"/>
    </w:pPr>
    <w:rPr>
      <w:color w:val="000000"/>
      <w:sz w:val="40"/>
    </w:rPr>
  </w:style>
  <w:style w:type="paragraph" w:customStyle="1" w:styleId="TOCTitle">
    <w:name w:val="TOCTitle"/>
    <w:basedOn w:val="Heading1"/>
    <w:rsid w:val="00A216A0"/>
    <w:pPr>
      <w:spacing w:after="240"/>
      <w:jc w:val="center"/>
      <w:outlineLvl w:val="9"/>
    </w:pPr>
    <w:rPr>
      <w:caps/>
    </w:rPr>
  </w:style>
  <w:style w:type="paragraph" w:customStyle="1" w:styleId="Version">
    <w:name w:val="Version"/>
    <w:rsid w:val="00A216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16A0"/>
    <w:pPr>
      <w:numPr>
        <w:numId w:val="12"/>
      </w:numPr>
      <w:tabs>
        <w:tab w:val="clear" w:pos="680"/>
      </w:tabs>
    </w:pPr>
  </w:style>
  <w:style w:type="paragraph" w:styleId="Index1">
    <w:name w:val="index 1"/>
    <w:basedOn w:val="Normal"/>
    <w:next w:val="Normal"/>
    <w:semiHidden/>
    <w:rsid w:val="00A216A0"/>
    <w:pPr>
      <w:keepNext w:val="0"/>
      <w:tabs>
        <w:tab w:val="right" w:pos="4176"/>
      </w:tabs>
      <w:ind w:left="198" w:hanging="198"/>
    </w:pPr>
    <w:rPr>
      <w:rFonts w:ascii="Garamond" w:hAnsi="Garamond"/>
    </w:rPr>
  </w:style>
  <w:style w:type="paragraph" w:styleId="IndexHeading">
    <w:name w:val="index heading"/>
    <w:basedOn w:val="Normal"/>
    <w:next w:val="Index1"/>
    <w:semiHidden/>
    <w:rsid w:val="00A216A0"/>
    <w:pPr>
      <w:spacing w:before="120" w:after="120"/>
    </w:pPr>
    <w:rPr>
      <w:rFonts w:ascii="Arial" w:hAnsi="Arial"/>
      <w:b/>
      <w:color w:val="918585"/>
      <w:sz w:val="24"/>
    </w:rPr>
  </w:style>
  <w:style w:type="paragraph" w:styleId="Header">
    <w:name w:val="header"/>
    <w:basedOn w:val="Normal"/>
    <w:link w:val="HeaderChar"/>
    <w:rsid w:val="00A216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6A0"/>
    <w:rPr>
      <w:rFonts w:ascii="Times New Roman" w:eastAsia="Times New Roman" w:hAnsi="Times New Roman" w:cs="Times New Roman"/>
      <w:sz w:val="16"/>
      <w:szCs w:val="20"/>
      <w:lang w:val="en-GB" w:eastAsia="en-US"/>
    </w:rPr>
  </w:style>
  <w:style w:type="paragraph" w:customStyle="1" w:styleId="Chapter">
    <w:name w:val="Chapter"/>
    <w:basedOn w:val="Normal"/>
    <w:rsid w:val="00A216A0"/>
    <w:pPr>
      <w:spacing w:before="240"/>
    </w:pPr>
    <w:rPr>
      <w:rFonts w:ascii="Times New Roman" w:hAnsi="Times New Roman"/>
      <w:smallCaps/>
      <w:spacing w:val="80"/>
      <w:sz w:val="28"/>
    </w:rPr>
  </w:style>
  <w:style w:type="paragraph" w:customStyle="1" w:styleId="InChapter">
    <w:name w:val="InChapter"/>
    <w:basedOn w:val="Heading3"/>
    <w:rsid w:val="00A216A0"/>
    <w:pPr>
      <w:spacing w:after="240"/>
      <w:outlineLvl w:val="9"/>
    </w:pPr>
    <w:rPr>
      <w:noProof/>
    </w:rPr>
  </w:style>
  <w:style w:type="paragraph" w:styleId="Index2">
    <w:name w:val="index 2"/>
    <w:basedOn w:val="Normal"/>
    <w:next w:val="Normal"/>
    <w:semiHidden/>
    <w:rsid w:val="00A216A0"/>
    <w:pPr>
      <w:tabs>
        <w:tab w:val="right" w:pos="4176"/>
      </w:tabs>
      <w:ind w:left="568" w:hanging="284"/>
    </w:pPr>
    <w:rPr>
      <w:rFonts w:ascii="Garamond" w:hAnsi="Garamond"/>
    </w:rPr>
  </w:style>
  <w:style w:type="paragraph" w:customStyle="1" w:styleId="Byline">
    <w:name w:val="Byline"/>
    <w:rsid w:val="00A216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6A0"/>
    <w:pPr>
      <w:tabs>
        <w:tab w:val="clear" w:pos="3600"/>
        <w:tab w:val="clear" w:pos="3958"/>
      </w:tabs>
      <w:jc w:val="right"/>
    </w:pPr>
  </w:style>
  <w:style w:type="paragraph" w:styleId="Caption">
    <w:name w:val="caption"/>
    <w:basedOn w:val="BodyText"/>
    <w:next w:val="Normal"/>
    <w:qFormat/>
    <w:rsid w:val="00A216A0"/>
    <w:pPr>
      <w:framePr w:w="2268" w:hSpace="181" w:vSpace="181" w:wrap="around" w:vAnchor="text" w:hAnchor="page" w:x="1135" w:y="285" w:anchorLock="1"/>
    </w:pPr>
    <w:rPr>
      <w:i/>
    </w:rPr>
  </w:style>
  <w:style w:type="paragraph" w:customStyle="1" w:styleId="MiniTOCTitle">
    <w:name w:val="MiniTOCTitle"/>
    <w:basedOn w:val="Heading4"/>
    <w:rsid w:val="00A216A0"/>
    <w:pPr>
      <w:spacing w:before="240"/>
      <w:outlineLvl w:val="9"/>
    </w:pPr>
    <w:rPr>
      <w:noProof/>
      <w:sz w:val="24"/>
    </w:rPr>
  </w:style>
  <w:style w:type="paragraph" w:customStyle="1" w:styleId="MiniTOCItem">
    <w:name w:val="MiniTOCItem"/>
    <w:basedOn w:val="ListBullet"/>
    <w:rsid w:val="00A216A0"/>
    <w:pPr>
      <w:numPr>
        <w:numId w:val="0"/>
      </w:numPr>
      <w:tabs>
        <w:tab w:val="right" w:leader="dot" w:pos="6521"/>
      </w:tabs>
      <w:spacing w:before="0" w:after="0"/>
    </w:pPr>
  </w:style>
  <w:style w:type="paragraph" w:customStyle="1" w:styleId="TOFTitle">
    <w:name w:val="TOFTitle"/>
    <w:basedOn w:val="TOCTitle"/>
    <w:rsid w:val="00A216A0"/>
  </w:style>
  <w:style w:type="paragraph" w:styleId="TableofFigures">
    <w:name w:val="table of figures"/>
    <w:basedOn w:val="Normal"/>
    <w:next w:val="Normal"/>
    <w:semiHidden/>
    <w:rsid w:val="00A216A0"/>
    <w:pPr>
      <w:tabs>
        <w:tab w:val="right" w:leader="dot" w:pos="9072"/>
      </w:tabs>
      <w:ind w:left="970" w:hanging="403"/>
    </w:pPr>
    <w:rPr>
      <w:rFonts w:ascii="Times New Roman" w:hAnsi="Times New Roman"/>
      <w:b/>
    </w:rPr>
  </w:style>
  <w:style w:type="paragraph" w:styleId="ListNumber">
    <w:name w:val="List Number"/>
    <w:basedOn w:val="List"/>
    <w:rsid w:val="00A216A0"/>
    <w:pPr>
      <w:numPr>
        <w:numId w:val="9"/>
      </w:numPr>
    </w:pPr>
  </w:style>
  <w:style w:type="character" w:customStyle="1" w:styleId="WingdingSymbols">
    <w:name w:val="Wingding Symbols"/>
    <w:rsid w:val="00A216A0"/>
    <w:rPr>
      <w:rFonts w:ascii="Wingdings" w:hAnsi="Wingdings"/>
    </w:rPr>
  </w:style>
  <w:style w:type="paragraph" w:customStyle="1" w:styleId="TableHeading">
    <w:name w:val="Table Heading"/>
    <w:basedOn w:val="HeadingBase"/>
    <w:rsid w:val="00A216A0"/>
    <w:pPr>
      <w:keepLines/>
      <w:pBdr>
        <w:bottom w:val="single" w:sz="6" w:space="1" w:color="918585"/>
      </w:pBdr>
      <w:spacing w:before="240"/>
    </w:pPr>
  </w:style>
  <w:style w:type="character" w:customStyle="1" w:styleId="HotSpot">
    <w:name w:val="HotSpot"/>
    <w:rsid w:val="00A216A0"/>
    <w:rPr>
      <w:color w:val="0033CC"/>
      <w:u w:val="none"/>
    </w:rPr>
  </w:style>
  <w:style w:type="paragraph" w:customStyle="1" w:styleId="BodyTextRight">
    <w:name w:val="Body Text Right"/>
    <w:basedOn w:val="BodyText"/>
    <w:rsid w:val="00A216A0"/>
    <w:pPr>
      <w:spacing w:before="0" w:after="0"/>
      <w:jc w:val="right"/>
    </w:pPr>
  </w:style>
  <w:style w:type="paragraph" w:styleId="Index3">
    <w:name w:val="index 3"/>
    <w:basedOn w:val="ListNumber2"/>
    <w:next w:val="Normal"/>
    <w:semiHidden/>
    <w:rsid w:val="00A216A0"/>
    <w:pPr>
      <w:numPr>
        <w:numId w:val="0"/>
      </w:numPr>
      <w:tabs>
        <w:tab w:val="right" w:leader="dot" w:pos="4176"/>
      </w:tabs>
    </w:pPr>
  </w:style>
  <w:style w:type="paragraph" w:styleId="ListNumber2">
    <w:name w:val="List Number 2"/>
    <w:basedOn w:val="List2"/>
    <w:rsid w:val="00A216A0"/>
    <w:pPr>
      <w:numPr>
        <w:numId w:val="8"/>
      </w:numPr>
      <w:tabs>
        <w:tab w:val="clear" w:pos="1060"/>
      </w:tabs>
    </w:pPr>
  </w:style>
  <w:style w:type="paragraph" w:customStyle="1" w:styleId="MarginNote">
    <w:name w:val="Margin Note"/>
    <w:basedOn w:val="BodyText"/>
    <w:rsid w:val="00A216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6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6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6A0"/>
    <w:rPr>
      <w:sz w:val="32"/>
    </w:rPr>
  </w:style>
  <w:style w:type="paragraph" w:customStyle="1" w:styleId="HeadingProcedure">
    <w:name w:val="Heading Procedure"/>
    <w:basedOn w:val="HeadingBase"/>
    <w:next w:val="Normal"/>
    <w:rsid w:val="00A216A0"/>
    <w:pPr>
      <w:tabs>
        <w:tab w:val="left" w:pos="0"/>
      </w:tabs>
      <w:spacing w:before="120" w:after="60"/>
    </w:pPr>
    <w:rPr>
      <w:i/>
      <w:color w:val="918585"/>
      <w:sz w:val="22"/>
    </w:rPr>
  </w:style>
  <w:style w:type="paragraph" w:customStyle="1" w:styleId="TableBodyText">
    <w:name w:val="Table Body Text"/>
    <w:basedOn w:val="BodyText"/>
    <w:rsid w:val="00A216A0"/>
    <w:pPr>
      <w:spacing w:before="60" w:after="60"/>
    </w:pPr>
  </w:style>
  <w:style w:type="paragraph" w:styleId="ListContinue">
    <w:name w:val="List Continue"/>
    <w:basedOn w:val="List"/>
    <w:rsid w:val="00A216A0"/>
    <w:pPr>
      <w:ind w:firstLine="0"/>
    </w:pPr>
  </w:style>
  <w:style w:type="paragraph" w:customStyle="1" w:styleId="ListNote">
    <w:name w:val="List Note"/>
    <w:basedOn w:val="List"/>
    <w:rsid w:val="00A216A0"/>
    <w:pPr>
      <w:pBdr>
        <w:top w:val="single" w:sz="6" w:space="2" w:color="918585"/>
        <w:bottom w:val="single" w:sz="6" w:space="2" w:color="918585"/>
      </w:pBdr>
      <w:tabs>
        <w:tab w:val="left" w:pos="1021"/>
      </w:tabs>
      <w:ind w:firstLine="0"/>
    </w:pPr>
  </w:style>
  <w:style w:type="paragraph" w:customStyle="1" w:styleId="Warning">
    <w:name w:val="Warning"/>
    <w:basedOn w:val="BodyText"/>
    <w:rsid w:val="00A216A0"/>
    <w:pPr>
      <w:shd w:val="clear" w:color="auto" w:fill="D9D9D9"/>
      <w:tabs>
        <w:tab w:val="left" w:pos="992"/>
      </w:tabs>
      <w:ind w:left="119" w:right="119"/>
    </w:pPr>
    <w:rPr>
      <w:sz w:val="20"/>
    </w:rPr>
  </w:style>
  <w:style w:type="paragraph" w:customStyle="1" w:styleId="MarginIcons">
    <w:name w:val="Margin Icons"/>
    <w:basedOn w:val="BodyText"/>
    <w:rsid w:val="00A216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6A0"/>
    <w:rPr>
      <w:rFonts w:ascii="Courier New" w:hAnsi="Courier New"/>
    </w:rPr>
  </w:style>
  <w:style w:type="paragraph" w:customStyle="1" w:styleId="NoteBullet">
    <w:name w:val="Note Bullet"/>
    <w:basedOn w:val="Note"/>
    <w:rsid w:val="00A216A0"/>
    <w:pPr>
      <w:tabs>
        <w:tab w:val="clear" w:pos="680"/>
      </w:tabs>
      <w:spacing w:before="60" w:after="60"/>
    </w:pPr>
  </w:style>
  <w:style w:type="paragraph" w:customStyle="1" w:styleId="SubHeading2">
    <w:name w:val="SubHeading2"/>
    <w:basedOn w:val="HeadingBase"/>
    <w:rsid w:val="00A216A0"/>
    <w:pPr>
      <w:spacing w:before="240" w:after="60"/>
    </w:pPr>
    <w:rPr>
      <w:sz w:val="20"/>
    </w:rPr>
  </w:style>
  <w:style w:type="paragraph" w:customStyle="1" w:styleId="SubHeading1">
    <w:name w:val="SubHeading1"/>
    <w:basedOn w:val="HeadingBase"/>
    <w:rsid w:val="00A216A0"/>
    <w:pPr>
      <w:spacing w:before="240" w:after="60"/>
    </w:pPr>
    <w:rPr>
      <w:color w:val="918585"/>
      <w:sz w:val="22"/>
    </w:rPr>
  </w:style>
  <w:style w:type="paragraph" w:customStyle="1" w:styleId="SideHeading">
    <w:name w:val="Side Heading"/>
    <w:basedOn w:val="HeadingBase"/>
    <w:rsid w:val="00A216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6A0"/>
    <w:pPr>
      <w:numPr>
        <w:numId w:val="10"/>
      </w:numPr>
    </w:pPr>
  </w:style>
  <w:style w:type="paragraph" w:styleId="PlainText">
    <w:name w:val="Plain Text"/>
    <w:basedOn w:val="Normal"/>
    <w:link w:val="PlainTextChar"/>
    <w:rsid w:val="00A216A0"/>
    <w:rPr>
      <w:sz w:val="20"/>
    </w:rPr>
  </w:style>
  <w:style w:type="character" w:customStyle="1" w:styleId="PlainTextChar">
    <w:name w:val="Plain Text Char"/>
    <w:basedOn w:val="DefaultParagraphFont"/>
    <w:link w:val="PlainText"/>
    <w:rsid w:val="00A216A0"/>
    <w:rPr>
      <w:rFonts w:ascii="Courier New" w:eastAsia="Times New Roman" w:hAnsi="Courier New" w:cs="Times New Roman"/>
      <w:sz w:val="20"/>
      <w:szCs w:val="20"/>
      <w:lang w:eastAsia="en-US"/>
    </w:rPr>
  </w:style>
  <w:style w:type="character" w:customStyle="1" w:styleId="MenuOption">
    <w:name w:val="Menu Option"/>
    <w:basedOn w:val="DefaultParagraphFont"/>
    <w:rsid w:val="00A216A0"/>
    <w:rPr>
      <w:b/>
      <w:smallCaps/>
    </w:rPr>
  </w:style>
  <w:style w:type="paragraph" w:customStyle="1" w:styleId="TableListNumber">
    <w:name w:val="Table List Number"/>
    <w:basedOn w:val="ListNumber"/>
    <w:rsid w:val="00A216A0"/>
    <w:pPr>
      <w:numPr>
        <w:numId w:val="0"/>
      </w:numPr>
    </w:pPr>
  </w:style>
  <w:style w:type="paragraph" w:styleId="TOC4">
    <w:name w:val="toc 4"/>
    <w:basedOn w:val="TOCBase"/>
    <w:next w:val="Normal"/>
    <w:semiHidden/>
    <w:rsid w:val="00A216A0"/>
    <w:pPr>
      <w:tabs>
        <w:tab w:val="right" w:leader="dot" w:pos="9071"/>
      </w:tabs>
      <w:ind w:left="1701"/>
    </w:pPr>
  </w:style>
  <w:style w:type="paragraph" w:customStyle="1" w:styleId="ListAlpha">
    <w:name w:val="List Alpha"/>
    <w:basedOn w:val="List"/>
    <w:rsid w:val="00A216A0"/>
    <w:pPr>
      <w:numPr>
        <w:numId w:val="7"/>
      </w:numPr>
    </w:pPr>
  </w:style>
  <w:style w:type="paragraph" w:customStyle="1" w:styleId="ListAlpha2">
    <w:name w:val="List Alpha 2"/>
    <w:basedOn w:val="List2"/>
    <w:rsid w:val="00A216A0"/>
    <w:pPr>
      <w:numPr>
        <w:numId w:val="6"/>
      </w:numPr>
    </w:pPr>
  </w:style>
  <w:style w:type="paragraph" w:styleId="List2">
    <w:name w:val="List 2"/>
    <w:basedOn w:val="BodyText"/>
    <w:rsid w:val="00A216A0"/>
    <w:pPr>
      <w:tabs>
        <w:tab w:val="left" w:pos="680"/>
      </w:tabs>
      <w:spacing w:before="60" w:after="60"/>
      <w:ind w:left="680" w:hanging="340"/>
    </w:pPr>
  </w:style>
  <w:style w:type="paragraph" w:styleId="List3">
    <w:name w:val="List 3"/>
    <w:basedOn w:val="BodyText"/>
    <w:rsid w:val="00A216A0"/>
    <w:pPr>
      <w:tabs>
        <w:tab w:val="left" w:pos="1021"/>
      </w:tabs>
      <w:spacing w:before="60" w:after="60"/>
      <w:ind w:left="1020" w:hanging="340"/>
    </w:pPr>
  </w:style>
  <w:style w:type="paragraph" w:styleId="List4">
    <w:name w:val="List 4"/>
    <w:basedOn w:val="BodyText"/>
    <w:rsid w:val="00A216A0"/>
    <w:pPr>
      <w:tabs>
        <w:tab w:val="left" w:pos="1361"/>
      </w:tabs>
      <w:spacing w:before="60" w:after="60"/>
      <w:ind w:left="1361" w:hanging="340"/>
    </w:pPr>
  </w:style>
  <w:style w:type="paragraph" w:styleId="List5">
    <w:name w:val="List 5"/>
    <w:basedOn w:val="BodyText"/>
    <w:rsid w:val="00A216A0"/>
    <w:pPr>
      <w:tabs>
        <w:tab w:val="left" w:pos="1701"/>
      </w:tabs>
      <w:spacing w:before="60" w:after="60"/>
      <w:ind w:left="1701" w:hanging="340"/>
    </w:pPr>
  </w:style>
  <w:style w:type="paragraph" w:styleId="ListBullet3">
    <w:name w:val="List Bullet 3"/>
    <w:basedOn w:val="List3"/>
    <w:rsid w:val="00A216A0"/>
    <w:pPr>
      <w:numPr>
        <w:numId w:val="13"/>
      </w:numPr>
      <w:tabs>
        <w:tab w:val="clear" w:pos="1021"/>
      </w:tabs>
      <w:ind w:left="1037" w:hanging="357"/>
    </w:pPr>
  </w:style>
  <w:style w:type="paragraph" w:styleId="ListBullet4">
    <w:name w:val="List Bullet 4"/>
    <w:basedOn w:val="List4"/>
    <w:rsid w:val="00A216A0"/>
    <w:pPr>
      <w:numPr>
        <w:numId w:val="1"/>
      </w:numPr>
    </w:pPr>
  </w:style>
  <w:style w:type="paragraph" w:styleId="ListBullet5">
    <w:name w:val="List Bullet 5"/>
    <w:basedOn w:val="List5"/>
    <w:rsid w:val="00A216A0"/>
    <w:pPr>
      <w:numPr>
        <w:numId w:val="2"/>
      </w:numPr>
    </w:pPr>
  </w:style>
  <w:style w:type="paragraph" w:styleId="ListContinue2">
    <w:name w:val="List Continue 2"/>
    <w:basedOn w:val="List2"/>
    <w:rsid w:val="00A216A0"/>
    <w:pPr>
      <w:ind w:firstLine="0"/>
    </w:pPr>
  </w:style>
  <w:style w:type="paragraph" w:styleId="ListContinue3">
    <w:name w:val="List Continue 3"/>
    <w:basedOn w:val="List3"/>
    <w:rsid w:val="00A216A0"/>
    <w:pPr>
      <w:ind w:left="1021" w:firstLine="0"/>
    </w:pPr>
  </w:style>
  <w:style w:type="paragraph" w:styleId="ListContinue4">
    <w:name w:val="List Continue 4"/>
    <w:basedOn w:val="List4"/>
    <w:rsid w:val="00A216A0"/>
    <w:pPr>
      <w:ind w:firstLine="0"/>
    </w:pPr>
  </w:style>
  <w:style w:type="paragraph" w:styleId="ListContinue5">
    <w:name w:val="List Continue 5"/>
    <w:basedOn w:val="List5"/>
    <w:rsid w:val="00A216A0"/>
    <w:pPr>
      <w:ind w:firstLine="0"/>
    </w:pPr>
  </w:style>
  <w:style w:type="paragraph" w:styleId="ListNumber3">
    <w:name w:val="List Number 3"/>
    <w:basedOn w:val="List3"/>
    <w:rsid w:val="00A216A0"/>
    <w:pPr>
      <w:numPr>
        <w:numId w:val="3"/>
      </w:numPr>
    </w:pPr>
  </w:style>
  <w:style w:type="paragraph" w:styleId="ListNumber4">
    <w:name w:val="List Number 4"/>
    <w:basedOn w:val="List4"/>
    <w:rsid w:val="00A216A0"/>
    <w:pPr>
      <w:numPr>
        <w:numId w:val="4"/>
      </w:numPr>
    </w:pPr>
  </w:style>
  <w:style w:type="paragraph" w:styleId="ListNumber5">
    <w:name w:val="List Number 5"/>
    <w:basedOn w:val="List5"/>
    <w:rsid w:val="00A216A0"/>
    <w:pPr>
      <w:numPr>
        <w:numId w:val="5"/>
      </w:numPr>
    </w:pPr>
  </w:style>
  <w:style w:type="paragraph" w:styleId="BlockText">
    <w:name w:val="Block Text"/>
    <w:basedOn w:val="Normal"/>
    <w:rsid w:val="00A216A0"/>
    <w:pPr>
      <w:spacing w:after="120"/>
      <w:ind w:left="1440" w:right="1440"/>
    </w:pPr>
  </w:style>
  <w:style w:type="character" w:customStyle="1" w:styleId="Subscript">
    <w:name w:val="Subscript"/>
    <w:basedOn w:val="DefaultParagraphFont"/>
    <w:rsid w:val="00A216A0"/>
    <w:rPr>
      <w:sz w:val="16"/>
      <w:vertAlign w:val="subscript"/>
    </w:rPr>
  </w:style>
  <w:style w:type="character" w:customStyle="1" w:styleId="Superscript">
    <w:name w:val="Superscript"/>
    <w:basedOn w:val="DefaultParagraphFont"/>
    <w:rsid w:val="00A216A0"/>
    <w:rPr>
      <w:sz w:val="16"/>
      <w:vertAlign w:val="superscript"/>
    </w:rPr>
  </w:style>
  <w:style w:type="character" w:customStyle="1" w:styleId="Symbols">
    <w:name w:val="Symbols"/>
    <w:basedOn w:val="DefaultParagraphFont"/>
    <w:rsid w:val="00A216A0"/>
    <w:rPr>
      <w:rFonts w:ascii="Symbol" w:hAnsi="Symbol"/>
    </w:rPr>
  </w:style>
  <w:style w:type="character" w:customStyle="1" w:styleId="MenuOptions">
    <w:name w:val="Menu Options"/>
    <w:basedOn w:val="DefaultParagraphFont"/>
    <w:rsid w:val="00A216A0"/>
    <w:rPr>
      <w:rFonts w:ascii="Arial Narrow" w:hAnsi="Arial Narrow"/>
      <w:smallCaps/>
    </w:rPr>
  </w:style>
  <w:style w:type="character" w:customStyle="1" w:styleId="Buttons">
    <w:name w:val="Buttons"/>
    <w:basedOn w:val="DefaultParagraphFont"/>
    <w:rsid w:val="00A216A0"/>
    <w:rPr>
      <w:b/>
    </w:rPr>
  </w:style>
  <w:style w:type="character" w:customStyle="1" w:styleId="Underlined">
    <w:name w:val="Underlined"/>
    <w:basedOn w:val="DefaultParagraphFont"/>
    <w:rsid w:val="00A216A0"/>
    <w:rPr>
      <w:u w:val="single"/>
    </w:rPr>
  </w:style>
  <w:style w:type="paragraph" w:customStyle="1" w:styleId="TableBodyTextRight">
    <w:name w:val="Table Body Text Right"/>
    <w:basedOn w:val="TableBodyText"/>
    <w:rsid w:val="00A216A0"/>
    <w:pPr>
      <w:widowControl w:val="0"/>
      <w:autoSpaceDE w:val="0"/>
      <w:autoSpaceDN w:val="0"/>
      <w:adjustRightInd w:val="0"/>
      <w:jc w:val="right"/>
    </w:pPr>
    <w:rPr>
      <w:rFonts w:cs="Arial"/>
      <w:szCs w:val="18"/>
    </w:rPr>
  </w:style>
  <w:style w:type="paragraph" w:customStyle="1" w:styleId="CopyrightText">
    <w:name w:val="Copyright Text"/>
    <w:basedOn w:val="BodyText"/>
    <w:rsid w:val="00A216A0"/>
    <w:rPr>
      <w:sz w:val="18"/>
    </w:rPr>
  </w:style>
  <w:style w:type="paragraph" w:customStyle="1" w:styleId="BodySmallRight">
    <w:name w:val="Body Small Right"/>
    <w:basedOn w:val="BodyTextRight"/>
    <w:rsid w:val="00A216A0"/>
    <w:rPr>
      <w:sz w:val="18"/>
      <w:szCs w:val="18"/>
    </w:rPr>
  </w:style>
  <w:style w:type="paragraph" w:customStyle="1" w:styleId="MarginEdition">
    <w:name w:val="Margin Edition"/>
    <w:basedOn w:val="MarginNote"/>
    <w:rsid w:val="00A216A0"/>
    <w:pPr>
      <w:spacing w:before="0" w:after="0"/>
    </w:pPr>
    <w:rPr>
      <w:rFonts w:ascii="Times New Roman" w:hAnsi="Times New Roman"/>
      <w:color w:val="999999"/>
    </w:rPr>
  </w:style>
  <w:style w:type="paragraph" w:customStyle="1" w:styleId="Spacer">
    <w:name w:val="Spacer"/>
    <w:basedOn w:val="Normal"/>
    <w:rsid w:val="00A216A0"/>
    <w:rPr>
      <w:sz w:val="2"/>
      <w:szCs w:val="2"/>
    </w:rPr>
  </w:style>
  <w:style w:type="character" w:customStyle="1" w:styleId="Small">
    <w:name w:val="Small"/>
    <w:basedOn w:val="DefaultParagraphFont"/>
    <w:rsid w:val="00A216A0"/>
    <w:rPr>
      <w:sz w:val="16"/>
    </w:rPr>
  </w:style>
  <w:style w:type="paragraph" w:customStyle="1" w:styleId="WideTable">
    <w:name w:val="Wide Table"/>
    <w:basedOn w:val="Normal"/>
    <w:rsid w:val="00A216A0"/>
    <w:pPr>
      <w:ind w:left="-1418"/>
    </w:pPr>
    <w:rPr>
      <w:sz w:val="2"/>
      <w:szCs w:val="2"/>
    </w:rPr>
  </w:style>
  <w:style w:type="character" w:styleId="PageNumber">
    <w:name w:val="page number"/>
    <w:basedOn w:val="DefaultParagraphFont"/>
    <w:rsid w:val="00A216A0"/>
  </w:style>
  <w:style w:type="paragraph" w:styleId="Quote">
    <w:name w:val="Quote"/>
    <w:basedOn w:val="Heading1"/>
    <w:link w:val="QuoteChar"/>
    <w:qFormat/>
    <w:rsid w:val="00A216A0"/>
    <w:rPr>
      <w:b w:val="0"/>
      <w:sz w:val="72"/>
      <w:szCs w:val="72"/>
      <w:lang w:val="en-NZ"/>
    </w:rPr>
  </w:style>
  <w:style w:type="character" w:customStyle="1" w:styleId="QuoteChar">
    <w:name w:val="Quote Char"/>
    <w:basedOn w:val="DefaultParagraphFont"/>
    <w:link w:val="Quote"/>
    <w:rsid w:val="00A216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6A0"/>
    <w:pPr>
      <w:pageBreakBefore/>
    </w:pPr>
  </w:style>
  <w:style w:type="paragraph" w:customStyle="1" w:styleId="Border">
    <w:name w:val="Border"/>
    <w:basedOn w:val="Normal"/>
    <w:qFormat/>
    <w:rsid w:val="00A216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6A0"/>
    <w:rPr>
      <w:b/>
      <w:bCs/>
      <w:i/>
      <w:iCs/>
      <w:color w:val="auto"/>
    </w:rPr>
  </w:style>
  <w:style w:type="paragraph" w:styleId="IntenseQuote">
    <w:name w:val="Intense Quote"/>
    <w:basedOn w:val="Normal"/>
    <w:next w:val="Normal"/>
    <w:link w:val="IntenseQuoteChar"/>
    <w:uiPriority w:val="30"/>
    <w:qFormat/>
    <w:rsid w:val="00A216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6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6A0"/>
    <w:rPr>
      <w:smallCaps/>
      <w:color w:val="auto"/>
      <w:u w:val="single"/>
    </w:rPr>
  </w:style>
  <w:style w:type="character" w:styleId="IntenseReference">
    <w:name w:val="Intense Reference"/>
    <w:basedOn w:val="DefaultParagraphFont"/>
    <w:uiPriority w:val="32"/>
    <w:qFormat/>
    <w:rsid w:val="00A216A0"/>
    <w:rPr>
      <w:b/>
      <w:bCs/>
      <w:smallCaps/>
      <w:color w:val="auto"/>
      <w:spacing w:val="5"/>
      <w:u w:val="single"/>
    </w:rPr>
  </w:style>
  <w:style w:type="paragraph" w:customStyle="1" w:styleId="2ColumnHeading">
    <w:name w:val="2Column Heading"/>
    <w:basedOn w:val="BodyText"/>
    <w:qFormat/>
    <w:rsid w:val="00A216A0"/>
    <w:pPr>
      <w:spacing w:after="60"/>
      <w:ind w:left="-2268"/>
    </w:pPr>
    <w:rPr>
      <w:b/>
    </w:rPr>
  </w:style>
  <w:style w:type="paragraph" w:customStyle="1" w:styleId="Heading1TOC">
    <w:name w:val="Heading1 TOC"/>
    <w:basedOn w:val="Normal"/>
    <w:qFormat/>
    <w:rsid w:val="00A216A0"/>
    <w:pPr>
      <w:spacing w:before="240" w:after="120"/>
    </w:pPr>
    <w:rPr>
      <w:rFonts w:ascii="Times New Roman" w:hAnsi="Times New Roman"/>
      <w:b/>
      <w:sz w:val="32"/>
    </w:rPr>
  </w:style>
  <w:style w:type="paragraph" w:customStyle="1" w:styleId="Heading2TOC">
    <w:name w:val="Heading2 TOC"/>
    <w:basedOn w:val="Normal"/>
    <w:qFormat/>
    <w:rsid w:val="00A216A0"/>
    <w:pPr>
      <w:spacing w:before="240" w:after="60"/>
    </w:pPr>
    <w:rPr>
      <w:rFonts w:ascii="Times New Roman" w:hAnsi="Times New Roman"/>
      <w:b/>
      <w:sz w:val="28"/>
    </w:rPr>
  </w:style>
  <w:style w:type="character" w:customStyle="1" w:styleId="Underline">
    <w:name w:val="Underline"/>
    <w:basedOn w:val="DefaultParagraphFont"/>
    <w:qFormat/>
    <w:rsid w:val="00A216A0"/>
    <w:rPr>
      <w:u w:val="single"/>
    </w:rPr>
  </w:style>
  <w:style w:type="character" w:customStyle="1" w:styleId="BoldandItalics">
    <w:name w:val="Bold and Italics"/>
    <w:qFormat/>
    <w:rsid w:val="00A216A0"/>
    <w:rPr>
      <w:b/>
      <w:i/>
      <w:u w:val="none"/>
    </w:rPr>
  </w:style>
  <w:style w:type="paragraph" w:styleId="BalloonText">
    <w:name w:val="Balloon Text"/>
    <w:basedOn w:val="Normal"/>
    <w:link w:val="BalloonTextChar"/>
    <w:rsid w:val="00A216A0"/>
    <w:rPr>
      <w:rFonts w:ascii="Tahoma" w:hAnsi="Tahoma" w:cs="Tahoma"/>
      <w:sz w:val="16"/>
      <w:szCs w:val="16"/>
    </w:rPr>
  </w:style>
  <w:style w:type="character" w:customStyle="1" w:styleId="BalloonTextChar">
    <w:name w:val="Balloon Text Char"/>
    <w:basedOn w:val="DefaultParagraphFont"/>
    <w:link w:val="BalloonText"/>
    <w:rsid w:val="00A216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6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16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6A0"/>
    <w:rPr>
      <w:b/>
      <w:color w:val="660033"/>
      <w:spacing w:val="0"/>
    </w:rPr>
  </w:style>
  <w:style w:type="paragraph" w:customStyle="1" w:styleId="Nameditemlist">
    <w:name w:val="Named item list"/>
    <w:basedOn w:val="BodyText"/>
    <w:qFormat/>
    <w:rsid w:val="00A216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2135</Words>
  <Characters>12950</Characters>
  <Application>Microsoft Office Word</Application>
  <DocSecurity>0</DocSecurity>
  <Lines>799</Lines>
  <Paragraphs>346</Paragraphs>
  <ScaleCrop>false</ScaleCrop>
  <Company>Author-it Software Corporation Ltd.</Company>
  <LinksUpToDate>false</LinksUpToDate>
  <CharactersWithSpaces>14763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TDMMB107C PERFORM ROUTINE REMEDIAL, PREVENTATIVE AND SURVEY DECK MAINTENANCE ON A VESSEL</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2014-05-06T06:20:00Z</dcterms:created>
  <dcterms:modified xsi:type="dcterms:W3CDTF">2014-05-06T06:20:00Z</dcterms:modified>
</cp:coreProperties>
</file>