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48E1" w:rsidP="004848E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TDMMA907B PREPARE A CARGO PLAN FOR CARGO LOADING AND UNLOADING OPERATIONS WITHIN THE LIMITS OF RESPONSIBILITY OF A MASTER 4</w:t>
      </w:r>
      <w:r>
        <w:fldChar w:fldCharType="end"/>
      </w:r>
    </w:p>
    <w:p w:rsidR="004848E1" w:rsidP="004848E1">
      <w:pPr>
        <w:pStyle w:val="Version"/>
        <w:sectPr w:rsidSect="004271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713A" w:rsidP="0042713A">
      <w:pPr>
        <w:pStyle w:val="SuperHeading"/>
      </w:pPr>
      <w:r w:rsidRPr="0042713A">
        <w:t>TDMMA907B PREPARE A CARGO PLAN FOR CARGO LOADING AND UNLOADING OPERATIONS WITHIN THE LIMITS OF RESPONSIBILITY OF A MASTER 4</w:t>
      </w:r>
    </w:p>
    <w:p w:rsidR="00000000" w:rsidRPr="0042713A" w:rsidP="0042713A">
      <w:pPr>
        <w:pStyle w:val="Heading1"/>
      </w:pPr>
      <w:bookmarkStart w:id="1" w:name="O_150447"/>
      <w:bookmarkEnd w:id="1"/>
      <w:r w:rsidRPr="0042713A">
        <w:t>Modification History</w:t>
      </w:r>
    </w:p>
    <w:p w:rsidR="00000000" w:rsidRPr="0042713A" w:rsidP="0042713A">
      <w:pPr>
        <w:pStyle w:val="BodyText"/>
      </w:pPr>
      <w:r w:rsidRPr="0042713A">
        <w:t>Not a</w:t>
      </w:r>
      <w:r w:rsidRPr="0042713A">
        <w:t>pplicable.</w:t>
      </w:r>
    </w:p>
    <w:p w:rsidR="00000000" w:rsidRPr="0042713A" w:rsidP="0042713A">
      <w:pPr>
        <w:pStyle w:val="AllowPageBreak"/>
      </w:pPr>
    </w:p>
    <w:p w:rsidR="00000000" w:rsidRPr="0042713A" w:rsidP="0042713A">
      <w:pPr>
        <w:pStyle w:val="Heading1"/>
      </w:pPr>
      <w:bookmarkStart w:id="2" w:name="O_150448"/>
      <w:bookmarkEnd w:id="2"/>
      <w:r w:rsidRPr="0042713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t>UNIT DESCRIPTOR:</w:t>
            </w:r>
          </w:p>
          <w:p w:rsidR="00000000" w:rsidRPr="0042713A" w:rsidP="0042713A">
            <w:pPr>
              <w:pStyle w:val="BodyText"/>
            </w:pPr>
            <w:r w:rsidRPr="0042713A">
              <w:rPr>
                <w:rStyle w:val="SpecialBold"/>
              </w:rPr>
              <w:t>This unit involves the skills and knowledge required to prepare a cargo operations plan for within the limits of responsibility of a Master 5 and Master 4 on a commercial vessel and a Skipper 3 a</w:t>
            </w:r>
            <w:r w:rsidRPr="0042713A">
              <w:rPr>
                <w:rStyle w:val="SpecialBold"/>
              </w:rPr>
              <w:t>nd Skipper 2 on a fishing vessel</w:t>
            </w:r>
            <w:r w:rsidRPr="0042713A">
              <w:t xml:space="preserve">, </w:t>
            </w:r>
            <w:r w:rsidRPr="0042713A">
              <w:rPr>
                <w:rStyle w:val="SpecialBold"/>
              </w:rPr>
              <w:t>i</w:t>
            </w:r>
            <w:r w:rsidRPr="0042713A">
              <w:t>.</w:t>
            </w:r>
            <w:r w:rsidRPr="0042713A">
              <w:rPr>
                <w:rStyle w:val="SpecialBold"/>
              </w:rPr>
              <w:t>e</w:t>
            </w:r>
            <w:r w:rsidRPr="0042713A">
              <w:t xml:space="preserve">. </w:t>
            </w:r>
            <w:r w:rsidRPr="0042713A">
              <w:rPr>
                <w:rStyle w:val="SpecialBold"/>
              </w:rPr>
              <w:t>vessels of less than 80 metres in length operating within inshore limits</w:t>
            </w:r>
            <w:r w:rsidRPr="0042713A">
              <w:t xml:space="preserve"> (</w:t>
            </w:r>
            <w:r w:rsidRPr="0042713A">
              <w:rPr>
                <w:rStyle w:val="SpecialBold"/>
              </w:rPr>
              <w:t>15 nm</w:t>
            </w:r>
            <w:r w:rsidRPr="0042713A">
              <w:t xml:space="preserve">) </w:t>
            </w:r>
            <w:r w:rsidRPr="0042713A">
              <w:rPr>
                <w:rStyle w:val="SpecialBold"/>
              </w:rPr>
              <w:t>and less than 35 metres within Australian Coastal Middle Water</w:t>
            </w:r>
            <w:r w:rsidRPr="0042713A">
              <w:t xml:space="preserve"> (</w:t>
            </w:r>
            <w:r w:rsidRPr="0042713A">
              <w:rPr>
                <w:rStyle w:val="SpecialBold"/>
              </w:rPr>
              <w:t>600 nm</w:t>
            </w:r>
            <w:r w:rsidRPr="0042713A">
              <w:t xml:space="preserve">). </w:t>
            </w:r>
            <w:r w:rsidRPr="0042713A">
              <w:rPr>
                <w:rStyle w:val="SpecialBold"/>
              </w:rPr>
              <w:t>This includes the procedures for loading</w:t>
            </w:r>
            <w:r w:rsidRPr="0042713A">
              <w:t xml:space="preserve">, </w:t>
            </w:r>
            <w:r w:rsidRPr="0042713A">
              <w:rPr>
                <w:rStyle w:val="SpecialBold"/>
              </w:rPr>
              <w:t>unloading and distrib</w:t>
            </w:r>
            <w:r w:rsidRPr="0042713A">
              <w:rPr>
                <w:rStyle w:val="SpecialBold"/>
              </w:rPr>
              <w:t>uting cargo on the vessel</w:t>
            </w:r>
            <w:r w:rsidRPr="0042713A">
              <w:t xml:space="preserve">, </w:t>
            </w:r>
            <w:r w:rsidRPr="0042713A">
              <w:rPr>
                <w:rStyle w:val="SpecialBold"/>
              </w:rPr>
              <w:t>appropriate emergency procedures for incidents involving dangerous and hazardous cargoes</w:t>
            </w:r>
            <w:r w:rsidRPr="0042713A">
              <w:t xml:space="preserve">, </w:t>
            </w:r>
            <w:r w:rsidRPr="0042713A">
              <w:rPr>
                <w:rStyle w:val="SpecialBold"/>
              </w:rPr>
              <w:t>suitable procedures for cargo monitoring and specifications for safety procedures that conform with maritime practice and OH</w:t>
            </w:r>
            <w:r w:rsidRPr="0042713A">
              <w:t>&amp;</w:t>
            </w:r>
            <w:r w:rsidRPr="0042713A">
              <w:rPr>
                <w:rStyle w:val="SpecialBold"/>
              </w:rPr>
              <w:t>S requirements</w:t>
            </w:r>
            <w:r w:rsidRPr="0042713A">
              <w:t>.</w:t>
            </w:r>
          </w:p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This unit has s retitled but covers the same functions as previous unit TDMMA901A</w:t>
            </w:r>
            <w:r w:rsidRPr="0042713A">
              <w:rPr>
                <w:rStyle w:val="BoldandItalics"/>
              </w:rPr>
              <w:t>Prepare a cargo plan for cargo loading and unloading operations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</w:p>
        </w:tc>
      </w:tr>
    </w:tbl>
    <w:p w:rsidR="00000000" w:rsidRPr="0042713A" w:rsidP="0042713A">
      <w:pPr>
        <w:pStyle w:val="BodyText"/>
      </w:pPr>
    </w:p>
    <w:p w:rsidR="00000000" w:rsidRPr="0042713A" w:rsidP="0042713A">
      <w:pPr>
        <w:pStyle w:val="AllowPageBreak"/>
      </w:pPr>
    </w:p>
    <w:p w:rsidR="00000000" w:rsidRPr="0042713A" w:rsidP="0042713A">
      <w:pPr>
        <w:pStyle w:val="Heading1"/>
      </w:pPr>
      <w:bookmarkStart w:id="3" w:name="O_150449"/>
      <w:bookmarkEnd w:id="3"/>
      <w:r w:rsidRPr="0042713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t>The unit has applications in the qualifications for a Master 5, Master 4, Skipper 3 and Skipper 2 on commercial or fishing vessel, i.e. Certificate III in Transport&amp;Distribution (Coastal Maritime Operations - Master Class 5) and Certificate IV in Transport</w:t>
            </w:r>
            <w:r w:rsidRPr="0042713A">
              <w:t xml:space="preserve">&amp;Distribution (Coastal Maritime Operations - Master Class 4). </w:t>
            </w:r>
          </w:p>
        </w:tc>
      </w:tr>
    </w:tbl>
    <w:p w:rsidR="00000000" w:rsidRPr="0042713A" w:rsidP="0042713A">
      <w:pPr>
        <w:pStyle w:val="BodyText"/>
      </w:pPr>
    </w:p>
    <w:p w:rsidR="00000000" w:rsidRPr="0042713A" w:rsidP="0042713A">
      <w:pPr>
        <w:pStyle w:val="AllowPageBreak"/>
      </w:pPr>
    </w:p>
    <w:p w:rsidR="00000000" w:rsidRPr="0042713A" w:rsidP="0042713A">
      <w:pPr>
        <w:pStyle w:val="Heading1"/>
      </w:pPr>
      <w:bookmarkStart w:id="4" w:name="O_150450"/>
      <w:bookmarkEnd w:id="4"/>
      <w:r w:rsidRPr="0042713A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Licensing</w:t>
            </w:r>
            <w:r w:rsidRPr="0042713A">
              <w:t>/</w:t>
            </w:r>
            <w:r w:rsidRPr="0042713A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t>The unit is consistent with the relevant maritime regulations, including the International Ship and Port Facility Security (ISPS) Code describing mandatory minimum requirements for a Master 5, Master 4, Skipper 3 and a Skipper 2. This includes applicable s</w:t>
            </w:r>
            <w:r w:rsidRPr="0042713A">
              <w:t>ections of State/Territory maritime licensing and regulatory requirements and the National Standard for Commercial Vessels (NSCV) and the USL Code.</w:t>
            </w:r>
          </w:p>
        </w:tc>
      </w:tr>
    </w:tbl>
    <w:p w:rsidR="00000000" w:rsidRPr="0042713A" w:rsidP="0042713A">
      <w:pPr>
        <w:pStyle w:val="BodyText"/>
      </w:pPr>
    </w:p>
    <w:p w:rsidR="00000000" w:rsidRPr="0042713A" w:rsidP="0042713A">
      <w:pPr>
        <w:pStyle w:val="AllowPageBreak"/>
      </w:pPr>
    </w:p>
    <w:p w:rsidR="00000000" w:rsidRPr="0042713A" w:rsidP="0042713A">
      <w:pPr>
        <w:pStyle w:val="Heading1"/>
      </w:pPr>
      <w:bookmarkStart w:id="5" w:name="O_150451"/>
      <w:bookmarkEnd w:id="5"/>
      <w:r w:rsidRPr="0042713A">
        <w:t>Pre-Requisites</w:t>
      </w:r>
    </w:p>
    <w:p w:rsidR="00000000" w:rsidRPr="0042713A" w:rsidP="0042713A">
      <w:pPr>
        <w:pStyle w:val="BodyText"/>
      </w:pPr>
      <w:r w:rsidRPr="0042713A">
        <w:t>Not applicable.</w:t>
      </w:r>
    </w:p>
    <w:p w:rsidR="00000000" w:rsidRPr="0042713A" w:rsidP="0042713A">
      <w:pPr>
        <w:pStyle w:val="AllowPageBreak"/>
      </w:pPr>
    </w:p>
    <w:p w:rsidR="00000000" w:rsidRPr="0042713A" w:rsidP="0042713A">
      <w:pPr>
        <w:pStyle w:val="Heading1"/>
      </w:pPr>
      <w:bookmarkStart w:id="6" w:name="O_150452"/>
      <w:bookmarkEnd w:id="6"/>
      <w:r w:rsidRPr="0042713A">
        <w:t>Employability Skills Information</w:t>
      </w:r>
    </w:p>
    <w:p w:rsidR="00000000" w:rsidRPr="0042713A" w:rsidP="0042713A">
      <w:pPr>
        <w:pStyle w:val="BodyText"/>
      </w:pPr>
      <w:r w:rsidRPr="0042713A">
        <w:t>Not appl</w:t>
      </w:r>
      <w:r w:rsidRPr="0042713A">
        <w:t>icable.</w:t>
      </w:r>
    </w:p>
    <w:p w:rsidR="00000000" w:rsidRPr="0042713A" w:rsidP="0042713A">
      <w:pPr>
        <w:pStyle w:val="AllowPageBreak"/>
      </w:pPr>
    </w:p>
    <w:p w:rsidR="00000000" w:rsidRPr="0042713A" w:rsidP="0042713A">
      <w:pPr>
        <w:pStyle w:val="Heading1"/>
      </w:pPr>
      <w:bookmarkStart w:id="7" w:name="O_150453"/>
      <w:bookmarkEnd w:id="7"/>
      <w:r w:rsidRPr="0042713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6"/>
        <w:gridCol w:w="6488"/>
      </w:tblGrid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rPr>
                <w:rStyle w:val="Emphasis"/>
              </w:rPr>
              <w:t>Elements describe the essential outcomes of a unit of competency</w:t>
            </w:r>
            <w:r w:rsidRPr="0042713A">
              <w:t>.</w:t>
            </w:r>
          </w:p>
        </w:tc>
        <w:tc>
          <w:tcPr>
            <w:tcW w:w="648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rPr>
                <w:rStyle w:val="Emphasis"/>
              </w:rPr>
              <w:t>Performance Criteria describe the required performance needed to demonstrate achievement of the element</w:t>
            </w:r>
            <w:r w:rsidRPr="0042713A">
              <w:t xml:space="preserve">. </w:t>
            </w:r>
            <w:r w:rsidRPr="0042713A">
              <w:rPr>
                <w:rStyle w:val="Emphasis"/>
              </w:rPr>
              <w:t xml:space="preserve">Assessment of </w:t>
            </w:r>
            <w:r w:rsidRPr="0042713A">
              <w:rPr>
                <w:rStyle w:val="Emphasis"/>
              </w:rPr>
              <w:t>performance is to be consistent with the Evidence Guide</w:t>
            </w:r>
            <w:r w:rsidRPr="0042713A">
              <w:t>.</w:t>
            </w:r>
          </w:p>
        </w:tc>
      </w:tr>
    </w:tbl>
    <w:p w:rsidR="00000000" w:rsidRPr="0042713A" w:rsidP="0042713A">
      <w:pPr>
        <w:pStyle w:val="BodyText"/>
      </w:pPr>
    </w:p>
    <w:p w:rsidR="00000000" w:rsidRPr="0042713A" w:rsidP="0042713A">
      <w:pPr>
        <w:pStyle w:val="AllowPageBreak"/>
      </w:pPr>
    </w:p>
    <w:p w:rsidR="00000000" w:rsidRPr="0042713A" w:rsidP="0042713A">
      <w:pPr>
        <w:pStyle w:val="Heading1"/>
      </w:pPr>
      <w:bookmarkStart w:id="8" w:name="O_150454"/>
      <w:bookmarkEnd w:id="8"/>
      <w:r w:rsidRPr="004271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60"/>
        <w:gridCol w:w="6033"/>
        <w:gridCol w:w="95"/>
      </w:tblGrid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5" w:type="dxa"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rPr>
                <w:rStyle w:val="SpecialBold"/>
              </w:rPr>
              <w:t>ELEMENT</w:t>
            </w:r>
          </w:p>
        </w:tc>
        <w:tc>
          <w:tcPr>
            <w:tcW w:w="639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PERFORMANCE CRITERIA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.</w:t>
            </w:r>
          </w:p>
        </w:tc>
        <w:tc>
          <w:tcPr>
            <w:tcW w:w="648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.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5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Develop plan for safe cargo operations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a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The cargo to be loaded or unloaded is identified and its characteristics and dimensions established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5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b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Relevant regulations, procedures and instructions pertaining to the type of cargo to be loaded and unloaded are accessed and interpreted prior to devel</w:t>
            </w:r>
            <w:r w:rsidRPr="0042713A">
              <w:t>oping plan for cargo operations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5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c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t>The conditions of assignment of load-lines, their maintenance and use are correctly interpreted and applied</w:t>
            </w:r>
          </w:p>
        </w:tc>
      </w:tr>
    </w:tbl>
    <w:p w:rsidR="00000000" w:rsidRPr="0042713A" w:rsidP="0042713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</w:p>
        </w:tc>
      </w:tr>
    </w:tbl>
    <w:p w:rsidR="00000000" w:rsidRPr="0042713A" w:rsidP="0042713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40"/>
        <w:gridCol w:w="20"/>
        <w:gridCol w:w="6004"/>
        <w:gridCol w:w="29"/>
      </w:tblGrid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rPr>
                <w:rStyle w:val="SpecialBold"/>
              </w:rPr>
              <w:t>Develop plan for safe cargo operations</w:t>
            </w:r>
          </w:p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(</w:t>
            </w:r>
            <w:r w:rsidRPr="0042713A">
              <w:rPr>
                <w:rStyle w:val="SpecialBold"/>
              </w:rPr>
              <w:t>continued</w:t>
            </w:r>
            <w:r w:rsidRPr="0042713A">
              <w:t xml:space="preserve">) 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d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Required communications between the vessel and the shore terminal prior to loading are specified in the cargo operations plan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e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Procedures for making allowances for the longitudinal stresses acting on vessel's hull for the planned cargo configurations a</w:t>
            </w:r>
            <w:r w:rsidRPr="0042713A">
              <w:t>nd distributions are in accordance with maritime practice and company guidelines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f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Procedures for calculating the trim and stability of the vessel during loading/unloading operations are in accordance with maritime practice and company guidelines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g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Techniques to be used for cargo identification, inspection, calculations and handling are outlined in the plan, including any special procedures for dangerous and hazardous cargoes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h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The vessel's cargo operations plan is prepared and interpreted in acco</w:t>
            </w:r>
            <w:r w:rsidRPr="0042713A">
              <w:t>rdance with established procedures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9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rPr>
                <w:rStyle w:val="SpecialBold"/>
              </w:rPr>
              <w:t>2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Incorporate safety and hazard control procedures in cargo operations plan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a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Appropriate tests and inspections on cargo handling equipment are included in the plan in accordance with regulations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b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Cargo handling hazards are identified and action is planned to minimise or eliminate risk to personnel, cargo, vessel and the environment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c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Sp</w:t>
            </w:r>
            <w:r w:rsidRPr="0042713A">
              <w:t>ecifications are provided for safety and hazard minimisation procedures and regulations to be followed at all times during cargo handling operations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d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Where relevant, precautions and procedures necessary for gas freeing a tank and for the entry of perso</w:t>
            </w:r>
            <w:r w:rsidRPr="0042713A">
              <w:t>nnel into a tank are correctly specified in the plan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e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Where relevant, procedures and precautions necessary for entry into a pump room or other confined spaces on a vessel are correctly specified in the plan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f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Information is provided in the plan of procedures to be taken in the event of a cargo handling incident or emergency to secure the cargo and the vessel and maintain the safety of the vessel and persons involved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9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rPr>
                <w:rStyle w:val="SpecialBold"/>
              </w:rPr>
              <w:t>3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Complete cargo handling documentation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a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Cargo operations plan is documented and stored in accordance with company procedures and maritime requirements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b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t>Cargo operations plan is communicated to others using appropriate methods</w:t>
            </w:r>
          </w:p>
        </w:tc>
      </w:tr>
    </w:tbl>
    <w:p w:rsidR="004848E1" w:rsidP="0042713A">
      <w:pPr>
        <w:pStyle w:val="BodyText"/>
      </w:pPr>
    </w:p>
    <w:p w:rsidR="004848E1" w:rsidP="0042713A">
      <w:pPr>
        <w:pStyle w:val="BodyText"/>
      </w:pPr>
    </w:p>
    <w:p w:rsidR="00000000" w:rsidRPr="0042713A" w:rsidP="0042713A">
      <w:pPr>
        <w:pStyle w:val="Heading1"/>
      </w:pPr>
      <w:bookmarkStart w:id="9" w:name="O_150455"/>
      <w:bookmarkEnd w:id="9"/>
      <w:r w:rsidRPr="0042713A">
        <w:t>Required Skills and Knowledge</w:t>
      </w:r>
    </w:p>
    <w:p w:rsidR="00000000" w:rsidRPr="0042713A" w:rsidP="0042713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785"/>
        <w:gridCol w:w="121"/>
        <w:gridCol w:w="10"/>
      </w:tblGrid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31" w:type="dxa"/>
          <w:tblHeader/>
        </w:trPr>
        <w:tc>
          <w:tcPr>
            <w:tcW w:w="82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REQUIRED SKILLS AND KNOWLEDGE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REQUIRED KNOWLEDGE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Emphasis"/>
              </w:rPr>
              <w:t>This describes the knowledge required for this unit</w:t>
            </w:r>
            <w:r w:rsidRPr="0042713A">
              <w:t>.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1</w:t>
            </w:r>
          </w:p>
        </w:tc>
        <w:tc>
          <w:tcPr>
            <w:tcW w:w="791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Relevant State and Territory maritime regulations, including the International Ship and Port Facility Security (ISPS) Code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2</w:t>
            </w:r>
          </w:p>
        </w:tc>
        <w:tc>
          <w:tcPr>
            <w:tcW w:w="791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Relevant OH&amp;S and cargo handling legislation and policies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3</w:t>
            </w:r>
          </w:p>
        </w:tc>
        <w:tc>
          <w:tcPr>
            <w:tcW w:w="791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Procedures and documentation required in the event of a safety incident during cargo operations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4</w:t>
            </w:r>
          </w:p>
        </w:tc>
        <w:tc>
          <w:tcPr>
            <w:tcW w:w="791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Typical operational characteristics of different types of shipboard and terminal-based cargo han</w:t>
            </w:r>
            <w:r w:rsidRPr="0042713A">
              <w:t>dling and securing equipment and facilities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5</w:t>
            </w:r>
          </w:p>
        </w:tc>
        <w:tc>
          <w:tcPr>
            <w:tcW w:w="791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Methods for handling various types of cargo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6</w:t>
            </w:r>
          </w:p>
        </w:tc>
        <w:tc>
          <w:tcPr>
            <w:tcW w:w="791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Basic ways of restricting vessel's stress levels within permitted limits during cargo operations on a small vessel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7</w:t>
            </w:r>
          </w:p>
        </w:tc>
        <w:tc>
          <w:tcPr>
            <w:tcW w:w="791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Effects of different types of cargo operatio</w:t>
            </w:r>
            <w:r w:rsidRPr="0042713A">
              <w:t>ns on vessel's trim and stability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8</w:t>
            </w:r>
          </w:p>
        </w:tc>
        <w:tc>
          <w:tcPr>
            <w:tcW w:w="791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Procedures for calculating the maximum deadweight available to a vessel that needs to subsequently enter various seasonal load-line zones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9</w:t>
            </w:r>
          </w:p>
        </w:tc>
        <w:tc>
          <w:tcPr>
            <w:tcW w:w="791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Procedures for calculating the stresses on lifting gear used in cargo handling operations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10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Typical cargo handling hazards and problems and appropriate preventative and remedial action and solutions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11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 xml:space="preserve">Effects on cargo handling of wind and weather 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12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Cargo identification codes, including IMDG code and Bulk Cargo Code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13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Ballast management issues and procedures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14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Typical types and sizes of shipping containers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15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Basic procedures for determining a vessel's displacement by draught survey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16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Factors that affect the reading of a vessel's draught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17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Procedures for determining the forces acting on equipment used to lash cargo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18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Basic procedures for estimating the longitudinal stresses acting on a vessel's hull using both manual and computer te</w:t>
            </w:r>
            <w:r w:rsidRPr="0042713A">
              <w:t>chniques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19</w:t>
            </w:r>
          </w:p>
        </w:tc>
        <w:tc>
          <w:tcPr>
            <w:tcW w:w="791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Cargo handling communication techniques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20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t>Cargo handling documentation requirements, including documentation to limit claims on cargo carried</w:t>
            </w:r>
          </w:p>
        </w:tc>
      </w:tr>
    </w:tbl>
    <w:p w:rsidR="00000000" w:rsidRPr="0042713A" w:rsidP="0042713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785"/>
        <w:gridCol w:w="121"/>
      </w:tblGrid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1" w:type="dxa"/>
          <w:tblHeader/>
        </w:trPr>
        <w:tc>
          <w:tcPr>
            <w:tcW w:w="82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REQUIRED SKILLS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Emphasis"/>
              </w:rPr>
              <w:t>This describes the basic skills required for this unit</w:t>
            </w:r>
            <w:r w:rsidRPr="0042713A">
              <w:t>.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1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Read and interpret and apply instructions, regulations, procedures and information relevant to the preparation of a cargo plan for cargo loading and unloading operations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2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Communicate effectively with others when preparing a cargo plan for cargo loading a</w:t>
            </w:r>
            <w:r w:rsidRPr="0042713A">
              <w:t>nd unloading operations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3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 xml:space="preserve">Work collaboratively with other shipboard personnel when preparing a cargo plan 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4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 xml:space="preserve">Take appropriate initiatives related to the preparation of a cargo plan 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5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Interpret and apply security and safety practices and regulations when preparing a cargo plan for cargo loading and unloading operations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6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Modify activities dependent on differing workplace contingencies, risk situations and environments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7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Identify and s</w:t>
            </w:r>
            <w:r w:rsidRPr="0042713A">
              <w:t>olve problems associated with the preparation of a cargo plan and take appropriate action based on available information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8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Monitor and anticipate problems related to the preparation of a cargo plan, and take appropriate action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9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t xml:space="preserve">Adapt to differing types </w:t>
            </w:r>
            <w:r w:rsidRPr="0042713A">
              <w:t xml:space="preserve">of vessels, port facilities, cargoes and equipment </w:t>
            </w:r>
          </w:p>
        </w:tc>
      </w:tr>
    </w:tbl>
    <w:p w:rsidR="004848E1" w:rsidP="0042713A">
      <w:pPr>
        <w:pStyle w:val="BodyText"/>
      </w:pPr>
    </w:p>
    <w:p w:rsidR="004848E1" w:rsidP="0042713A">
      <w:pPr>
        <w:pStyle w:val="BodyText"/>
      </w:pPr>
    </w:p>
    <w:p w:rsidR="004848E1" w:rsidP="0042713A">
      <w:pPr>
        <w:pStyle w:val="BodyText"/>
      </w:pPr>
    </w:p>
    <w:p w:rsidR="00000000" w:rsidRPr="0042713A" w:rsidP="0042713A">
      <w:pPr>
        <w:pStyle w:val="Heading1"/>
      </w:pPr>
      <w:bookmarkStart w:id="10" w:name="O_150456"/>
      <w:bookmarkEnd w:id="10"/>
      <w:r w:rsidRPr="0042713A">
        <w:t>Evidence Guide</w:t>
      </w:r>
    </w:p>
    <w:p w:rsidR="00000000" w:rsidRPr="0042713A" w:rsidP="0042713A">
      <w:pPr>
        <w:pStyle w:val="BodyText"/>
      </w:pPr>
      <w:r w:rsidRPr="0042713A">
        <w:rPr>
          <w:rStyle w:val="SpecialBold"/>
        </w:rPr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rPr>
                <w:rStyle w:val="SpecialBold"/>
              </w:rPr>
              <w:t>EVIDENCE GUIDE</w:t>
            </w:r>
          </w:p>
        </w:tc>
      </w:tr>
    </w:tbl>
    <w:p w:rsidR="00000000" w:rsidRPr="0042713A" w:rsidP="0042713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"/>
        <w:gridCol w:w="1788"/>
        <w:gridCol w:w="360"/>
        <w:gridCol w:w="358"/>
        <w:gridCol w:w="5669"/>
        <w:gridCol w:w="15"/>
        <w:gridCol w:w="29"/>
      </w:tblGrid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Emphasis"/>
              </w:rPr>
              <w:t>The Evidence Guide provides advice on assessment and must be read in conjunction with the Performance Criteria</w:t>
            </w:r>
            <w:r w:rsidRPr="0042713A">
              <w:t xml:space="preserve">, </w:t>
            </w:r>
            <w:r w:rsidRPr="0042713A">
              <w:rPr>
                <w:rStyle w:val="Emphasis"/>
              </w:rPr>
              <w:t>Required Skills and Knowledge</w:t>
            </w:r>
            <w:r w:rsidRPr="0042713A">
              <w:t xml:space="preserve">, </w:t>
            </w:r>
            <w:r w:rsidRPr="0042713A">
              <w:rPr>
                <w:rStyle w:val="Emphasis"/>
              </w:rPr>
              <w:t>the Range Statement and the Assessment Guidelines for this Training Package</w:t>
            </w:r>
            <w:r w:rsidRPr="0042713A">
              <w:t>.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02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rPr>
                <w:rStyle w:val="SpecialBold"/>
              </w:rPr>
              <w:t>1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7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Assessment must confirm appropriate knowledge and skills to: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a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Plan cargo loading and unloading operations across a representative range of typical cargo handling contexts for a vessel up to 80 metres in length: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b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Ensure compliance with all required safety, environmental and hazard control precautions and procedures when planning the handling of cargo during loading/unloading and stowage operations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c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 xml:space="preserve">Identify typical cargo handling problems and hazards and plan </w:t>
            </w:r>
            <w:r w:rsidRPr="0042713A">
              <w:t>for appropriate action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d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Communicate effectively with others when developing a cargo operations plan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9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a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Performance is demonstrated consistently over a period of time and in a suitable range of contexts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b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Consistently applies underpinning knowledge and skills when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1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planning cargo loading and unloading operations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2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identifying and evaluating cargo handling problems and determining appropriate courses of action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3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 xml:space="preserve">determining stress levels that may occur during cargo loading and unloading operations 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4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 xml:space="preserve">assessing operational capability of cargo handling equipment 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5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specifying safety precautions to be used during cargo loading and unloading operations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c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Shows evidence of application of relevant workplace procedures, including: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1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relevant maritime regulations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2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 xml:space="preserve">OH&amp;S regulations and hazard prevention policies and procedures 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3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job procedures and work instructions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4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relevant manufacturer's guidelines relating to</w:t>
            </w:r>
            <w:r w:rsidRPr="0042713A">
              <w:t xml:space="preserve"> the use of cargo handling machinery, including instructions on equipment capability and limitations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d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t>Action is taken promptly to report and/or rectify accidents and safety incidents in accordance with statutory requirements and company procedures</w:t>
            </w:r>
          </w:p>
        </w:tc>
      </w:tr>
    </w:tbl>
    <w:p w:rsidR="00000000" w:rsidRPr="0042713A" w:rsidP="0042713A">
      <w:pPr>
        <w:pStyle w:val="BodyText"/>
      </w:pPr>
    </w:p>
    <w:p w:rsidR="00000000" w:rsidRPr="0042713A" w:rsidP="0042713A">
      <w:pPr>
        <w:pStyle w:val="BodyText"/>
      </w:pPr>
      <w:r w:rsidRPr="0042713A">
        <w:rPr>
          <w:rStyle w:val="SpecialBold"/>
        </w:rPr>
        <w:t>Evidence Guide</w:t>
      </w:r>
      <w:r w:rsidRPr="0042713A">
        <w:t xml:space="preserve"> (</w:t>
      </w:r>
      <w:r w:rsidRPr="0042713A">
        <w:rPr>
          <w:rStyle w:val="SpecialBold"/>
        </w:rPr>
        <w:t>continued</w:t>
      </w:r>
      <w:r w:rsidRPr="0042713A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</w:p>
        </w:tc>
      </w:tr>
    </w:tbl>
    <w:p w:rsidR="00000000" w:rsidRPr="0042713A" w:rsidP="0042713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"/>
        <w:gridCol w:w="1788"/>
        <w:gridCol w:w="360"/>
        <w:gridCol w:w="358"/>
        <w:gridCol w:w="357"/>
        <w:gridCol w:w="5312"/>
        <w:gridCol w:w="15"/>
      </w:tblGrid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rPr>
                <w:rStyle w:val="SpecialBold"/>
              </w:rPr>
              <w:t>Evidence required for demonstration of consistent performance</w:t>
            </w:r>
          </w:p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(</w:t>
            </w:r>
            <w:r w:rsidRPr="0042713A">
              <w:rPr>
                <w:rStyle w:val="SpecialBold"/>
              </w:rPr>
              <w:t>continued</w:t>
            </w:r>
            <w:r w:rsidRPr="0042713A">
              <w:t xml:space="preserve">) 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e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Work is completed systematically with required attention to detail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f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Recognises and adapts appropriately to cultural differences in the workplace, including modes of behaviour and interactions between crew and others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Assessment of competency must comply with the assessment requirements of the relevant maritime regulations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Assessment of this unit must be undertaken within relevant marine authority approved and audited arrangements by a r</w:t>
            </w:r>
            <w:r w:rsidRPr="0042713A">
              <w:t>egistered training organisation: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1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As a minimum, assessment of knowledge must be conducted through appropriate written/oral examinations, and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2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Appropriate practical assessment must occur: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i</w:t>
            </w:r>
          </w:p>
        </w:tc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 xml:space="preserve">at the registered training organisation; and/or 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ii</w:t>
            </w:r>
          </w:p>
        </w:tc>
        <w:tc>
          <w:tcPr>
            <w:tcW w:w="5312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on an appropriate working or training vessel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0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4Specific resources required for assessment</w:t>
            </w:r>
          </w:p>
        </w:tc>
        <w:tc>
          <w:tcPr>
            <w:tcW w:w="638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Access is required to opportunities to: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0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monitor and supervise suitably simulated cargo loading/unloading operations over an appropriate range of cargo handling situations, weather and operational conditions; and/or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0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t>monitor and supervise the actual cargo loading/unloading operations of a vessel</w:t>
            </w:r>
          </w:p>
        </w:tc>
      </w:tr>
    </w:tbl>
    <w:p w:rsidR="004848E1" w:rsidP="0042713A">
      <w:pPr>
        <w:pStyle w:val="BodyText"/>
      </w:pPr>
    </w:p>
    <w:p w:rsidR="004848E1" w:rsidP="0042713A">
      <w:pPr>
        <w:pStyle w:val="BodyText"/>
      </w:pPr>
    </w:p>
    <w:p w:rsidR="00000000" w:rsidRPr="0042713A" w:rsidP="0042713A">
      <w:pPr>
        <w:pStyle w:val="Heading1"/>
      </w:pPr>
      <w:bookmarkStart w:id="11" w:name="O_150457"/>
      <w:bookmarkEnd w:id="11"/>
      <w:r w:rsidRPr="0042713A">
        <w:t>Range Statement</w:t>
      </w:r>
    </w:p>
    <w:p w:rsidR="00000000" w:rsidRPr="0042713A" w:rsidP="0042713A">
      <w:pPr>
        <w:pStyle w:val="BodyText"/>
      </w:pPr>
      <w:r w:rsidRPr="0042713A">
        <w:rPr>
          <w:rStyle w:val="SpecialBold"/>
        </w:rPr>
        <w:t xml:space="preserve"> 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</w:p>
        </w:tc>
      </w:tr>
    </w:tbl>
    <w:p w:rsidR="00000000" w:rsidRPr="0042713A" w:rsidP="0042713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68"/>
        <w:gridCol w:w="17"/>
        <w:gridCol w:w="14"/>
        <w:gridCol w:w="72"/>
        <w:gridCol w:w="5910"/>
        <w:gridCol w:w="19"/>
        <w:gridCol w:w="12"/>
        <w:gridCol w:w="16"/>
      </w:tblGrid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8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Emphasis"/>
              </w:rPr>
              <w:t>The Range Statement relates to the unit of competency as a whole</w:t>
            </w:r>
            <w:r w:rsidRPr="0042713A">
              <w:t xml:space="preserve">. </w:t>
            </w:r>
            <w:r w:rsidRPr="0042713A">
              <w:rPr>
                <w:rStyle w:val="Emphasis"/>
              </w:rPr>
              <w:t>It allows for different work environments</w:t>
            </w:r>
            <w:r w:rsidRPr="0042713A">
              <w:rPr>
                <w:rStyle w:val="Emphasis"/>
              </w:rPr>
              <w:t xml:space="preserve"> and situations that may affect performance</w:t>
            </w:r>
            <w:r w:rsidRPr="0042713A">
              <w:t>.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rPr>
                <w:rStyle w:val="SpecialBold"/>
              </w:rPr>
              <w:t>VARIABLE</w:t>
            </w:r>
          </w:p>
        </w:tc>
        <w:tc>
          <w:tcPr>
            <w:tcW w:w="6428" w:type="dxa"/>
            <w:gridSpan w:val="8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SCOPE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8" w:type="dxa"/>
            <w:gridSpan w:val="11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1</w:t>
            </w:r>
            <w:r w:rsidRPr="0042713A">
              <w:t>.</w:t>
            </w:r>
            <w:r w:rsidRPr="0042713A">
              <w:tab/>
            </w:r>
            <w:r w:rsidRPr="0042713A">
              <w:rPr>
                <w:rStyle w:val="SpecialBold"/>
              </w:rPr>
              <w:t>GENERAL CONTEXT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7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7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rPr>
                <w:rStyle w:val="SpecialBold"/>
              </w:rPr>
              <w:t>a</w:t>
            </w:r>
            <w:r w:rsidRPr="0042713A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Work must be carried out</w:t>
            </w:r>
            <w:r w:rsidRPr="0042713A">
              <w:t>:</w:t>
            </w:r>
          </w:p>
        </w:tc>
        <w:tc>
          <w:tcPr>
            <w:tcW w:w="36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1</w:t>
            </w:r>
          </w:p>
        </w:tc>
        <w:tc>
          <w:tcPr>
            <w:tcW w:w="601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in compliance with the relevant maritime regulations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7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rPr>
                <w:rStyle w:val="SpecialBold"/>
              </w:rPr>
              <w:t>b</w:t>
            </w:r>
            <w:r w:rsidRPr="0042713A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Work is performed</w:t>
            </w:r>
            <w:r w:rsidRPr="0042713A">
              <w:t xml:space="preserve">: </w:t>
            </w:r>
          </w:p>
        </w:tc>
        <w:tc>
          <w:tcPr>
            <w:tcW w:w="36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1</w:t>
            </w:r>
          </w:p>
        </w:tc>
        <w:tc>
          <w:tcPr>
            <w:tcW w:w="601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within a defined range of operations and routine procedures, with responsibility for own outputs and some responsibility for others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12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rPr>
                <w:rStyle w:val="SpecialBold"/>
              </w:rPr>
              <w:t>c</w:t>
            </w:r>
            <w:r w:rsidRPr="0042713A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Work involves</w:t>
            </w:r>
            <w:r w:rsidRPr="0042713A">
              <w:t>:</w:t>
            </w:r>
          </w:p>
        </w:tc>
        <w:tc>
          <w:tcPr>
            <w:tcW w:w="399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1</w:t>
            </w:r>
          </w:p>
        </w:tc>
        <w:tc>
          <w:tcPr>
            <w:tcW w:w="601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the conduct of routine procedures for the planning of cargo loading and unloading operations on board a vessel and the specification of solutions to a defined range of typical cargo loading and unloading situations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28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rPr>
                <w:rStyle w:val="SpecialBold"/>
              </w:rPr>
              <w:t>d</w:t>
            </w:r>
            <w:r w:rsidRPr="0042713A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Work requires</w:t>
            </w:r>
            <w:r w:rsidRPr="0042713A">
              <w:t xml:space="preserve">: </w:t>
            </w:r>
          </w:p>
        </w:tc>
        <w:tc>
          <w:tcPr>
            <w:tcW w:w="39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1</w:t>
            </w:r>
          </w:p>
        </w:tc>
        <w:tc>
          <w:tcPr>
            <w:tcW w:w="601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some discretion and judgement in anticipating and allowing for possible cargo loading and unloading problems, safety hazards and contingencies and the actions to be taken in these eventualities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8502" w:type="dxa"/>
            <w:gridSpan w:val="10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2</w:t>
            </w:r>
            <w:r w:rsidRPr="0042713A">
              <w:t>.</w:t>
            </w:r>
            <w:r w:rsidRPr="0042713A">
              <w:tab/>
            </w:r>
            <w:r w:rsidRPr="0042713A">
              <w:rPr>
                <w:rStyle w:val="SpecialBold"/>
              </w:rPr>
              <w:t>WORKSITE ENVIRONMENT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12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Cargo loading a</w:t>
            </w:r>
            <w:r w:rsidRPr="0042713A">
              <w:rPr>
                <w:rStyle w:val="SpecialBold"/>
              </w:rPr>
              <w:t>nd unloading plan may relate to</w:t>
            </w:r>
            <w:r w:rsidRPr="0042713A">
              <w:t>:</w:t>
            </w:r>
          </w:p>
        </w:tc>
        <w:tc>
          <w:tcPr>
            <w:tcW w:w="399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1</w:t>
            </w:r>
          </w:p>
        </w:tc>
        <w:tc>
          <w:tcPr>
            <w:tcW w:w="601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any Australian commercial vessel up to 80 metres in length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28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Cargo loading and unloading operations may be carried out</w:t>
            </w:r>
            <w:r w:rsidRPr="0042713A">
              <w:t>:</w:t>
            </w:r>
          </w:p>
        </w:tc>
        <w:tc>
          <w:tcPr>
            <w:tcW w:w="471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1</w:t>
            </w:r>
          </w:p>
        </w:tc>
        <w:tc>
          <w:tcPr>
            <w:tcW w:w="595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by day or night in both normal and emergency situations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71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2</w:t>
            </w:r>
          </w:p>
        </w:tc>
        <w:tc>
          <w:tcPr>
            <w:tcW w:w="595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 xml:space="preserve">under any possible conditions of weather 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71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3</w:t>
            </w:r>
          </w:p>
        </w:tc>
        <w:tc>
          <w:tcPr>
            <w:tcW w:w="595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at various shoreside loading and discharge terminals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28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Types of cargo may include</w:t>
            </w:r>
            <w:r w:rsidRPr="0042713A">
              <w:t>:</w:t>
            </w:r>
          </w:p>
        </w:tc>
        <w:tc>
          <w:tcPr>
            <w:tcW w:w="38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1</w:t>
            </w:r>
          </w:p>
        </w:tc>
        <w:tc>
          <w:tcPr>
            <w:tcW w:w="604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general cargo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2</w:t>
            </w:r>
          </w:p>
        </w:tc>
        <w:tc>
          <w:tcPr>
            <w:tcW w:w="604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containers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3</w:t>
            </w:r>
          </w:p>
        </w:tc>
        <w:tc>
          <w:tcPr>
            <w:tcW w:w="604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various types of solid bulk materials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4</w:t>
            </w:r>
          </w:p>
        </w:tc>
        <w:tc>
          <w:tcPr>
            <w:tcW w:w="604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t>various types of bulk liquids</w:t>
            </w:r>
          </w:p>
        </w:tc>
      </w:tr>
    </w:tbl>
    <w:p w:rsidR="00000000" w:rsidRPr="0042713A" w:rsidP="0042713A">
      <w:pPr>
        <w:pStyle w:val="BodyText"/>
      </w:pPr>
    </w:p>
    <w:p w:rsidR="00000000" w:rsidRPr="0042713A" w:rsidP="0042713A">
      <w:pPr>
        <w:pStyle w:val="BodyText"/>
      </w:pPr>
    </w:p>
    <w:p w:rsidR="00000000" w:rsidRPr="0042713A" w:rsidP="0042713A">
      <w:pPr>
        <w:pStyle w:val="BodyText"/>
      </w:pPr>
      <w:r w:rsidRPr="0042713A">
        <w:rPr>
          <w:rStyle w:val="SpecialBold"/>
        </w:rPr>
        <w:t>Range Statement</w:t>
      </w:r>
      <w:r w:rsidRPr="0042713A">
        <w:t xml:space="preserve"> (</w:t>
      </w:r>
      <w:r w:rsidRPr="0042713A">
        <w:rPr>
          <w:rStyle w:val="SpecialBold"/>
        </w:rPr>
        <w:t>continued</w:t>
      </w:r>
      <w:r w:rsidRPr="0042713A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</w:p>
        </w:tc>
      </w:tr>
    </w:tbl>
    <w:p w:rsidR="00000000" w:rsidRPr="0042713A" w:rsidP="0042713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358"/>
        <w:gridCol w:w="27"/>
        <w:gridCol w:w="14"/>
        <w:gridCol w:w="44"/>
        <w:gridCol w:w="306"/>
        <w:gridCol w:w="5651"/>
        <w:gridCol w:w="28"/>
        <w:gridCol w:w="17"/>
        <w:gridCol w:w="26"/>
        <w:gridCol w:w="18"/>
      </w:tblGrid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209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rPr>
                <w:rStyle w:val="SpecialBold"/>
              </w:rPr>
              <w:t>VARIABLE</w:t>
            </w:r>
          </w:p>
        </w:tc>
        <w:tc>
          <w:tcPr>
            <w:tcW w:w="6428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SCOPE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</w:p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</w:p>
          <w:p w:rsidR="00000000" w:rsidRPr="0042713A" w:rsidP="0042713A">
            <w:pPr>
              <w:pStyle w:val="BodyText"/>
            </w:pPr>
            <w:r w:rsidRPr="0042713A">
              <w:rPr>
                <w:rStyle w:val="SpecialBold"/>
              </w:rPr>
              <w:t>Types of cargo may include</w:t>
            </w:r>
            <w:r w:rsidRPr="0042713A">
              <w:t>:</w:t>
            </w:r>
          </w:p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(</w:t>
            </w:r>
            <w:r w:rsidRPr="0042713A">
              <w:rPr>
                <w:rStyle w:val="SpecialBold"/>
              </w:rPr>
              <w:t>continued</w:t>
            </w:r>
            <w:r w:rsidRPr="0042713A">
              <w:t xml:space="preserve">) </w:t>
            </w:r>
          </w:p>
        </w:tc>
        <w:tc>
          <w:tcPr>
            <w:tcW w:w="38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</w:p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5</w:t>
            </w:r>
          </w:p>
        </w:tc>
        <w:tc>
          <w:tcPr>
            <w:tcW w:w="6043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</w:p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special and abnormal cargo such as: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i</w:t>
            </w:r>
          </w:p>
        </w:tc>
        <w:tc>
          <w:tcPr>
            <w:tcW w:w="56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refrigerated cargo and containers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ii</w:t>
            </w:r>
          </w:p>
        </w:tc>
        <w:tc>
          <w:tcPr>
            <w:tcW w:w="56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pig iron, ingots and steel billets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iii</w:t>
            </w:r>
          </w:p>
        </w:tc>
        <w:tc>
          <w:tcPr>
            <w:tcW w:w="56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mineral concentrates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iv</w:t>
            </w:r>
          </w:p>
        </w:tc>
        <w:tc>
          <w:tcPr>
            <w:tcW w:w="56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dangerous or hazardous cargo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8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v</w:t>
            </w:r>
          </w:p>
        </w:tc>
        <w:tc>
          <w:tcPr>
            <w:tcW w:w="567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extra heavy cargo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1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28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89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Cargo handling equipment may include</w:t>
            </w:r>
            <w:r w:rsidRPr="0042713A">
              <w:t>:</w:t>
            </w:r>
          </w:p>
        </w:tc>
        <w:tc>
          <w:tcPr>
            <w:tcW w:w="39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1</w:t>
            </w:r>
          </w:p>
        </w:tc>
        <w:tc>
          <w:tcPr>
            <w:tcW w:w="60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block and tackle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8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2</w:t>
            </w:r>
          </w:p>
        </w:tc>
        <w:tc>
          <w:tcPr>
            <w:tcW w:w="60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single swinging derricks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8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3</w:t>
            </w:r>
          </w:p>
        </w:tc>
        <w:tc>
          <w:tcPr>
            <w:tcW w:w="60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union purchase derricks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8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4</w:t>
            </w:r>
          </w:p>
        </w:tc>
        <w:tc>
          <w:tcPr>
            <w:tcW w:w="60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shipboard cranes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8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5</w:t>
            </w:r>
          </w:p>
        </w:tc>
        <w:tc>
          <w:tcPr>
            <w:tcW w:w="60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terminal-based cranes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8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6</w:t>
            </w:r>
          </w:p>
        </w:tc>
        <w:tc>
          <w:tcPr>
            <w:tcW w:w="60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 xml:space="preserve">pumps, valves and hoses 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9" w:type="dxa"/>
            <w:gridSpan w:val="10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rPr>
                <w:rStyle w:val="SpecialBold"/>
              </w:rPr>
              <w:t>e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Cargo handling hazards may include</w:t>
            </w:r>
            <w:r w:rsidRPr="0042713A">
              <w:t>:</w:t>
            </w:r>
          </w:p>
        </w:tc>
        <w:tc>
          <w:tcPr>
            <w:tcW w:w="443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1</w:t>
            </w:r>
          </w:p>
        </w:tc>
        <w:tc>
          <w:tcPr>
            <w:tcW w:w="602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faulty cargo handling equipment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2</w:t>
            </w:r>
          </w:p>
        </w:tc>
        <w:tc>
          <w:tcPr>
            <w:tcW w:w="602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damaged cargo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3</w:t>
            </w:r>
          </w:p>
        </w:tc>
        <w:tc>
          <w:tcPr>
            <w:tcW w:w="602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cargo handling operations in poor weather or sea conditions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5</w:t>
            </w:r>
          </w:p>
        </w:tc>
        <w:tc>
          <w:tcPr>
            <w:tcW w:w="602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incorrectly stowed cargo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6</w:t>
            </w:r>
          </w:p>
        </w:tc>
        <w:tc>
          <w:tcPr>
            <w:tcW w:w="602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incorrectly lashed or s</w:t>
            </w:r>
            <w:r w:rsidRPr="0042713A">
              <w:t>ecured cargo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7</w:t>
            </w:r>
          </w:p>
        </w:tc>
        <w:tc>
          <w:tcPr>
            <w:tcW w:w="602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 xml:space="preserve">using equipment beyond safe working limits 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71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rPr>
                <w:rStyle w:val="SpecialBold"/>
              </w:rPr>
              <w:t>f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Documentation and recordsmay include</w:t>
            </w:r>
            <w:r w:rsidRPr="0042713A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1</w:t>
            </w:r>
          </w:p>
        </w:tc>
        <w:tc>
          <w:tcPr>
            <w:tcW w:w="608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relevant regulations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2</w:t>
            </w:r>
          </w:p>
        </w:tc>
        <w:tc>
          <w:tcPr>
            <w:tcW w:w="608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cargo handling operational orders and instructions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3</w:t>
            </w:r>
          </w:p>
        </w:tc>
        <w:tc>
          <w:tcPr>
            <w:tcW w:w="608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relevant sections of Australian USL Code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4</w:t>
            </w:r>
          </w:p>
        </w:tc>
        <w:tc>
          <w:tcPr>
            <w:tcW w:w="608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vessel/shore safety checklist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5</w:t>
            </w:r>
          </w:p>
        </w:tc>
        <w:tc>
          <w:tcPr>
            <w:tcW w:w="608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 xml:space="preserve">cargo handling procedures 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6</w:t>
            </w:r>
          </w:p>
        </w:tc>
        <w:tc>
          <w:tcPr>
            <w:tcW w:w="608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cargo handling equipment manufacturer's instructions and recommended procedures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7</w:t>
            </w:r>
          </w:p>
        </w:tc>
        <w:tc>
          <w:tcPr>
            <w:tcW w:w="608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t>instructions of relevant maritime authorities</w:t>
            </w:r>
          </w:p>
        </w:tc>
      </w:tr>
    </w:tbl>
    <w:p w:rsidR="00000000" w:rsidRPr="0042713A" w:rsidP="0042713A">
      <w:pPr>
        <w:pStyle w:val="BodyText"/>
      </w:pPr>
    </w:p>
    <w:p w:rsidR="00000000" w:rsidRPr="0042713A" w:rsidP="0042713A">
      <w:pPr>
        <w:pStyle w:val="BodyText"/>
      </w:pPr>
      <w:r w:rsidRPr="0042713A">
        <w:rPr>
          <w:rStyle w:val="SpecialBold"/>
        </w:rPr>
        <w:t>Range Statement</w:t>
      </w:r>
      <w:r w:rsidRPr="0042713A">
        <w:t xml:space="preserve"> (</w:t>
      </w:r>
      <w:r w:rsidRPr="0042713A">
        <w:rPr>
          <w:rStyle w:val="SpecialBold"/>
        </w:rPr>
        <w:t>continued</w:t>
      </w:r>
      <w:r w:rsidRPr="0042713A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</w:p>
        </w:tc>
      </w:tr>
    </w:tbl>
    <w:p w:rsidR="00000000" w:rsidRPr="0042713A" w:rsidP="0042713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358"/>
        <w:gridCol w:w="6087"/>
      </w:tblGrid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rPr>
                <w:rStyle w:val="SpecialBold"/>
              </w:rPr>
              <w:t>g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Applicable legislation</w:t>
            </w:r>
            <w:r w:rsidRPr="0042713A">
              <w:t xml:space="preserve">, </w:t>
            </w:r>
            <w:r w:rsidRPr="0042713A">
              <w:rPr>
                <w:rStyle w:val="SpecialBold"/>
              </w:rPr>
              <w:t>regulations and codes may include</w:t>
            </w:r>
            <w:r w:rsidRPr="0042713A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1</w:t>
            </w:r>
          </w:p>
        </w:tc>
        <w:tc>
          <w:tcPr>
            <w:tcW w:w="6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 xml:space="preserve">relevant sections of State and Territory maritime regulations, including the International Ship and Port Facility Security (ISPS) Code and the NSCV/Australian USL Code  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2</w:t>
            </w:r>
          </w:p>
        </w:tc>
        <w:tc>
          <w:tcPr>
            <w:tcW w:w="6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relevant Commonwealth, State and Territory OH&amp;S legislation</w:t>
            </w:r>
          </w:p>
        </w:tc>
      </w:tr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t>3</w:t>
            </w:r>
          </w:p>
        </w:tc>
        <w:tc>
          <w:tcPr>
            <w:tcW w:w="6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t>relevant Commonwealth, State and Territory environmental protection legislation</w:t>
            </w:r>
          </w:p>
        </w:tc>
      </w:tr>
    </w:tbl>
    <w:p w:rsidR="004848E1" w:rsidP="0042713A">
      <w:pPr>
        <w:pStyle w:val="BodyText"/>
      </w:pPr>
    </w:p>
    <w:p w:rsidR="004848E1" w:rsidP="0042713A">
      <w:pPr>
        <w:pStyle w:val="BodyText"/>
      </w:pPr>
    </w:p>
    <w:p w:rsidR="00000000" w:rsidRPr="0042713A" w:rsidP="0042713A">
      <w:pPr>
        <w:pStyle w:val="Heading1"/>
      </w:pPr>
      <w:bookmarkStart w:id="12" w:name="O_150458"/>
      <w:bookmarkEnd w:id="12"/>
      <w:r w:rsidRPr="0042713A">
        <w:t>Unit Sector(s)</w:t>
      </w:r>
    </w:p>
    <w:p w:rsidR="00000000" w:rsidRPr="0042713A" w:rsidP="0042713A">
      <w:pPr>
        <w:pStyle w:val="BodyText"/>
      </w:pPr>
      <w:r w:rsidRPr="0042713A">
        <w:t>Not applicable.</w:t>
      </w:r>
    </w:p>
    <w:p w:rsidR="00000000" w:rsidRPr="0042713A" w:rsidP="0042713A">
      <w:pPr>
        <w:pStyle w:val="AllowPageBreak"/>
      </w:pPr>
    </w:p>
    <w:p w:rsidR="00000000" w:rsidRPr="0042713A" w:rsidP="0042713A">
      <w:pPr>
        <w:pStyle w:val="Heading1"/>
      </w:pPr>
      <w:bookmarkStart w:id="13" w:name="O_163640"/>
      <w:bookmarkEnd w:id="13"/>
      <w:r w:rsidRPr="0042713A">
        <w:t>Field</w:t>
      </w:r>
    </w:p>
    <w:p w:rsidR="004848E1" w:rsidP="0042713A">
      <w:pPr>
        <w:pStyle w:val="BodyText"/>
      </w:pPr>
      <w:r w:rsidRPr="0042713A">
        <w:t>Field</w:t>
      </w:r>
      <w:r w:rsidRPr="0042713A">
        <w:tab/>
        <w:t>MA</w:t>
      </w:r>
      <w:r w:rsidRPr="0042713A">
        <w:tab/>
      </w:r>
      <w:r w:rsidRPr="0042713A">
        <w:t>Handling Cargo and Vessel Security</w:t>
      </w:r>
    </w:p>
    <w:p w:rsidR="004848E1" w:rsidP="0042713A">
      <w:pPr>
        <w:pStyle w:val="BodyText"/>
      </w:pPr>
    </w:p>
    <w:p w:rsidR="00000000" w:rsidRPr="0042713A" w:rsidP="0042713A">
      <w:pPr>
        <w:pStyle w:val="Heading1"/>
      </w:pPr>
      <w:bookmarkStart w:id="14" w:name="O_163641"/>
      <w:bookmarkEnd w:id="14"/>
      <w:r w:rsidRPr="0042713A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484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13A">
            <w:pPr>
              <w:pStyle w:val="BodyText"/>
              <w:rPr>
                <w:lang w:val="en-NZ"/>
              </w:rPr>
            </w:pPr>
            <w:r w:rsidRPr="0042713A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13A" w:rsidP="0042713A">
            <w:pPr>
              <w:pStyle w:val="BodyText"/>
            </w:pPr>
            <w:r w:rsidRPr="0042713A">
              <w:t>The unit may be assessed in conjunction with other units that relate to the functions of the occupation(s) concerned.</w:t>
            </w:r>
          </w:p>
        </w:tc>
      </w:tr>
    </w:tbl>
    <w:p w:rsidR="00000000" w:rsidRPr="0042713A" w:rsidP="0042713A">
      <w:pPr>
        <w:pStyle w:val="BodyText"/>
      </w:pPr>
    </w:p>
    <w:p w:rsidR="00000000" w:rsidRPr="0042713A" w:rsidP="0042713A"/>
    <w:sectPr w:rsidSect="004271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1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848E1" w:rsidP="004848E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1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8E1" w:rsidP="004271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4848E1" w:rsidP="004271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848E1" w:rsidP="0042713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1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13A" w:rsidRPr="004848E1" w:rsidP="004848E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1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8E1" w:rsidRPr="002D2AF8" w:rsidP="004271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TDMMA907B PREPARE A CARGO PLAN FOR CARGO LOADING AND UNLOADING OPERATIONS WITHIN THE LIMITS OF RESPONSIBILITY OF A MASTER 4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4848E1" w:rsidP="004271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1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71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71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71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71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71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71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71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71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71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71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713A"/>
  </w:style>
  <w:style w:type="character" w:customStyle="1" w:styleId="Heading1Char">
    <w:name w:val="Heading 1 Char"/>
    <w:basedOn w:val="DefaultParagraphFont"/>
    <w:link w:val="Heading1"/>
    <w:rsid w:val="004271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713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713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4271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713A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42713A"/>
    <w:rPr>
      <w:b/>
      <w:spacing w:val="0"/>
    </w:rPr>
  </w:style>
  <w:style w:type="character" w:styleId="Emphasis">
    <w:name w:val="Emphasis"/>
    <w:basedOn w:val="DefaultParagraphFont"/>
    <w:qFormat/>
    <w:rsid w:val="0042713A"/>
    <w:rPr>
      <w:i/>
    </w:rPr>
  </w:style>
  <w:style w:type="paragraph" w:customStyle="1" w:styleId="SuperHeading">
    <w:name w:val="SuperHeading"/>
    <w:basedOn w:val="Normal"/>
    <w:rsid w:val="0042713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271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2713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271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71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71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71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71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71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71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71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71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71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71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71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71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271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71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71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71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713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71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71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71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71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71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71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71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71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71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71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71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71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71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71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71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71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71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713A"/>
  </w:style>
  <w:style w:type="paragraph" w:styleId="TableofFigures">
    <w:name w:val="table of figures"/>
    <w:basedOn w:val="Normal"/>
    <w:next w:val="Normal"/>
    <w:semiHidden/>
    <w:rsid w:val="004271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713A"/>
    <w:pPr>
      <w:numPr>
        <w:numId w:val="9"/>
      </w:numPr>
    </w:pPr>
  </w:style>
  <w:style w:type="character" w:customStyle="1" w:styleId="WingdingSymbols">
    <w:name w:val="Wingding Symbols"/>
    <w:rsid w:val="0042713A"/>
    <w:rPr>
      <w:rFonts w:ascii="Wingdings" w:hAnsi="Wingdings"/>
    </w:rPr>
  </w:style>
  <w:style w:type="paragraph" w:customStyle="1" w:styleId="TableHeading">
    <w:name w:val="Table Heading"/>
    <w:basedOn w:val="HeadingBase"/>
    <w:rsid w:val="004271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713A"/>
    <w:rPr>
      <w:color w:val="0033CC"/>
      <w:u w:val="none"/>
    </w:rPr>
  </w:style>
  <w:style w:type="paragraph" w:customStyle="1" w:styleId="BodyTextRight">
    <w:name w:val="Body Text Right"/>
    <w:basedOn w:val="BodyText"/>
    <w:rsid w:val="004271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71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71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71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71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71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713A"/>
    <w:rPr>
      <w:sz w:val="32"/>
    </w:rPr>
  </w:style>
  <w:style w:type="paragraph" w:customStyle="1" w:styleId="HeadingProcedure">
    <w:name w:val="Heading Procedure"/>
    <w:basedOn w:val="HeadingBase"/>
    <w:next w:val="Normal"/>
    <w:rsid w:val="004271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713A"/>
    <w:pPr>
      <w:spacing w:before="60" w:after="60"/>
    </w:pPr>
  </w:style>
  <w:style w:type="paragraph" w:styleId="ListContinue">
    <w:name w:val="List Continue"/>
    <w:basedOn w:val="List"/>
    <w:rsid w:val="0042713A"/>
    <w:pPr>
      <w:ind w:firstLine="0"/>
    </w:pPr>
  </w:style>
  <w:style w:type="paragraph" w:customStyle="1" w:styleId="ListNote">
    <w:name w:val="List Note"/>
    <w:basedOn w:val="List"/>
    <w:rsid w:val="004271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71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71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713A"/>
    <w:rPr>
      <w:rFonts w:ascii="Courier New" w:hAnsi="Courier New"/>
    </w:rPr>
  </w:style>
  <w:style w:type="paragraph" w:customStyle="1" w:styleId="NoteBullet">
    <w:name w:val="Note Bullet"/>
    <w:basedOn w:val="Note"/>
    <w:rsid w:val="004271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71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71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71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71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71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71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713A"/>
    <w:rPr>
      <w:b/>
      <w:smallCaps/>
    </w:rPr>
  </w:style>
  <w:style w:type="paragraph" w:customStyle="1" w:styleId="TableListNumber">
    <w:name w:val="Table List Number"/>
    <w:basedOn w:val="ListNumber"/>
    <w:rsid w:val="004271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71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713A"/>
    <w:pPr>
      <w:numPr>
        <w:numId w:val="7"/>
      </w:numPr>
    </w:pPr>
  </w:style>
  <w:style w:type="paragraph" w:customStyle="1" w:styleId="ListAlpha2">
    <w:name w:val="List Alpha 2"/>
    <w:basedOn w:val="List2"/>
    <w:rsid w:val="0042713A"/>
    <w:pPr>
      <w:numPr>
        <w:numId w:val="6"/>
      </w:numPr>
    </w:pPr>
  </w:style>
  <w:style w:type="paragraph" w:styleId="List2">
    <w:name w:val="List 2"/>
    <w:basedOn w:val="BodyText"/>
    <w:rsid w:val="004271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71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71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71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71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713A"/>
    <w:pPr>
      <w:numPr>
        <w:numId w:val="1"/>
      </w:numPr>
    </w:pPr>
  </w:style>
  <w:style w:type="paragraph" w:styleId="ListBullet5">
    <w:name w:val="List Bullet 5"/>
    <w:basedOn w:val="List5"/>
    <w:rsid w:val="0042713A"/>
    <w:pPr>
      <w:numPr>
        <w:numId w:val="2"/>
      </w:numPr>
    </w:pPr>
  </w:style>
  <w:style w:type="paragraph" w:styleId="ListContinue2">
    <w:name w:val="List Continue 2"/>
    <w:basedOn w:val="List2"/>
    <w:rsid w:val="0042713A"/>
    <w:pPr>
      <w:ind w:firstLine="0"/>
    </w:pPr>
  </w:style>
  <w:style w:type="paragraph" w:styleId="ListContinue3">
    <w:name w:val="List Continue 3"/>
    <w:basedOn w:val="List3"/>
    <w:rsid w:val="0042713A"/>
    <w:pPr>
      <w:ind w:left="1021" w:firstLine="0"/>
    </w:pPr>
  </w:style>
  <w:style w:type="paragraph" w:styleId="ListContinue4">
    <w:name w:val="List Continue 4"/>
    <w:basedOn w:val="List4"/>
    <w:rsid w:val="0042713A"/>
    <w:pPr>
      <w:ind w:firstLine="0"/>
    </w:pPr>
  </w:style>
  <w:style w:type="paragraph" w:styleId="ListContinue5">
    <w:name w:val="List Continue 5"/>
    <w:basedOn w:val="List5"/>
    <w:rsid w:val="0042713A"/>
    <w:pPr>
      <w:ind w:firstLine="0"/>
    </w:pPr>
  </w:style>
  <w:style w:type="paragraph" w:styleId="ListNumber3">
    <w:name w:val="List Number 3"/>
    <w:basedOn w:val="List3"/>
    <w:rsid w:val="0042713A"/>
    <w:pPr>
      <w:numPr>
        <w:numId w:val="3"/>
      </w:numPr>
    </w:pPr>
  </w:style>
  <w:style w:type="paragraph" w:styleId="ListNumber4">
    <w:name w:val="List Number 4"/>
    <w:basedOn w:val="List4"/>
    <w:rsid w:val="0042713A"/>
    <w:pPr>
      <w:numPr>
        <w:numId w:val="4"/>
      </w:numPr>
    </w:pPr>
  </w:style>
  <w:style w:type="paragraph" w:styleId="ListNumber5">
    <w:name w:val="List Number 5"/>
    <w:basedOn w:val="List5"/>
    <w:rsid w:val="0042713A"/>
    <w:pPr>
      <w:numPr>
        <w:numId w:val="5"/>
      </w:numPr>
    </w:pPr>
  </w:style>
  <w:style w:type="paragraph" w:styleId="BlockText">
    <w:name w:val="Block Text"/>
    <w:basedOn w:val="Normal"/>
    <w:rsid w:val="004271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71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713A"/>
    <w:rPr>
      <w:sz w:val="16"/>
      <w:vertAlign w:val="superscript"/>
    </w:rPr>
  </w:style>
  <w:style w:type="character" w:customStyle="1" w:styleId="Symbols">
    <w:name w:val="Symbols"/>
    <w:basedOn w:val="DefaultParagraphFont"/>
    <w:rsid w:val="0042713A"/>
    <w:rPr>
      <w:rFonts w:ascii="Symbol" w:hAnsi="Symbol"/>
    </w:rPr>
  </w:style>
  <w:style w:type="character" w:customStyle="1" w:styleId="MenuOptions">
    <w:name w:val="Menu Options"/>
    <w:basedOn w:val="DefaultParagraphFont"/>
    <w:rsid w:val="004271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713A"/>
    <w:rPr>
      <w:b/>
    </w:rPr>
  </w:style>
  <w:style w:type="character" w:customStyle="1" w:styleId="Underlined">
    <w:name w:val="Underlined"/>
    <w:basedOn w:val="DefaultParagraphFont"/>
    <w:rsid w:val="0042713A"/>
    <w:rPr>
      <w:u w:val="single"/>
    </w:rPr>
  </w:style>
  <w:style w:type="paragraph" w:customStyle="1" w:styleId="TableBodyTextRight">
    <w:name w:val="Table Body Text Right"/>
    <w:basedOn w:val="TableBodyText"/>
    <w:rsid w:val="004271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713A"/>
    <w:rPr>
      <w:sz w:val="18"/>
    </w:rPr>
  </w:style>
  <w:style w:type="paragraph" w:customStyle="1" w:styleId="BodySmallRight">
    <w:name w:val="Body Small Right"/>
    <w:basedOn w:val="BodyTextRight"/>
    <w:rsid w:val="0042713A"/>
    <w:rPr>
      <w:sz w:val="18"/>
      <w:szCs w:val="18"/>
    </w:rPr>
  </w:style>
  <w:style w:type="paragraph" w:customStyle="1" w:styleId="MarginEdition">
    <w:name w:val="Margin Edition"/>
    <w:basedOn w:val="MarginNote"/>
    <w:rsid w:val="004271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713A"/>
    <w:rPr>
      <w:sz w:val="2"/>
      <w:szCs w:val="2"/>
    </w:rPr>
  </w:style>
  <w:style w:type="character" w:customStyle="1" w:styleId="Small">
    <w:name w:val="Small"/>
    <w:basedOn w:val="DefaultParagraphFont"/>
    <w:rsid w:val="0042713A"/>
    <w:rPr>
      <w:sz w:val="16"/>
    </w:rPr>
  </w:style>
  <w:style w:type="paragraph" w:customStyle="1" w:styleId="WideTable">
    <w:name w:val="Wide Table"/>
    <w:basedOn w:val="Normal"/>
    <w:rsid w:val="004271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713A"/>
  </w:style>
  <w:style w:type="paragraph" w:styleId="Quote">
    <w:name w:val="Quote"/>
    <w:basedOn w:val="Heading1"/>
    <w:link w:val="QuoteChar"/>
    <w:qFormat/>
    <w:rsid w:val="004271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71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713A"/>
    <w:pPr>
      <w:pageBreakBefore/>
    </w:pPr>
  </w:style>
  <w:style w:type="paragraph" w:customStyle="1" w:styleId="Border">
    <w:name w:val="Border"/>
    <w:basedOn w:val="Normal"/>
    <w:qFormat/>
    <w:rsid w:val="004271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71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1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1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71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71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71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71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71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713A"/>
    <w:rPr>
      <w:u w:val="single"/>
    </w:rPr>
  </w:style>
  <w:style w:type="paragraph" w:styleId="BalloonText">
    <w:name w:val="Balloon Text"/>
    <w:basedOn w:val="Normal"/>
    <w:link w:val="BalloonTextChar"/>
    <w:rsid w:val="00427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71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713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71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71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713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2095</Words>
  <Characters>12156</Characters>
  <Application>Microsoft Office Word</Application>
  <DocSecurity>0</DocSecurity>
  <Lines>739</Lines>
  <Paragraphs>326</Paragraphs>
  <ScaleCrop>false</ScaleCrop>
  <Company>Author-it Software Corporation Ltd.</Company>
  <LinksUpToDate>false</LinksUpToDate>
  <CharactersWithSpaces>13948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TDMMA907B PREPARE A CARGO PLAN FOR CARGO LOADING AND UNLOADING OPERATIONS WITHIN THE LIMITS OF RESPONSIBILITY OF A MASTER 4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2012-10-11T20:33:00Z</dcterms:created>
  <dcterms:modified xsi:type="dcterms:W3CDTF">2012-10-11T20:33:00Z</dcterms:modified>
</cp:coreProperties>
</file>