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0B9" w:rsidP="00CD10B9">
      <w:pPr>
        <w:pStyle w:val="Title"/>
      </w:pPr>
      <w:bookmarkStart w:id="0" w:name="_GoBack"/>
      <w:bookmarkEnd w:id="0"/>
      <w:r>
        <w:fldChar w:fldCharType="begin"/>
      </w:r>
      <w:r>
        <w:instrText xml:space="preserve"> TITLE   \* MERGEFORMAT </w:instrText>
      </w:r>
      <w:r>
        <w:fldChar w:fldCharType="separate"/>
      </w:r>
      <w:r>
        <w:t>TDMMA507B MANAGE PROCEDURES FOR THE HANDLING, LOADING AND DISCHARGING OF CHEMICAL CARGOES</w:t>
      </w:r>
      <w:r>
        <w:fldChar w:fldCharType="end"/>
      </w:r>
    </w:p>
    <w:p w:rsidR="00CD10B9" w:rsidP="00CD10B9">
      <w:pPr>
        <w:pStyle w:val="Version"/>
        <w:sectPr w:rsidSect="00303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634" w:rsidP="00303634">
      <w:pPr>
        <w:pStyle w:val="SuperHeading"/>
      </w:pPr>
      <w:r w:rsidRPr="00303634">
        <w:t>TDMMA507B MANAGE PROCEDURES FOR THE HANDLING, LOADING AND DISCHARGING OF CHEMICAL CARGOES</w:t>
      </w:r>
    </w:p>
    <w:p w:rsidR="00000000" w:rsidRPr="00303634" w:rsidP="00303634">
      <w:pPr>
        <w:pStyle w:val="Heading1"/>
      </w:pPr>
      <w:bookmarkStart w:id="1" w:name="O_150399"/>
      <w:bookmarkEnd w:id="1"/>
      <w:r w:rsidRPr="00303634">
        <w:t>Modification History</w:t>
      </w:r>
    </w:p>
    <w:p w:rsidR="00000000" w:rsidRPr="00303634" w:rsidP="00303634">
      <w:pPr>
        <w:pStyle w:val="BodyText"/>
      </w:pPr>
      <w:r w:rsidRPr="00303634">
        <w:t>Not applicable.</w:t>
      </w:r>
    </w:p>
    <w:p w:rsidR="00000000" w:rsidRPr="00303634" w:rsidP="00303634">
      <w:pPr>
        <w:pStyle w:val="AllowPageBreak"/>
      </w:pPr>
    </w:p>
    <w:p w:rsidR="00000000" w:rsidRPr="00303634" w:rsidP="00303634">
      <w:pPr>
        <w:pStyle w:val="Heading1"/>
      </w:pPr>
      <w:bookmarkStart w:id="2" w:name="O_150400"/>
      <w:bookmarkEnd w:id="2"/>
      <w:r w:rsidRPr="00303634">
        <w:t>Unit D</w:t>
      </w:r>
      <w:r w:rsidRPr="00303634">
        <w:t>escriptor</w:t>
      </w:r>
    </w:p>
    <w:tbl>
      <w:tblPr>
        <w:tblW w:w="0" w:type="auto"/>
        <w:tblLayout w:type="fixed"/>
        <w:tblCellMar>
          <w:left w:w="62" w:type="dxa"/>
          <w:right w:w="62" w:type="dxa"/>
        </w:tblCellMar>
        <w:tblLook w:val="0000"/>
      </w:tblPr>
      <w:tblGrid>
        <w:gridCol w:w="1974"/>
        <w:gridCol w:w="6481"/>
      </w:tblGrid>
      <w:tr w:rsidTr="00CD10B9">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t>UNIT DESCRIPTOR:</w:t>
            </w:r>
          </w:p>
          <w:p w:rsidR="00000000" w:rsidP="00303634">
            <w:pPr>
              <w:pStyle w:val="BodyText"/>
              <w:rPr>
                <w:lang w:val="en-NZ"/>
              </w:rPr>
            </w:pPr>
            <w:r w:rsidRPr="00303634">
              <w:rPr>
                <w:rStyle w:val="SpecialBold"/>
              </w:rPr>
              <w:t>This unit involves the skills and knowledge required to safely manage procedures for the handling</w:t>
            </w:r>
            <w:r w:rsidRPr="00303634">
              <w:t xml:space="preserve">, </w:t>
            </w:r>
            <w:r w:rsidRPr="00303634">
              <w:rPr>
                <w:rStyle w:val="SpecialBold"/>
              </w:rPr>
              <w:t>loading and discharging of chemical cargoes on chemical tankers</w:t>
            </w:r>
            <w:r w:rsidRPr="00303634">
              <w:t xml:space="preserve">, </w:t>
            </w:r>
            <w:r w:rsidRPr="00303634">
              <w:rPr>
                <w:rStyle w:val="SpecialBold"/>
              </w:rPr>
              <w:t>including completion of required cargo calculations</w:t>
            </w:r>
            <w:r w:rsidRPr="00303634">
              <w:t xml:space="preserve">, </w:t>
            </w:r>
            <w:r w:rsidRPr="00303634">
              <w:rPr>
                <w:rStyle w:val="SpecialBold"/>
              </w:rPr>
              <w:t xml:space="preserve">development </w:t>
            </w:r>
            <w:r w:rsidRPr="00303634">
              <w:rPr>
                <w:rStyle w:val="SpecialBold"/>
              </w:rPr>
              <w:t>and implementation of chemical loading and discharging plans and procedures</w:t>
            </w:r>
            <w:r w:rsidRPr="00303634">
              <w:t xml:space="preserve">, </w:t>
            </w:r>
            <w:r w:rsidRPr="00303634">
              <w:rPr>
                <w:rStyle w:val="SpecialBold"/>
              </w:rPr>
              <w:t>operation of vapour-return systems</w:t>
            </w:r>
            <w:r w:rsidRPr="00303634">
              <w:t xml:space="preserve">, </w:t>
            </w:r>
            <w:r w:rsidRPr="00303634">
              <w:rPr>
                <w:rStyle w:val="SpecialBold"/>
              </w:rPr>
              <w:t>use of checklists</w:t>
            </w:r>
            <w:r w:rsidRPr="00303634">
              <w:t xml:space="preserve">, </w:t>
            </w:r>
            <w:r w:rsidRPr="00303634">
              <w:rPr>
                <w:rStyle w:val="SpecialBold"/>
              </w:rPr>
              <w:t>chemical cargo maintenance</w:t>
            </w:r>
            <w:r w:rsidRPr="00303634">
              <w:t xml:space="preserve">, </w:t>
            </w:r>
            <w:r w:rsidRPr="00303634">
              <w:rPr>
                <w:rStyle w:val="SpecialBold"/>
              </w:rPr>
              <w:t>completion of gas freeing and tank cleaning operations</w:t>
            </w:r>
            <w:r w:rsidRPr="00303634">
              <w:t xml:space="preserve">, </w:t>
            </w:r>
            <w:r w:rsidRPr="00303634">
              <w:rPr>
                <w:rStyle w:val="SpecialBold"/>
              </w:rPr>
              <w:t>proper use of absorption and wetting age</w:t>
            </w:r>
            <w:r w:rsidRPr="00303634">
              <w:rPr>
                <w:rStyle w:val="SpecialBold"/>
              </w:rPr>
              <w:t>nts and detergents</w:t>
            </w:r>
            <w:r w:rsidRPr="00303634">
              <w:t xml:space="preserve">, </w:t>
            </w:r>
            <w:r w:rsidRPr="00303634">
              <w:rPr>
                <w:rStyle w:val="SpecialBold"/>
              </w:rPr>
              <w:t>use and maintenance of inert atmospheres</w:t>
            </w:r>
            <w:r w:rsidRPr="00303634">
              <w:t xml:space="preserve">, </w:t>
            </w:r>
            <w:r w:rsidRPr="00303634">
              <w:rPr>
                <w:rStyle w:val="SpecialBold"/>
              </w:rPr>
              <w:t>safe control of entry into pump rooms and confined spaces</w:t>
            </w:r>
            <w:r w:rsidRPr="00303634">
              <w:t xml:space="preserve">, </w:t>
            </w:r>
            <w:r w:rsidRPr="00303634">
              <w:rPr>
                <w:rStyle w:val="SpecialBold"/>
              </w:rPr>
              <w:t>correct use of detecting and safety equipment</w:t>
            </w:r>
            <w:r w:rsidRPr="00303634">
              <w:t xml:space="preserve">, </w:t>
            </w:r>
            <w:r w:rsidRPr="00303634">
              <w:rPr>
                <w:rStyle w:val="SpecialBold"/>
              </w:rPr>
              <w:t>and proper disposal of waste and washings</w:t>
            </w:r>
            <w:r w:rsidRPr="00303634">
              <w:t>.</w:t>
            </w:r>
          </w:p>
        </w:tc>
      </w:tr>
      <w:tr w:rsidTr="00CD10B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303634" w:rsidP="00303634">
            <w:pPr>
              <w:pStyle w:val="BodyText"/>
            </w:pPr>
          </w:p>
        </w:tc>
      </w:tr>
    </w:tbl>
    <w:p w:rsidR="00000000" w:rsidRPr="00303634" w:rsidP="00303634">
      <w:pPr>
        <w:pStyle w:val="BodyText"/>
      </w:pPr>
    </w:p>
    <w:p w:rsidR="00000000" w:rsidRPr="00303634" w:rsidP="00303634">
      <w:pPr>
        <w:pStyle w:val="AllowPageBreak"/>
      </w:pPr>
    </w:p>
    <w:p w:rsidR="00000000" w:rsidRPr="00303634" w:rsidP="00303634">
      <w:pPr>
        <w:pStyle w:val="Heading1"/>
      </w:pPr>
      <w:bookmarkStart w:id="3" w:name="O_150401"/>
      <w:bookmarkEnd w:id="3"/>
      <w:r w:rsidRPr="00303634">
        <w:t>Application of the Unit</w:t>
      </w:r>
    </w:p>
    <w:tbl>
      <w:tblPr>
        <w:tblW w:w="0" w:type="auto"/>
        <w:tblLayout w:type="fixed"/>
        <w:tblCellMar>
          <w:left w:w="62" w:type="dxa"/>
          <w:right w:w="62" w:type="dxa"/>
        </w:tblCellMar>
        <w:tblLook w:val="0000"/>
      </w:tblPr>
      <w:tblGrid>
        <w:gridCol w:w="1974"/>
        <w:gridCol w:w="6481"/>
      </w:tblGrid>
      <w:tr w:rsidTr="00CD10B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t>The unit has application within a supplementary Statement of Attainment for competencies required by a Master or Chief Mate on a chemical tanker</w:t>
            </w:r>
          </w:p>
        </w:tc>
      </w:tr>
    </w:tbl>
    <w:p w:rsidR="00000000" w:rsidRPr="00303634" w:rsidP="00303634">
      <w:pPr>
        <w:pStyle w:val="BodyText"/>
      </w:pPr>
    </w:p>
    <w:p w:rsidR="00000000" w:rsidRPr="00303634" w:rsidP="00303634">
      <w:pPr>
        <w:pStyle w:val="AllowPageBreak"/>
      </w:pPr>
    </w:p>
    <w:p w:rsidR="00000000" w:rsidRPr="00303634" w:rsidP="00303634">
      <w:pPr>
        <w:pStyle w:val="Heading1"/>
      </w:pPr>
      <w:bookmarkStart w:id="4" w:name="O_150402"/>
      <w:bookmarkEnd w:id="4"/>
      <w:r w:rsidRPr="00303634">
        <w:t>Licensing/Regulatory Information</w:t>
      </w:r>
    </w:p>
    <w:tbl>
      <w:tblPr>
        <w:tblW w:w="0" w:type="auto"/>
        <w:tblLayout w:type="fixed"/>
        <w:tblCellMar>
          <w:left w:w="62" w:type="dxa"/>
          <w:right w:w="62" w:type="dxa"/>
        </w:tblCellMar>
        <w:tblLook w:val="0000"/>
      </w:tblPr>
      <w:tblGrid>
        <w:gridCol w:w="1974"/>
        <w:gridCol w:w="6481"/>
      </w:tblGrid>
      <w:tr w:rsidTr="00CD10B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Licensing</w:t>
            </w:r>
            <w:r w:rsidRPr="00303634">
              <w:t>/</w:t>
            </w:r>
            <w:r w:rsidRPr="00303634">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t>The unit is consistent with the relevant sections of STCW 95, the International Ship and Port Facility Security (ISPS) Code and Marine Orders under the Australian Navigation Act 1912.</w:t>
            </w:r>
          </w:p>
        </w:tc>
      </w:tr>
    </w:tbl>
    <w:p w:rsidR="00000000" w:rsidRPr="00303634" w:rsidP="00303634">
      <w:pPr>
        <w:pStyle w:val="BodyText"/>
      </w:pPr>
    </w:p>
    <w:p w:rsidR="00000000" w:rsidRPr="00303634" w:rsidP="00303634">
      <w:pPr>
        <w:pStyle w:val="AllowPageBreak"/>
      </w:pPr>
    </w:p>
    <w:p w:rsidR="00000000" w:rsidRPr="00303634" w:rsidP="00303634">
      <w:pPr>
        <w:pStyle w:val="Heading1"/>
      </w:pPr>
      <w:bookmarkStart w:id="5" w:name="O_150404"/>
      <w:bookmarkEnd w:id="5"/>
      <w:r w:rsidRPr="00303634">
        <w:t>Pre-Requisites</w:t>
      </w:r>
    </w:p>
    <w:p w:rsidR="00000000" w:rsidRPr="00303634" w:rsidP="00303634">
      <w:pPr>
        <w:pStyle w:val="BodyText"/>
      </w:pPr>
      <w:r w:rsidRPr="00303634">
        <w:t>Not applicabl</w:t>
      </w:r>
      <w:r w:rsidRPr="00303634">
        <w:t>e.</w:t>
      </w:r>
    </w:p>
    <w:p w:rsidR="00000000" w:rsidRPr="00303634" w:rsidP="00303634">
      <w:pPr>
        <w:pStyle w:val="AllowPageBreak"/>
      </w:pPr>
    </w:p>
    <w:p w:rsidR="00000000" w:rsidRPr="00303634" w:rsidP="00303634">
      <w:pPr>
        <w:pStyle w:val="Heading1"/>
      </w:pPr>
      <w:bookmarkStart w:id="6" w:name="O_150403"/>
      <w:bookmarkEnd w:id="6"/>
      <w:r w:rsidRPr="00303634">
        <w:t>Employability Skills Information</w:t>
      </w:r>
    </w:p>
    <w:p w:rsidR="00000000" w:rsidRPr="00303634" w:rsidP="00303634">
      <w:pPr>
        <w:pStyle w:val="BodyText"/>
      </w:pPr>
      <w:r w:rsidRPr="00303634">
        <w:t>Not applicable.</w:t>
      </w:r>
    </w:p>
    <w:p w:rsidR="00000000" w:rsidRPr="00303634" w:rsidP="00303634">
      <w:pPr>
        <w:pStyle w:val="AllowPageBreak"/>
      </w:pPr>
    </w:p>
    <w:p w:rsidR="00000000" w:rsidRPr="00303634" w:rsidP="00303634">
      <w:pPr>
        <w:pStyle w:val="Heading1"/>
      </w:pPr>
      <w:bookmarkStart w:id="7" w:name="O_150405"/>
      <w:bookmarkEnd w:id="7"/>
      <w:r w:rsidRPr="00303634">
        <w:t>Elements and Performance Criteria Pre-Content</w:t>
      </w:r>
    </w:p>
    <w:tbl>
      <w:tblPr>
        <w:tblW w:w="0" w:type="auto"/>
        <w:tblLayout w:type="fixed"/>
        <w:tblCellMar>
          <w:left w:w="62" w:type="dxa"/>
          <w:right w:w="62" w:type="dxa"/>
        </w:tblCellMar>
        <w:tblLook w:val="0000"/>
      </w:tblPr>
      <w:tblGrid>
        <w:gridCol w:w="1946"/>
        <w:gridCol w:w="6513"/>
      </w:tblGrid>
      <w:tr w:rsidTr="00CD10B9">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303634" w:rsidP="00303634">
            <w:pPr>
              <w:pStyle w:val="BodyText"/>
            </w:pPr>
            <w:r w:rsidRPr="00303634">
              <w:rPr>
                <w:rStyle w:val="Emphasis"/>
              </w:rPr>
              <w:t>Elements describe the essential outcomes of a unit of competency</w:t>
            </w:r>
            <w:r w:rsidRPr="00303634">
              <w:t>.</w:t>
            </w:r>
          </w:p>
        </w:tc>
        <w:tc>
          <w:tcPr>
            <w:tcW w:w="6513" w:type="dxa"/>
            <w:tcBorders>
              <w:top w:val="single" w:sz="6" w:space="0" w:color="auto"/>
              <w:left w:val="single" w:sz="6" w:space="0" w:color="auto"/>
              <w:bottom w:val="nil"/>
              <w:right w:val="nil"/>
            </w:tcBorders>
            <w:tcMar>
              <w:top w:w="0" w:type="dxa"/>
              <w:left w:w="62" w:type="dxa"/>
              <w:bottom w:w="0" w:type="dxa"/>
              <w:right w:w="62" w:type="dxa"/>
            </w:tcMar>
          </w:tcPr>
          <w:p w:rsidR="00000000" w:rsidRPr="00303634" w:rsidP="00303634">
            <w:pPr>
              <w:pStyle w:val="BodyText"/>
            </w:pPr>
            <w:r w:rsidRPr="00303634">
              <w:rPr>
                <w:rStyle w:val="Emphasis"/>
              </w:rPr>
              <w:t>Performance Criteria describe the required performance nee</w:t>
            </w:r>
            <w:r w:rsidRPr="00303634">
              <w:rPr>
                <w:rStyle w:val="Emphasis"/>
              </w:rPr>
              <w:t>ded to demonstrate achievement of the element</w:t>
            </w:r>
            <w:r w:rsidRPr="00303634">
              <w:t xml:space="preserve">. </w:t>
            </w:r>
            <w:r w:rsidRPr="00303634">
              <w:rPr>
                <w:rStyle w:val="Emphasis"/>
              </w:rPr>
              <w:t>Assessment of performance is to be consistent with the Evidence Guide</w:t>
            </w:r>
            <w:r w:rsidRPr="00303634">
              <w:t>.</w:t>
            </w:r>
          </w:p>
        </w:tc>
      </w:tr>
    </w:tbl>
    <w:p w:rsidR="00000000" w:rsidRPr="00303634" w:rsidP="00303634">
      <w:pPr>
        <w:pStyle w:val="BodyText"/>
      </w:pPr>
    </w:p>
    <w:p w:rsidR="00000000" w:rsidRPr="00303634" w:rsidP="00303634">
      <w:pPr>
        <w:pStyle w:val="AllowPageBreak"/>
      </w:pPr>
    </w:p>
    <w:p w:rsidR="00000000" w:rsidRPr="00303634" w:rsidP="00303634">
      <w:pPr>
        <w:pStyle w:val="Heading1"/>
      </w:pPr>
      <w:bookmarkStart w:id="8" w:name="O_150406"/>
      <w:bookmarkEnd w:id="8"/>
      <w:r w:rsidRPr="00303634">
        <w:t>Elements and Performance Criteria</w:t>
      </w:r>
    </w:p>
    <w:tbl>
      <w:tblPr>
        <w:tblW w:w="0" w:type="auto"/>
        <w:tblLayout w:type="fixed"/>
        <w:tblCellMar>
          <w:left w:w="62" w:type="dxa"/>
          <w:right w:w="62" w:type="dxa"/>
        </w:tblCellMar>
        <w:tblLook w:val="0000"/>
      </w:tblPr>
      <w:tblGrid>
        <w:gridCol w:w="340"/>
        <w:gridCol w:w="1606"/>
        <w:gridCol w:w="360"/>
        <w:gridCol w:w="6030"/>
        <w:gridCol w:w="123"/>
      </w:tblGrid>
      <w:tr w:rsidTr="00CD10B9">
        <w:tblPrEx>
          <w:tblW w:w="0" w:type="auto"/>
          <w:tblLayout w:type="fixed"/>
          <w:tblCellMar>
            <w:left w:w="62" w:type="dxa"/>
            <w:right w:w="62" w:type="dxa"/>
          </w:tblCellMar>
          <w:tblLook w:val="0000"/>
        </w:tblPrEx>
        <w:trPr>
          <w:gridAfter w:val="1"/>
          <w:wAfter w:w="12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rPr>
                <w:rStyle w:val="SpecialBold"/>
              </w:rPr>
              <w:t>PERFORMANCE CRITERIA</w:t>
            </w:r>
          </w:p>
        </w:tc>
      </w:tr>
      <w:tr w:rsidTr="00CD10B9">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t>.</w:t>
            </w:r>
          </w:p>
        </w:tc>
        <w:tc>
          <w:tcPr>
            <w:tcW w:w="651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w:t>
            </w:r>
          </w:p>
        </w:tc>
      </w:tr>
      <w:tr w:rsidTr="00CD10B9">
        <w:tblPrEx>
          <w:tblW w:w="0" w:type="auto"/>
          <w:tblLayout w:type="fixed"/>
          <w:tblCellMar>
            <w:left w:w="62" w:type="dxa"/>
            <w:right w:w="62" w:type="dxa"/>
          </w:tblCellMar>
          <w:tblLook w:val="0000"/>
        </w:tblPrEx>
        <w:trPr>
          <w:gridAfter w:val="1"/>
          <w:wAfter w:w="123" w:type="dxa"/>
        </w:trPr>
        <w:tc>
          <w:tcPr>
            <w:tcW w:w="340"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Plan the loading</w:t>
            </w:r>
            <w:r w:rsidRPr="00303634">
              <w:t xml:space="preserve">, </w:t>
            </w:r>
            <w:r w:rsidRPr="00303634">
              <w:rPr>
                <w:rStyle w:val="SpecialBold"/>
              </w:rPr>
              <w:t>discharge and condition maintenance of chemical cargo</w:t>
            </w: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03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Plans for the loading, discharge and condition maintenance of chemical cargoes are obtained or prepared in accordance with company procedures, </w:t>
            </w:r>
            <w:r w:rsidRPr="00303634">
              <w:t>tanker's ISM Code safety management system, regulatory requirements and established maritime practice</w:t>
            </w:r>
          </w:p>
        </w:tc>
      </w:tr>
      <w:tr w:rsidTr="00CD10B9">
        <w:tblPrEx>
          <w:tblW w:w="0" w:type="auto"/>
          <w:tblLayout w:type="fixed"/>
          <w:tblCellMar>
            <w:left w:w="62" w:type="dxa"/>
            <w:right w:w="62" w:type="dxa"/>
          </w:tblCellMar>
          <w:tblLook w:val="0000"/>
        </w:tblPrEx>
        <w:trPr>
          <w:gridAfter w:val="1"/>
          <w:wAfter w:w="12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03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Checklists for use in the loading, discharge and condition maintenance of chemical cargoes are obtained or developed</w:t>
            </w:r>
          </w:p>
        </w:tc>
      </w:tr>
      <w:tr w:rsidTr="00CD10B9">
        <w:tblPrEx>
          <w:tblW w:w="0" w:type="auto"/>
          <w:tblLayout w:type="fixed"/>
          <w:tblCellMar>
            <w:left w:w="62" w:type="dxa"/>
            <w:right w:w="62" w:type="dxa"/>
          </w:tblCellMar>
          <w:tblLook w:val="0000"/>
        </w:tblPrEx>
        <w:trPr>
          <w:gridAfter w:val="1"/>
          <w:wAfter w:w="12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030"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Operational plans and procedures for the loading, discharge, condition monitoring and maintenance of chemical cargoes are documented and made available to relevant staff in accordance with tanker procedures and regulatory requirements</w:t>
            </w:r>
          </w:p>
        </w:tc>
      </w:tr>
    </w:tbl>
    <w:p w:rsidR="00000000" w:rsidRPr="00303634" w:rsidP="00303634">
      <w:pPr>
        <w:pStyle w:val="BodyText"/>
      </w:pPr>
    </w:p>
    <w:p w:rsidR="00000000" w:rsidRPr="00303634" w:rsidP="00303634">
      <w:pPr>
        <w:pStyle w:val="BodyText"/>
      </w:pP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w:t>
            </w:r>
            <w:r w:rsidRPr="00303634">
              <w:rPr>
                <w:rStyle w:val="SpecialBold"/>
              </w:rPr>
              <w:t>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40"/>
        <w:gridCol w:w="1604"/>
        <w:gridCol w:w="340"/>
        <w:gridCol w:w="12"/>
        <w:gridCol w:w="8"/>
        <w:gridCol w:w="6269"/>
      </w:tblGrid>
      <w:tr w:rsidTr="00CD10B9">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ELEMENT</w:t>
            </w:r>
          </w:p>
        </w:tc>
        <w:tc>
          <w:tcPr>
            <w:tcW w:w="6629"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rPr>
                <w:rStyle w:val="SpecialBold"/>
              </w:rPr>
              <w:t>PERFORMANCE CRITERIA</w:t>
            </w:r>
          </w:p>
        </w:tc>
      </w:tr>
      <w:tr w:rsidTr="00CD10B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3"/>
            <w:tcBorders>
              <w:top w:val="single" w:sz="6" w:space="0" w:color="auto"/>
              <w:left w:val="nil"/>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Manage the loading</w:t>
            </w:r>
            <w:r w:rsidRPr="00303634">
              <w:t xml:space="preserve">, </w:t>
            </w:r>
            <w:r w:rsidRPr="00303634">
              <w:rPr>
                <w:rStyle w:val="SpecialBold"/>
              </w:rPr>
              <w:t>discharge and condition maintenance of chemical cargo</w:t>
            </w: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Operational plans and procedures for the loading, discharge, condition monitoring and maintenance of chemical cargoes are implemented in accordance with operational and regulatory requirements </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Personnel involved in chemical cargo handling and maintenance operations are correctly supervised in accordance with company and regulatory requirements</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w:t>
            </w:r>
            <w:r w:rsidRPr="00303634">
              <w:t xml:space="preserve">go segregation and cargo transfer procedures are correctly carried out in accordance with operational and regulatory requirements </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Checklists are correctly used in accordance with tanker procedures</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The condition of chemical cargo is correctly mai</w:t>
            </w:r>
            <w:r w:rsidRPr="00303634">
              <w:t>ntained in accordance with established procedures and chemical tanker practice</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f</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gauging, sampling and testing is carried out in accordance with established tanker procedures and regulatory requirements</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g</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Established procedures and precautions are applied during tank cleaning and gas freeing operations</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h</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temperature control systems and their associated instrumentation and alarms are correctly monitored and maintained</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i</w:t>
            </w:r>
          </w:p>
        </w:tc>
        <w:tc>
          <w:tcPr>
            <w:tcW w:w="6289"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venting systems, vapour-return system, and accommodation ventilation and air-lock systems are correctly used</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j</w:t>
            </w:r>
          </w:p>
        </w:tc>
        <w:tc>
          <w:tcPr>
            <w:tcW w:w="6277"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Ballasting and deballasting procedures for a chemical tanker are followed in accordance with operational requirements and regul</w:t>
            </w:r>
            <w:r w:rsidRPr="00303634">
              <w:t>atory requirements</w:t>
            </w:r>
          </w:p>
        </w:tc>
      </w:tr>
      <w:tr w:rsidTr="00CD10B9">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k</w:t>
            </w:r>
          </w:p>
        </w:tc>
        <w:tc>
          <w:tcPr>
            <w:tcW w:w="6277" w:type="dxa"/>
            <w:gridSpan w:val="2"/>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Required communication with relevant personnel is correctly and constantly maintained throughout loading, discharging, handling and condition maintenance operations involving chemical cargo</w:t>
            </w:r>
          </w:p>
        </w:tc>
      </w:tr>
      <w:tr w:rsidTr="00CD10B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3"/>
            <w:tcBorders>
              <w:top w:val="single" w:sz="6" w:space="0" w:color="auto"/>
              <w:left w:val="nil"/>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Ensure the implementation of sa</w:t>
            </w:r>
            <w:r w:rsidRPr="00303634">
              <w:rPr>
                <w:rStyle w:val="SpecialBold"/>
              </w:rPr>
              <w:t>fety and hazard control procedures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269"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Appropriate personal protection clothing and equipment is correctly used throughout loading, discharge, handling and condition maintenance operations involving chemical cargo</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269"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Hazard minimisation and safety prec</w:t>
            </w:r>
            <w:r w:rsidRPr="00303634">
              <w:t>autions for the loading, discharging and handling of chemical products are carried out in accordance with regulatory requirements and established chemical tanker practice</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269"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Appropriate monitoring equipment is correctly used throughout loading, discharge, handling and condition maintenance operations</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6269"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Emergency situations during loading or discharging of cargo or cargo condition monitoring and maintenance are identified an</w:t>
            </w:r>
            <w:r w:rsidRPr="00303634">
              <w:t>d acted upon in accordance with established tanker emergency procedures and regulatory requirements</w:t>
            </w:r>
          </w:p>
        </w:tc>
      </w:tr>
    </w:tbl>
    <w:p w:rsidR="00000000" w:rsidRPr="00303634" w:rsidP="00303634">
      <w:pPr>
        <w:pStyle w:val="BodyText"/>
      </w:pP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40"/>
        <w:gridCol w:w="1604"/>
        <w:gridCol w:w="340"/>
        <w:gridCol w:w="20"/>
        <w:gridCol w:w="6193"/>
        <w:gridCol w:w="76"/>
      </w:tblGrid>
      <w:tr w:rsidTr="00CD10B9">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ELEMENT</w:t>
            </w:r>
          </w:p>
        </w:tc>
        <w:tc>
          <w:tcPr>
            <w:tcW w:w="6629"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rPr>
                <w:rStyle w:val="SpecialBold"/>
              </w:rPr>
              <w:t>PERFORMANCE CRITERIA</w:t>
            </w:r>
          </w:p>
        </w:tc>
      </w:tr>
      <w:tr w:rsidTr="00CD10B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3"/>
            <w:tcBorders>
              <w:top w:val="single" w:sz="6" w:space="0" w:color="auto"/>
              <w:left w:val="nil"/>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4</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Implement pollution prevention measures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269"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Air and water pollution prevention procedures are implemented in accordance with established tanker practice and regulatory requirements</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269"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Required action is taken in the event of a chemical spillage in accordance with regulatory requirements and established chemical tanker procedures</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269"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All relevant information is immediately reported to appropriate officials when a spill is detected or when a malfunction has occurred which may pose a risk of a spill</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6269"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Shore-based personnel are immediately notified of a chemical spill</w:t>
            </w:r>
          </w:p>
        </w:tc>
      </w:tr>
      <w:tr w:rsidTr="00CD10B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e</w:t>
            </w:r>
          </w:p>
        </w:tc>
        <w:tc>
          <w:tcPr>
            <w:tcW w:w="6269"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Shipboard sp</w:t>
            </w:r>
            <w:r w:rsidRPr="00303634">
              <w:t>ill containment and emergency procedures are initiated in accordance with established tanker practice and regulatory requirements</w:t>
            </w:r>
          </w:p>
        </w:tc>
      </w:tr>
      <w:tr w:rsidTr="00CD10B9">
        <w:tblPrEx>
          <w:tblW w:w="0" w:type="auto"/>
          <w:tblLayout w:type="fixed"/>
          <w:tblCellMar>
            <w:left w:w="62" w:type="dxa"/>
            <w:right w:w="62" w:type="dxa"/>
          </w:tblCellMar>
          <w:tblLook w:val="0000"/>
        </w:tblPrEx>
        <w:trPr>
          <w:gridAfter w:val="1"/>
          <w:wAfter w:w="76" w:type="dxa"/>
        </w:trPr>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303634" w:rsidP="00303634">
            <w:pPr>
              <w:pStyle w:val="BodyText"/>
            </w:pPr>
          </w:p>
          <w:p w:rsidR="00000000" w:rsidP="00303634">
            <w:pPr>
              <w:pStyle w:val="BodyText"/>
              <w:rPr>
                <w:lang w:val="en-NZ"/>
              </w:rPr>
            </w:pPr>
            <w:r w:rsidRPr="00303634">
              <w:rPr>
                <w:rStyle w:val="SpecialBold"/>
              </w:rPr>
              <w:t>5</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03634" w:rsidP="00303634">
            <w:pPr>
              <w:pStyle w:val="BodyText"/>
            </w:pPr>
          </w:p>
          <w:p w:rsidR="00000000" w:rsidP="00303634">
            <w:pPr>
              <w:pStyle w:val="BodyText"/>
              <w:rPr>
                <w:lang w:val="en-NZ"/>
              </w:rPr>
            </w:pPr>
            <w:r w:rsidRPr="00303634">
              <w:rPr>
                <w:rStyle w:val="SpecialBold"/>
              </w:rPr>
              <w:t>Complete cargo handling documentation</w:t>
            </w:r>
          </w:p>
        </w:tc>
        <w:tc>
          <w:tcPr>
            <w:tcW w:w="36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RPr="00303634" w:rsidP="00303634">
            <w:pPr>
              <w:pStyle w:val="BodyText"/>
            </w:pPr>
          </w:p>
          <w:p w:rsidR="00000000" w:rsidP="00303634">
            <w:pPr>
              <w:pStyle w:val="BodyText"/>
              <w:rPr>
                <w:lang w:val="en-NZ"/>
              </w:rPr>
            </w:pPr>
            <w:r w:rsidRPr="00303634">
              <w:t>a</w:t>
            </w:r>
          </w:p>
        </w:tc>
        <w:tc>
          <w:tcPr>
            <w:tcW w:w="6193" w:type="dxa"/>
            <w:tcBorders>
              <w:top w:val="single" w:sz="6" w:space="0" w:color="auto"/>
              <w:left w:val="nil"/>
              <w:bottom w:val="nil"/>
              <w:right w:val="nil"/>
            </w:tcBorders>
            <w:tcMar>
              <w:top w:w="0" w:type="dxa"/>
              <w:left w:w="62" w:type="dxa"/>
              <w:bottom w:w="0" w:type="dxa"/>
              <w:right w:w="62" w:type="dxa"/>
            </w:tcMar>
          </w:tcPr>
          <w:p w:rsidR="00000000" w:rsidRPr="00303634" w:rsidP="00303634">
            <w:pPr>
              <w:pStyle w:val="BodyText"/>
            </w:pPr>
          </w:p>
          <w:p w:rsidR="00000000" w:rsidP="00303634">
            <w:pPr>
              <w:pStyle w:val="BodyText"/>
              <w:rPr>
                <w:lang w:val="en-NZ"/>
              </w:rPr>
            </w:pPr>
            <w:r w:rsidRPr="00303634">
              <w:t>Correct reports are completed relating to chemical cargo handling operations and incidents as per established procedures and regulatory requirements</w:t>
            </w:r>
          </w:p>
        </w:tc>
      </w:tr>
      <w:tr w:rsidTr="00CD10B9">
        <w:tblPrEx>
          <w:tblW w:w="0" w:type="auto"/>
          <w:tblLayout w:type="fixed"/>
          <w:tblCellMar>
            <w:left w:w="62" w:type="dxa"/>
            <w:right w:w="62" w:type="dxa"/>
          </w:tblCellMar>
          <w:tblLook w:val="0000"/>
        </w:tblPrEx>
        <w:trPr>
          <w:gridAfter w:val="1"/>
          <w:wAfter w:w="76"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193"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All cargo handling documentation is completed in accordance with requirements and regulations</w:t>
            </w:r>
          </w:p>
        </w:tc>
      </w:tr>
    </w:tbl>
    <w:p w:rsidR="00CD10B9" w:rsidP="00303634">
      <w:pPr>
        <w:pStyle w:val="BodyText"/>
      </w:pPr>
    </w:p>
    <w:p w:rsidR="00CD10B9" w:rsidP="00303634">
      <w:pPr>
        <w:pStyle w:val="BodyText"/>
      </w:pPr>
    </w:p>
    <w:p w:rsidR="00000000" w:rsidRPr="00303634" w:rsidP="00303634">
      <w:pPr>
        <w:pStyle w:val="Heading1"/>
      </w:pPr>
      <w:bookmarkStart w:id="9" w:name="O_150407"/>
      <w:bookmarkEnd w:id="9"/>
      <w:r w:rsidRPr="00303634">
        <w:t>Required Skills and Knowledge</w:t>
      </w:r>
    </w:p>
    <w:tbl>
      <w:tblPr>
        <w:tblW w:w="0" w:type="auto"/>
        <w:tblLayout w:type="fixed"/>
        <w:tblCellMar>
          <w:left w:w="62" w:type="dxa"/>
          <w:right w:w="62" w:type="dxa"/>
        </w:tblCellMar>
        <w:tblLook w:val="0000"/>
      </w:tblPr>
      <w:tblGrid>
        <w:gridCol w:w="426"/>
        <w:gridCol w:w="7955"/>
      </w:tblGrid>
      <w:tr w:rsidTr="00CD10B9">
        <w:tblPrEx>
          <w:tblW w:w="0" w:type="auto"/>
          <w:tblLayout w:type="fixed"/>
          <w:tblCellMar>
            <w:left w:w="62" w:type="dxa"/>
            <w:right w:w="62" w:type="dxa"/>
          </w:tblCellMar>
          <w:tblLook w:val="0000"/>
        </w:tblPrEx>
        <w:trPr>
          <w:tblHeader/>
        </w:trPr>
        <w:tc>
          <w:tcPr>
            <w:tcW w:w="838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SpecialBold"/>
              </w:rPr>
              <w:t>REQUIRED SKILLS</w:t>
            </w:r>
          </w:p>
        </w:tc>
      </w:tr>
      <w:tr w:rsidTr="00CD10B9">
        <w:tblPrEx>
          <w:tblW w:w="0" w:type="auto"/>
          <w:tblLayout w:type="fixed"/>
          <w:tblCellMar>
            <w:left w:w="62" w:type="dxa"/>
            <w:right w:w="62" w:type="dxa"/>
          </w:tblCellMar>
          <w:tblLook w:val="0000"/>
        </w:tblPrEx>
        <w:tc>
          <w:tcPr>
            <w:tcW w:w="838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Emphasis"/>
              </w:rPr>
              <w:t>This describes the basic skills required for this unit</w:t>
            </w:r>
            <w:r w:rsidRPr="00303634">
              <w:t>.</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Read and interpret instructions, regulations, procedures and information relevant to the management of the handling, loading and discharging of chemical cargoes</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Communicate effectively with others when managing the handling, loading and discharging of c</w:t>
            </w:r>
            <w:r w:rsidRPr="00303634">
              <w:t>hemical cargoes</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Provide leadership to others on matters related the handling, loading and discharging of chemical cargoes</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Take appropriate initiatives related to the handling, loading and discharging of chemical cargoes</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Interpret and apply security and safety practices and regulations when managing the handling, loading and discharging of chemical cargoes </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Modify activities dependent on differing workplace contingencies, risk situations and environments</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7</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Identify and</w:t>
            </w:r>
            <w:r w:rsidRPr="00303634">
              <w:t xml:space="preserve"> solve problems associated with the handling, loading and discharging of chemical cargoes and take appropriate action based on available information</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8</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Monitor and anticipate problems and risks related to the handling, loading and discharging of chemical c</w:t>
            </w:r>
            <w:r w:rsidRPr="00303634">
              <w:t>argoes, and take appropriate action</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9</w:t>
            </w:r>
          </w:p>
        </w:tc>
        <w:tc>
          <w:tcPr>
            <w:tcW w:w="795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Adapt to differing types of vessels, port facilities, cargoes and equipment </w:t>
            </w:r>
          </w:p>
        </w:tc>
      </w:tr>
      <w:tr w:rsidTr="00CD10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10</w:t>
            </w:r>
          </w:p>
        </w:tc>
        <w:tc>
          <w:tcPr>
            <w:tcW w:w="7955"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Monitor the use of equipment required for the handling, loading, monitoring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416"/>
        <w:gridCol w:w="7"/>
        <w:gridCol w:w="353"/>
        <w:gridCol w:w="7721"/>
      </w:tblGrid>
      <w:tr w:rsidTr="00CD10B9">
        <w:tblPrEx>
          <w:tblW w:w="0" w:type="auto"/>
          <w:tblLayout w:type="fixed"/>
          <w:tblCellMar>
            <w:left w:w="62" w:type="dxa"/>
            <w:right w:w="62" w:type="dxa"/>
          </w:tblCellMar>
          <w:tblLook w:val="0000"/>
        </w:tblPrEx>
        <w:trPr>
          <w:tblHeader/>
        </w:trPr>
        <w:tc>
          <w:tcPr>
            <w:tcW w:w="8497" w:type="dxa"/>
            <w:gridSpan w:val="4"/>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SpecialBold"/>
              </w:rPr>
              <w:t>REQUIRED KNOWLEDGE</w:t>
            </w:r>
          </w:p>
        </w:tc>
      </w:tr>
      <w:tr w:rsidTr="00CD10B9">
        <w:tblPrEx>
          <w:tblW w:w="0" w:type="auto"/>
          <w:tblLayout w:type="fixed"/>
          <w:tblCellMar>
            <w:left w:w="62" w:type="dxa"/>
            <w:right w:w="62" w:type="dxa"/>
          </w:tblCellMar>
          <w:tblLook w:val="0000"/>
        </w:tblPrEx>
        <w:tc>
          <w:tcPr>
            <w:tcW w:w="8497" w:type="dxa"/>
            <w:gridSpan w:val="4"/>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Emphasis"/>
              </w:rPr>
              <w:t>This describes the knowledge required for this unit</w:t>
            </w:r>
            <w:r w:rsidRPr="00303634">
              <w:t>.</w:t>
            </w:r>
          </w:p>
        </w:tc>
      </w:tr>
      <w:tr w:rsidTr="00CD10B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8074"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sections of IMO STCW 95 Code and AMSA Marine Orders applicable to chemical tankers</w:t>
            </w:r>
          </w:p>
        </w:tc>
      </w:tr>
      <w:tr w:rsidTr="00CD10B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8074"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OH&amp;S and pollution control legislation, codes of practice, policies and procedures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8081"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Procedures and regulatory requirements for loading, discharge, handling and condition monitoring of chemical cargo, including:</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typical calculations required when coordinating the handling of chemical cargo</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procedures for the preparation of loading and discharge plans for multiple grade tanker cargoes with due regard to cargo segregation and cargo care on passage</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loading and discharging preparations and procedures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purpose and use of checklists, </w:t>
            </w:r>
            <w:r w:rsidRPr="00303634">
              <w:t>including the vessel/shore checklist</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need for correct supervision and the use of monitoring equipment when handling chemical cargoes </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f</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condition monitoring and maintenance on passage and in harbour</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principles and procedures for the segregation of cargoes </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h</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procedures for cargo transfer and changing cargoes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the use and maintenance of inert atmospheres during cargo operations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j</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procedures for controlling entry into pump rooms and confined spac</w:t>
            </w:r>
            <w:r w:rsidRPr="00303634">
              <w:t>es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k</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the principles of operation of gas detection and safety equipment </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l</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gas detection and safety equipment requirements for various shipboard scenarios on a chemical tanker</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procedures to prevent air and water pollution, including disposal of wastes and washings </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n</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procedures for tank cleaning and gas freeing operations, including the use of absorption, wetting agents and detergents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o</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gauging, sampling and testing</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ballasting and deballasting</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q</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emergency procedures, i.e. pre-planned action in the event of spillages, leaks, fire, collision, stranding, emergency cargo discharge and personnel casualty</w:t>
            </w:r>
          </w:p>
        </w:tc>
      </w:tr>
      <w:tr w:rsidTr="00CD10B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8074"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handling systems and equipment and the procedur</w:t>
            </w:r>
            <w:r w:rsidRPr="00303634">
              <w:t>es for their use</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8081"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Principles of chemical cargo containment, including:</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containment systems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7721"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rules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7721"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surveys</w:t>
            </w:r>
          </w:p>
        </w:tc>
      </w:tr>
    </w:tbl>
    <w:p w:rsidR="00000000" w:rsidRPr="00303634" w:rsidP="00303634">
      <w:pPr>
        <w:pStyle w:val="BodyText"/>
      </w:pP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416"/>
        <w:gridCol w:w="7"/>
        <w:gridCol w:w="353"/>
        <w:gridCol w:w="7562"/>
        <w:gridCol w:w="159"/>
      </w:tblGrid>
      <w:tr w:rsidTr="00CD10B9">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tank construction </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materials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f</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coatings</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temperature control</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h</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insulation</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compatibility</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8081" w:type="dxa"/>
            <w:gridSpan w:val="4"/>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The properties and characteristics of chemicals and their vapours, including:</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temperature control</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h</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insulation</w:t>
            </w:r>
          </w:p>
        </w:tc>
      </w:tr>
      <w:tr w:rsidTr="00CD10B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w:t>
            </w:r>
          </w:p>
        </w:tc>
        <w:tc>
          <w:tcPr>
            <w:tcW w:w="772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compatibility</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the characteristics of chemicals typically carried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toxicity of various chemical cargoes</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critical temperatures of typical chemical cargoes</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hazards of typical chemical cargoes and measures for hazard control</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safety guides applicable to typical chemical cargoes carried</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7</w:t>
            </w:r>
          </w:p>
        </w:tc>
        <w:tc>
          <w:tcPr>
            <w:tcW w:w="7922"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Principles of toxicity of chemicals, including:</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the modes by which chemicals and their vapours may be toxic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the toxic properties of inhibitors and of products of combustion of both m</w:t>
            </w:r>
            <w:r w:rsidRPr="00303634">
              <w:t xml:space="preserve">aterials of construction and of chemicals carried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acute and chronic effects of toxicity</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systemic poisons and irritants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the threshold limit value (TLV)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f</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hazards of skin contact, inhalation and ingestion </w:t>
            </w:r>
          </w:p>
        </w:tc>
      </w:tr>
      <w:tr w:rsidTr="00CD10B9">
        <w:tblPrEx>
          <w:tblW w:w="0" w:type="auto"/>
          <w:tblLayout w:type="fixed"/>
          <w:tblCellMar>
            <w:left w:w="62" w:type="dxa"/>
            <w:right w:w="62" w:type="dxa"/>
          </w:tblCellMar>
          <w:tblLook w:val="0000"/>
        </w:tblPrEx>
        <w:trPr>
          <w:gridAfter w:val="1"/>
          <w:wAfter w:w="15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w:t>
            </w:r>
          </w:p>
        </w:tc>
        <w:tc>
          <w:tcPr>
            <w:tcW w:w="7562"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medical first aid and administering of antidotes</w:t>
            </w:r>
          </w:p>
        </w:tc>
      </w:tr>
      <w:tr w:rsidTr="00CD10B9">
        <w:tblPrEx>
          <w:tblW w:w="0" w:type="auto"/>
          <w:tblLayout w:type="fixed"/>
          <w:tblCellMar>
            <w:left w:w="62" w:type="dxa"/>
            <w:right w:w="62" w:type="dxa"/>
          </w:tblCellMar>
          <w:tblLook w:val="0000"/>
        </w:tblPrEx>
        <w:trPr>
          <w:gridAfter w:val="1"/>
          <w:wAfter w:w="159" w:type="dxa"/>
        </w:trPr>
        <w:tc>
          <w:tcPr>
            <w:tcW w:w="423"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8</w:t>
            </w:r>
          </w:p>
        </w:tc>
        <w:tc>
          <w:tcPr>
            <w:tcW w:w="7915" w:type="dxa"/>
            <w:gridSpan w:val="2"/>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Maritime communication techniques as they are applied in the loading, discharge, handling and condition monitoring of chemical cargoes</w:t>
            </w:r>
          </w:p>
        </w:tc>
      </w:tr>
    </w:tbl>
    <w:p w:rsidR="00CD10B9" w:rsidP="00303634">
      <w:pPr>
        <w:pStyle w:val="BodyText"/>
      </w:pPr>
    </w:p>
    <w:p w:rsidR="00CD10B9" w:rsidP="00303634">
      <w:pPr>
        <w:pStyle w:val="BodyText"/>
      </w:pPr>
    </w:p>
    <w:p w:rsidR="00000000" w:rsidRPr="00303634" w:rsidP="00303634">
      <w:pPr>
        <w:pStyle w:val="Heading1"/>
      </w:pPr>
      <w:bookmarkStart w:id="10" w:name="O_150408"/>
      <w:bookmarkEnd w:id="10"/>
      <w:r w:rsidRPr="00303634">
        <w:t>Evidence Guide</w:t>
      </w:r>
    </w:p>
    <w:p w:rsidR="00000000" w:rsidRPr="00303634" w:rsidP="00303634">
      <w:pPr>
        <w:pStyle w:val="BodyText"/>
      </w:pPr>
      <w:r w:rsidRPr="00303634">
        <w:rPr>
          <w:rStyle w:val="SpecialBold"/>
        </w:rPr>
        <w:t>Evidence Guide</w:t>
      </w: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01"/>
        <w:gridCol w:w="1787"/>
        <w:gridCol w:w="360"/>
        <w:gridCol w:w="360"/>
        <w:gridCol w:w="5670"/>
        <w:gridCol w:w="15"/>
      </w:tblGrid>
      <w:tr w:rsidTr="00CD10B9">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Emphasis"/>
              </w:rPr>
              <w:t>The Evidence Guide provides advice on assessment and must be read in conjunction with the Performance Criteria</w:t>
            </w:r>
            <w:r w:rsidRPr="00303634">
              <w:t xml:space="preserve">, </w:t>
            </w:r>
            <w:r w:rsidRPr="00303634">
              <w:rPr>
                <w:rStyle w:val="Emphasis"/>
              </w:rPr>
              <w:t>Required Skills and Knowledge</w:t>
            </w:r>
            <w:r w:rsidRPr="00303634">
              <w:t xml:space="preserve">, </w:t>
            </w:r>
            <w:r w:rsidRPr="00303634">
              <w:rPr>
                <w:rStyle w:val="Emphasis"/>
              </w:rPr>
              <w:t>the Range Statement a</w:t>
            </w:r>
            <w:r w:rsidRPr="00303634">
              <w:rPr>
                <w:rStyle w:val="Emphasis"/>
              </w:rPr>
              <w:t>nd the Assessment Guidelines for this Training Package</w:t>
            </w:r>
            <w:r w:rsidRPr="00303634">
              <w:t>.</w:t>
            </w:r>
          </w:p>
        </w:tc>
      </w:tr>
      <w:tr w:rsidTr="00CD10B9">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Critical aspects of evidence required to demonstrate competency in this unit</w:t>
            </w:r>
          </w:p>
        </w:tc>
        <w:tc>
          <w:tcPr>
            <w:tcW w:w="6390"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Assessment must confirm appropriate knowledge and skills to:</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Manage the safe loading, discharge, handling and condition maintenance of cargo on a chemical tanker</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Ensure all required safety and hazard control procedures a</w:t>
            </w:r>
            <w:r w:rsidRPr="00303634">
              <w:t>re implemented during loading, discharge, handling and condition monitoring and maintenance operations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Identify typical problems that may occur during chemical cargo loading, discharge, handling and condition maintenance operations and take appropria</w:t>
            </w:r>
            <w:r w:rsidRPr="00303634">
              <w:t>te action</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Identify emergency situations that may arise during chemical operations and take appropriate action</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Apply relevant international conventions, IMO and national codes, tanker safety guides and port regulations related to chemical tanker cargo operations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f</w:t>
            </w:r>
          </w:p>
        </w:tc>
        <w:tc>
          <w:tcPr>
            <w:tcW w:w="6030" w:type="dxa"/>
            <w:gridSpan w:val="2"/>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Communicate effectively with others during chemical cargo handling and maintenance operations</w:t>
            </w:r>
          </w:p>
        </w:tc>
      </w:tr>
      <w:tr w:rsidTr="00CD10B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Performance is demonstrated consistently over a period of time and in a suitable range of contexts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Consistently applies underpinning knowledge and skills when</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567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managing the safe loading, discharge, handling and condition maintenance of cargo on a chemical tanker</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567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identifying and evaluating chemical cargo handling problems and determining appropriate courses of action</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567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identifying and implementing improvements to chemical cargo handling procedures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567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applying safety and hazard control precautions relevant to chemical cargo handling operations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c</w:t>
            </w:r>
          </w:p>
        </w:tc>
        <w:tc>
          <w:tcPr>
            <w:tcW w:w="603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Shows evidence of application of relevant workplace procedures, including:</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567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sections of IMO STCW 95 Code and AMSA Marine Orders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5670"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 xml:space="preserve">OH&amp;S regulations and hazard prevention policies and procedures </w:t>
            </w:r>
          </w:p>
        </w:tc>
      </w:tr>
    </w:tbl>
    <w:p w:rsidR="00000000" w:rsidRPr="00303634" w:rsidP="00303634">
      <w:pPr>
        <w:pStyle w:val="BodyText"/>
      </w:pPr>
    </w:p>
    <w:p w:rsidR="00000000" w:rsidRPr="00303634" w:rsidP="00303634">
      <w:pPr>
        <w:pStyle w:val="BodyText"/>
      </w:pPr>
      <w:r w:rsidRPr="00303634">
        <w:rPr>
          <w:rStyle w:val="SpecialBold"/>
        </w:rPr>
        <w:t>Evidence Guide</w:t>
      </w:r>
      <w:r w:rsidRPr="00303634">
        <w:t xml:space="preserve"> (</w:t>
      </w:r>
      <w:r w:rsidRPr="00303634">
        <w:rPr>
          <w:rStyle w:val="SpecialBold"/>
        </w:rPr>
        <w:t>continued</w:t>
      </w:r>
      <w:r w:rsidRPr="00303634">
        <w:t xml:space="preserve">) </w:t>
      </w: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01"/>
        <w:gridCol w:w="1787"/>
        <w:gridCol w:w="360"/>
        <w:gridCol w:w="360"/>
        <w:gridCol w:w="357"/>
        <w:gridCol w:w="5313"/>
        <w:gridCol w:w="15"/>
      </w:tblGrid>
      <w:tr w:rsidTr="00CD10B9">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Evidence required for demonstration of consistent performance</w:t>
            </w:r>
          </w:p>
          <w:p w:rsidR="00000000" w:rsidP="00303634">
            <w:pPr>
              <w:pStyle w:val="BodyText"/>
              <w:rPr>
                <w:lang w:val="en-NZ"/>
              </w:rPr>
            </w:pPr>
            <w:r w:rsidRPr="00303634">
              <w:t>(</w:t>
            </w:r>
            <w:r w:rsidRPr="00303634">
              <w:rPr>
                <w:rStyle w:val="SpecialBold"/>
              </w:rPr>
              <w:t>continued</w:t>
            </w:r>
            <w:r w:rsidRPr="00303634">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ISM Code safety management system procedures and work instructions on the conduct of maintenance on chemical tankers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manufacturer's guidelines relating to the use of chemical cargo handling plant and equipment, including instructions on equipment capability and limitations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following on-board housekeeping processes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pollution management processes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d</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Action is taken promptly to report and/or rectify operational accidents and incidents in accordance with statutory requirements and company procedures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e</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Work is completed systematically with required attention to detail</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f</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Recognises and adapts appropriately to cultural differences in the workplace, including modes of behaviour and interactions among crew and others</w:t>
            </w:r>
          </w:p>
        </w:tc>
      </w:tr>
      <w:tr w:rsidTr="00CD10B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Assessment of competency must comply with the assessment requirements of the relevant maritime regulations</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Assessment of this unit must be undertaken within relevant marine authority approved and audited arrangements by a registered training organisation:</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As a minimum, assessment of knowledge</w:t>
            </w:r>
            <w:r w:rsidRPr="00303634">
              <w:t xml:space="preserve"> must be conducted through appropriate written/oral examinations, and</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5670"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Appropriate practical assessment must occur:</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w:t>
            </w:r>
          </w:p>
        </w:tc>
        <w:tc>
          <w:tcPr>
            <w:tcW w:w="5313"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at the registered training organisation; and/or</w:t>
            </w:r>
          </w:p>
        </w:tc>
      </w:tr>
      <w:tr w:rsidTr="00CD10B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on an appropriate working or training vessel</w:t>
            </w:r>
          </w:p>
        </w:tc>
      </w:tr>
      <w:tr w:rsidTr="00CD10B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2088" w:type="dxa"/>
            <w:gridSpan w:val="2"/>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4Specific resources required for assessment</w:t>
            </w:r>
          </w:p>
        </w:tc>
        <w:tc>
          <w:tcPr>
            <w:tcW w:w="6390" w:type="dxa"/>
            <w:gridSpan w:val="4"/>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Access is required to opportunities to:</w:t>
            </w:r>
          </w:p>
        </w:tc>
      </w:tr>
      <w:tr w:rsidTr="00CD10B9">
        <w:tblPrEx>
          <w:tblW w:w="0" w:type="auto"/>
          <w:tblLayout w:type="fixed"/>
          <w:tblCellMar>
            <w:left w:w="62" w:type="dxa"/>
            <w:right w:w="62" w:type="dxa"/>
          </w:tblCellMar>
          <w:tblLook w:val="0000"/>
        </w:tblPrEx>
        <w:trPr>
          <w:gridAfter w:val="1"/>
          <w:wAfter w:w="15"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a</w:t>
            </w:r>
          </w:p>
        </w:tc>
        <w:tc>
          <w:tcPr>
            <w:tcW w:w="6030"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participate in a range of practical exercises, case studies and/or other exercises that demonstrate the skills and knowledge to manage the </w:t>
            </w:r>
            <w:r w:rsidRPr="00303634">
              <w:t>safe loading, discharge, handling and condition maintenance of cargo on a chemical tanker; and/or</w:t>
            </w:r>
          </w:p>
        </w:tc>
      </w:tr>
      <w:tr w:rsidTr="00CD10B9">
        <w:tblPrEx>
          <w:tblW w:w="0" w:type="auto"/>
          <w:tblLayout w:type="fixed"/>
          <w:tblCellMar>
            <w:left w:w="62" w:type="dxa"/>
            <w:right w:w="62" w:type="dxa"/>
          </w:tblCellMar>
          <w:tblLook w:val="0000"/>
        </w:tblPrEx>
        <w:trPr>
          <w:gridAfter w:val="1"/>
          <w:wAfter w:w="15"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b</w:t>
            </w:r>
          </w:p>
        </w:tc>
        <w:tc>
          <w:tcPr>
            <w:tcW w:w="6030" w:type="dxa"/>
            <w:gridSpan w:val="3"/>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manage the safe loading, discharge, handling and condition maintenance of cargo on board an operational chemical tanker</w:t>
            </w:r>
          </w:p>
        </w:tc>
      </w:tr>
    </w:tbl>
    <w:p w:rsidR="00CD10B9" w:rsidP="00303634">
      <w:pPr>
        <w:pStyle w:val="BodyText"/>
      </w:pPr>
    </w:p>
    <w:p w:rsidR="00CD10B9" w:rsidP="00303634">
      <w:pPr>
        <w:pStyle w:val="BodyText"/>
      </w:pPr>
    </w:p>
    <w:p w:rsidR="00000000" w:rsidRPr="00303634" w:rsidP="00303634">
      <w:pPr>
        <w:pStyle w:val="Heading1"/>
      </w:pPr>
      <w:bookmarkStart w:id="11" w:name="O_150409"/>
      <w:bookmarkEnd w:id="11"/>
      <w:r w:rsidRPr="00303634">
        <w:t>Range Statement</w:t>
      </w:r>
    </w:p>
    <w:p w:rsidR="00000000" w:rsidRPr="00303634" w:rsidP="00303634">
      <w:pPr>
        <w:pStyle w:val="BodyText"/>
      </w:pPr>
      <w:r w:rsidRPr="00303634">
        <w:rPr>
          <w:rStyle w:val="SpecialBold"/>
        </w:rPr>
        <w:t>Range Statement</w:t>
      </w: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40"/>
        <w:gridCol w:w="6"/>
        <w:gridCol w:w="1744"/>
        <w:gridCol w:w="358"/>
        <w:gridCol w:w="10"/>
        <w:gridCol w:w="6015"/>
        <w:gridCol w:w="19"/>
        <w:gridCol w:w="28"/>
      </w:tblGrid>
      <w:tr w:rsidTr="00CD10B9">
        <w:tblPrEx>
          <w:tblW w:w="0" w:type="auto"/>
          <w:tblLayout w:type="fixed"/>
          <w:tblCellMar>
            <w:left w:w="62" w:type="dxa"/>
            <w:right w:w="62" w:type="dxa"/>
          </w:tblCellMar>
          <w:tblLook w:val="0000"/>
        </w:tblPrEx>
        <w:tc>
          <w:tcPr>
            <w:tcW w:w="8520" w:type="dxa"/>
            <w:gridSpan w:val="8"/>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rPr>
                <w:rStyle w:val="Emphasis"/>
              </w:rPr>
              <w:t>The Range Statement relates to the unit of competency as a whole</w:t>
            </w:r>
            <w:r w:rsidRPr="00303634">
              <w:t xml:space="preserve">. </w:t>
            </w:r>
            <w:r w:rsidRPr="00303634">
              <w:rPr>
                <w:rStyle w:val="Emphasis"/>
              </w:rPr>
              <w:t xml:space="preserve">It allows for different work environments and situations </w:t>
            </w:r>
            <w:r w:rsidRPr="00303634">
              <w:rPr>
                <w:rStyle w:val="Emphasis"/>
              </w:rPr>
              <w:t>that may affect performance</w:t>
            </w:r>
            <w:r w:rsidRPr="00303634">
              <w:t>.</w:t>
            </w:r>
          </w:p>
        </w:tc>
      </w:tr>
      <w:tr w:rsidTr="00CD10B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rPr>
                <w:rStyle w:val="SpecialBold"/>
              </w:rPr>
              <w:t>SCOPE</w:t>
            </w:r>
          </w:p>
        </w:tc>
      </w:tr>
      <w:tr w:rsidTr="00CD10B9">
        <w:tblPrEx>
          <w:tblW w:w="0" w:type="auto"/>
          <w:tblLayout w:type="fixed"/>
          <w:tblCellMar>
            <w:left w:w="62" w:type="dxa"/>
            <w:right w:w="62" w:type="dxa"/>
          </w:tblCellMar>
          <w:tblLook w:val="0000"/>
        </w:tblPrEx>
        <w:tc>
          <w:tcPr>
            <w:tcW w:w="8520" w:type="dxa"/>
            <w:gridSpan w:val="8"/>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rPr>
                <w:rStyle w:val="SpecialBold"/>
              </w:rPr>
              <w:t>1</w:t>
            </w:r>
            <w:r w:rsidRPr="00303634">
              <w:t>.</w:t>
            </w:r>
            <w:r w:rsidRPr="00303634">
              <w:tab/>
            </w:r>
            <w:r w:rsidRPr="00303634">
              <w:rPr>
                <w:rStyle w:val="SpecialBold"/>
              </w:rPr>
              <w:t>GENERAL CONTEXT</w:t>
            </w:r>
          </w:p>
        </w:tc>
      </w:tr>
      <w:tr w:rsidTr="00CD10B9">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a</w:t>
            </w:r>
            <w:r w:rsidRPr="0030363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Work must be carried out</w:t>
            </w:r>
            <w:r w:rsidRPr="0030363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1</w:t>
            </w:r>
          </w:p>
        </w:tc>
        <w:tc>
          <w:tcPr>
            <w:tcW w:w="6015" w:type="dxa"/>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 xml:space="preserve">in compliance with the relevant sections of the AMSA Marine Orders and IMO STCW 95 Convention and Code, ISM Code, tanker safety guides and </w:t>
            </w:r>
            <w:r w:rsidRPr="00303634">
              <w:t>port regulations related to chemical tanker cargo operations.</w:t>
            </w:r>
          </w:p>
        </w:tc>
      </w:tr>
      <w:tr w:rsidTr="00CD10B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b</w:t>
            </w:r>
            <w:r w:rsidRPr="0030363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Work is performed</w:t>
            </w:r>
            <w:r w:rsidRPr="00303634">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1</w:t>
            </w:r>
          </w:p>
        </w:tc>
        <w:tc>
          <w:tcPr>
            <w:tcW w:w="6015" w:type="dxa"/>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relatively independently under broad operational requirements, with accountability and responsibility for self and others in achieving the prescribed outcomes.</w:t>
            </w:r>
          </w:p>
        </w:tc>
      </w:tr>
      <w:tr w:rsidTr="00CD10B9">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c</w:t>
            </w:r>
            <w:r w:rsidRPr="0030363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Work involves</w:t>
            </w:r>
            <w:r w:rsidRPr="0030363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1</w:t>
            </w:r>
          </w:p>
        </w:tc>
        <w:tc>
          <w:tcPr>
            <w:tcW w:w="6015" w:type="dxa"/>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 xml:space="preserve">the application of a significant range of operational and supervisory principles and procedures, safety precautions and hazard minimisation </w:t>
            </w:r>
            <w:r w:rsidRPr="00303634">
              <w:t xml:space="preserve">strategies to the management of the loading, discharge, handling and condition maintenance of cargo on a chemical tanker. Contribution to the development of a broad plan for chemical cargo handling and maintenance operations is required and accountability </w:t>
            </w:r>
            <w:r w:rsidRPr="00303634">
              <w:t>and responsibility for self and others in achieving the outcomes is involved.</w:t>
            </w:r>
          </w:p>
        </w:tc>
      </w:tr>
      <w:tr w:rsidTr="00CD10B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d</w:t>
            </w:r>
            <w:r w:rsidRPr="0030363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Work requires</w:t>
            </w:r>
            <w:r w:rsidRPr="00303634">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15"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significant judgement in planning, technical and leadership functions related to the handling and condition maintenance of cargo on a chemical tanker.</w:t>
            </w:r>
          </w:p>
        </w:tc>
      </w:tr>
      <w:tr w:rsidTr="00CD10B9">
        <w:tblPrEx>
          <w:tblW w:w="0" w:type="auto"/>
          <w:tblLayout w:type="fixed"/>
          <w:tblCellMar>
            <w:left w:w="62" w:type="dxa"/>
            <w:right w:w="62" w:type="dxa"/>
          </w:tblCellMar>
          <w:tblLook w:val="0000"/>
        </w:tblPrEx>
        <w:trPr>
          <w:gridAfter w:val="2"/>
          <w:wAfter w:w="47" w:type="dxa"/>
        </w:trPr>
        <w:tc>
          <w:tcPr>
            <w:tcW w:w="8473" w:type="dxa"/>
            <w:gridSpan w:val="6"/>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rPr>
                <w:rStyle w:val="SpecialBold"/>
              </w:rPr>
              <w:t>2</w:t>
            </w:r>
            <w:r w:rsidRPr="00303634">
              <w:t>.</w:t>
            </w:r>
            <w:r w:rsidRPr="00303634">
              <w:tab/>
            </w:r>
            <w:r w:rsidRPr="00303634">
              <w:rPr>
                <w:rStyle w:val="SpecialBold"/>
              </w:rPr>
              <w:t>WORKSITE ENVIRONMENT</w:t>
            </w:r>
          </w:p>
        </w:tc>
      </w:tr>
      <w:tr w:rsidTr="00CD10B9">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303634" w:rsidP="00303634">
            <w:pPr>
              <w:pStyle w:val="BodyText"/>
            </w:pPr>
            <w:r w:rsidRPr="00303634">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Vessel may include</w:t>
            </w:r>
            <w:r w:rsidRPr="00303634">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1</w:t>
            </w:r>
          </w:p>
        </w:tc>
        <w:tc>
          <w:tcPr>
            <w:tcW w:w="6044" w:type="dxa"/>
            <w:gridSpan w:val="3"/>
            <w:tcBorders>
              <w:top w:val="nil"/>
              <w:left w:val="nil"/>
              <w:bottom w:val="single" w:sz="6" w:space="0" w:color="auto"/>
              <w:right w:val="nil"/>
            </w:tcBorders>
            <w:tcMar>
              <w:top w:w="0" w:type="dxa"/>
              <w:left w:w="62" w:type="dxa"/>
              <w:bottom w:w="0" w:type="dxa"/>
              <w:right w:w="62" w:type="dxa"/>
            </w:tcMar>
          </w:tcPr>
          <w:p w:rsidR="00000000" w:rsidP="00303634">
            <w:pPr>
              <w:pStyle w:val="BodyText"/>
              <w:rPr>
                <w:lang w:val="en-NZ"/>
              </w:rPr>
            </w:pPr>
            <w:r w:rsidRPr="00303634">
              <w:t>any Australian or international chemical tanker</w:t>
            </w:r>
          </w:p>
        </w:tc>
      </w:tr>
      <w:tr w:rsidTr="00CD10B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Chemical cargo handling operations may be carried out</w:t>
            </w:r>
            <w:r w:rsidRPr="0030363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by day or night in both normal and emergency situations</w:t>
            </w: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under any possible operational conditions </w:t>
            </w: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during loading and discharging of cargo </w:t>
            </w: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during ballasting and deballasting</w:t>
            </w: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during chemical cargo condition monitoring and maintenance</w:t>
            </w:r>
          </w:p>
        </w:tc>
      </w:tr>
      <w:tr w:rsidTr="00CD10B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6044" w:type="dxa"/>
            <w:gridSpan w:val="3"/>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during chemical cargo sampling</w:t>
            </w:r>
          </w:p>
        </w:tc>
      </w:tr>
    </w:tbl>
    <w:p w:rsidR="00000000" w:rsidRPr="00303634" w:rsidP="00303634">
      <w:pPr>
        <w:pStyle w:val="BodyText"/>
      </w:pPr>
    </w:p>
    <w:p w:rsidR="00000000" w:rsidRPr="00303634" w:rsidP="00303634">
      <w:pPr>
        <w:pStyle w:val="BodyText"/>
      </w:pPr>
      <w:r w:rsidRPr="00303634">
        <w:rPr>
          <w:rStyle w:val="SpecialBold"/>
        </w:rPr>
        <w:t>Range Statement</w:t>
      </w:r>
      <w:r w:rsidRPr="00303634">
        <w:t xml:space="preserve"> (</w:t>
      </w:r>
      <w:r w:rsidRPr="00303634">
        <w:rPr>
          <w:rStyle w:val="SpecialBold"/>
        </w:rPr>
        <w:t>continued</w:t>
      </w:r>
      <w:r w:rsidRPr="00303634">
        <w:t xml:space="preserve">) </w:t>
      </w: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LOADING AND DISCHARGING 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46"/>
        <w:gridCol w:w="1744"/>
        <w:gridCol w:w="358"/>
        <w:gridCol w:w="41"/>
        <w:gridCol w:w="55"/>
        <w:gridCol w:w="5948"/>
        <w:gridCol w:w="28"/>
        <w:gridCol w:w="6"/>
        <w:gridCol w:w="49"/>
        <w:gridCol w:w="15"/>
      </w:tblGrid>
      <w:tr w:rsidTr="00CD10B9">
        <w:tblPrEx>
          <w:tblW w:w="0" w:type="auto"/>
          <w:tblLayout w:type="fixed"/>
          <w:tblCellMar>
            <w:left w:w="62" w:type="dxa"/>
            <w:right w:w="62" w:type="dxa"/>
          </w:tblCellMar>
          <w:tblLook w:val="0000"/>
        </w:tblPrEx>
        <w:trPr>
          <w:gridAfter w:val="3"/>
          <w:wAfter w:w="70"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rPr>
                <w:rStyle w:val="SpecialBold"/>
              </w:rPr>
              <w:t>SCOPE</w:t>
            </w:r>
          </w:p>
        </w:tc>
      </w:tr>
      <w:tr w:rsidTr="00CD10B9">
        <w:tblPrEx>
          <w:tblW w:w="0" w:type="auto"/>
          <w:tblLayout w:type="fixed"/>
          <w:tblCellMar>
            <w:left w:w="62" w:type="dxa"/>
            <w:right w:w="62" w:type="dxa"/>
          </w:tblCellMar>
          <w:tblLook w:val="0000"/>
        </w:tblPrEx>
        <w:trPr>
          <w:gridAfter w:val="4"/>
          <w:wAfter w:w="9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4"/>
          <w:wAfter w:w="98"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Operational cargo handling cycle of a chemical tanker may include</w:t>
            </w:r>
            <w:r w:rsidRPr="0030363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loading preparation and operations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monitoring and maintenance operations during a loaded voyage</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discharging preparation and operations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tank stripping and cleaning operations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ballasting operations </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maintenance operations during a ballast voyage</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7</w:t>
            </w:r>
          </w:p>
        </w:tc>
        <w:tc>
          <w:tcPr>
            <w:tcW w:w="6044"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deballasting operations</w:t>
            </w:r>
          </w:p>
        </w:tc>
      </w:tr>
      <w:tr w:rsidTr="00CD10B9">
        <w:tblPrEx>
          <w:tblW w:w="0" w:type="auto"/>
          <w:tblLayout w:type="fixed"/>
          <w:tblCellMar>
            <w:left w:w="62" w:type="dxa"/>
            <w:right w:w="62" w:type="dxa"/>
          </w:tblCellMar>
          <w:tblLook w:val="0000"/>
        </w:tblPrEx>
        <w:trPr>
          <w:gridAfter w:val="4"/>
          <w:wAfter w:w="9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2"/>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Chemical cargo handling systems and related equipment may include</w:t>
            </w:r>
            <w:r w:rsidRPr="00303634">
              <w:t>:</w:t>
            </w: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5982" w:type="dxa"/>
            <w:gridSpan w:val="3"/>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chemical cargo pumps and pumping arrangements, venting and vapour-return systems, piping systems and valves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tank temperature control systems and alarms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filters and strainers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gas freeing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storage, generation and distribution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 xml:space="preserve">6 </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temperature and pressure monitoring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7</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vent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8</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vapour-return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9</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tank cleaning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10</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liquid recirculation and reliquefaction systems</w:t>
            </w:r>
          </w:p>
        </w:tc>
      </w:tr>
      <w:tr w:rsidTr="00CD10B9">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11</w:t>
            </w:r>
          </w:p>
        </w:tc>
        <w:tc>
          <w:tcPr>
            <w:tcW w:w="5948" w:type="dxa"/>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cargo gauging, instrumentation systems and alarms</w:t>
            </w:r>
          </w:p>
        </w:tc>
      </w:tr>
      <w:tr w:rsidTr="00CD10B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Personal protection clothing and equipment may include</w:t>
            </w:r>
            <w:r w:rsidRPr="00303634">
              <w:t>:</w:t>
            </w: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86" w:type="dxa"/>
            <w:gridSpan w:val="5"/>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masks and goggles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86" w:type="dxa"/>
            <w:gridSpan w:val="5"/>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protective clothing, including headgear, gloves and footwear</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86" w:type="dxa"/>
            <w:gridSpan w:val="5"/>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breathing apparatus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86" w:type="dxa"/>
            <w:gridSpan w:val="5"/>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resuscitation equipment</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6086" w:type="dxa"/>
            <w:gridSpan w:val="5"/>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escape and rescue equipment</w:t>
            </w:r>
          </w:p>
        </w:tc>
      </w:tr>
    </w:tbl>
    <w:p w:rsidR="00000000" w:rsidRPr="00303634" w:rsidP="00303634">
      <w:pPr>
        <w:pStyle w:val="BodyText"/>
      </w:pPr>
    </w:p>
    <w:p w:rsidR="00000000" w:rsidRPr="00303634" w:rsidP="00303634">
      <w:pPr>
        <w:pStyle w:val="BodyText"/>
      </w:pPr>
      <w:r w:rsidRPr="00303634">
        <w:rPr>
          <w:rStyle w:val="SpecialBold"/>
        </w:rPr>
        <w:t>Range Statement</w:t>
      </w:r>
      <w:r w:rsidRPr="00303634">
        <w:t xml:space="preserve"> (</w:t>
      </w:r>
      <w:r w:rsidRPr="00303634">
        <w:rPr>
          <w:rStyle w:val="SpecialBold"/>
        </w:rPr>
        <w:t>continued</w:t>
      </w:r>
      <w:r w:rsidRPr="00303634">
        <w:t xml:space="preserve">) </w:t>
      </w:r>
    </w:p>
    <w:tbl>
      <w:tblPr>
        <w:tblW w:w="0" w:type="auto"/>
        <w:tblLayout w:type="fixed"/>
        <w:tblCellMar>
          <w:left w:w="62" w:type="dxa"/>
          <w:right w:w="62" w:type="dxa"/>
        </w:tblCellMar>
        <w:tblLook w:val="0000"/>
      </w:tblPr>
      <w:tblGrid>
        <w:gridCol w:w="7668"/>
      </w:tblGrid>
      <w:tr w:rsidTr="00CD10B9">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rPr>
                <w:rStyle w:val="SpecialBold"/>
              </w:rPr>
              <w:t>TDMMA507B MANAGE PROCEDURES FOR THE HANDLING</w:t>
            </w:r>
            <w:r w:rsidRPr="00303634">
              <w:t xml:space="preserve">, </w:t>
            </w:r>
            <w:r w:rsidRPr="00303634">
              <w:rPr>
                <w:rStyle w:val="SpecialBold"/>
              </w:rPr>
              <w:t xml:space="preserve">LOADING AND DISCHARGING </w:t>
            </w:r>
            <w:r w:rsidRPr="00303634">
              <w:rPr>
                <w:rStyle w:val="SpecialBold"/>
              </w:rPr>
              <w:t>OF CHEMICAL CARGOES</w:t>
            </w:r>
          </w:p>
        </w:tc>
      </w:tr>
    </w:tbl>
    <w:p w:rsidR="00000000" w:rsidRPr="00303634" w:rsidP="00303634">
      <w:pPr>
        <w:pStyle w:val="BodyText"/>
      </w:pPr>
    </w:p>
    <w:tbl>
      <w:tblPr>
        <w:tblW w:w="0" w:type="auto"/>
        <w:tblLayout w:type="fixed"/>
        <w:tblCellMar>
          <w:left w:w="62" w:type="dxa"/>
          <w:right w:w="62" w:type="dxa"/>
        </w:tblCellMar>
        <w:tblLook w:val="0000"/>
      </w:tblPr>
      <w:tblGrid>
        <w:gridCol w:w="346"/>
        <w:gridCol w:w="1744"/>
        <w:gridCol w:w="399"/>
        <w:gridCol w:w="55"/>
        <w:gridCol w:w="5990"/>
        <w:gridCol w:w="41"/>
        <w:gridCol w:w="15"/>
      </w:tblGrid>
      <w:tr w:rsidTr="00CD10B9">
        <w:tblPrEx>
          <w:tblW w:w="0" w:type="auto"/>
          <w:tblLayout w:type="fixed"/>
          <w:tblCellMar>
            <w:left w:w="62" w:type="dxa"/>
            <w:right w:w="62" w:type="dxa"/>
          </w:tblCellMar>
          <w:tblLook w:val="0000"/>
        </w:tblPrEx>
        <w:trPr>
          <w:gridAfter w:val="2"/>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Hazards associated with chemical cargoes may include</w:t>
            </w:r>
            <w:r w:rsidRPr="00303634">
              <w:t>:</w:t>
            </w:r>
          </w:p>
        </w:tc>
        <w:tc>
          <w:tcPr>
            <w:tcW w:w="399"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45"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reactivity hazards, including effects of self-reaction, temperature and effects of air, water, impurities and other chemicals and reagents  </w:t>
            </w:r>
          </w:p>
        </w:tc>
      </w:tr>
      <w:tr w:rsidTr="00CD10B9">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45"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environmental hazards to air and water</w:t>
            </w:r>
          </w:p>
        </w:tc>
      </w:tr>
      <w:tr w:rsidTr="00CD10B9">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45"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spills or release of toxic fluids, vapours and gases involving skin contact, inhalation or ingestion</w:t>
            </w:r>
          </w:p>
        </w:tc>
      </w:tr>
      <w:tr w:rsidTr="00CD10B9">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45"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corrosion hazards to personnel, vessel structures and equipment</w:t>
            </w:r>
          </w:p>
        </w:tc>
      </w:tr>
      <w:tr w:rsidTr="00CD10B9">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6045"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working in confined spaces</w:t>
            </w:r>
          </w:p>
        </w:tc>
      </w:tr>
      <w:tr w:rsidTr="00CD10B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Documentation and recordsmay include</w:t>
            </w:r>
            <w:r w:rsidRPr="00303634">
              <w:t>:</w:t>
            </w: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ISM Code safety management system plans, procedures, checklists and instructions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operational orders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established tanker and company chemical cargo operations procedures </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se</w:t>
            </w:r>
            <w:r w:rsidRPr="00303634">
              <w:t>ctions of the AMSA Marine Orders and the IMO STCW Convention and Code related to chemical tankers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5</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'Safety in Chemical Tankers' ICS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6</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'Tanker Safety Guide (Chemical Tankers)' ICS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7</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International Safety Guide for Oil Tankers and Terminals ICS/OCIMF</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8</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Ship to Shore Safety Checklist, ICS/OCIMF</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9</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Ship to Ship Transfer Guide (Petroleum), ICS/OCIMF</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10</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tanker manufacturer's instructions and recommended procedures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11</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OH&amp;S and pollution prevention procedures relevant to the handling of chemical cargoes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12</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instructions of relevant maritime authorities concerning chemical cargo operations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13</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Australian and international standards</w:t>
            </w:r>
          </w:p>
        </w:tc>
      </w:tr>
      <w:tr w:rsidTr="00CD10B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03634">
            <w:pPr>
              <w:pStyle w:val="BodyText"/>
              <w:rPr>
                <w:lang w:val="en-NZ"/>
              </w:rPr>
            </w:pPr>
          </w:p>
        </w:tc>
      </w:tr>
      <w:tr w:rsidTr="00CD10B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Applicable legislation</w:t>
            </w:r>
            <w:r w:rsidRPr="00303634">
              <w:t xml:space="preserve">, </w:t>
            </w:r>
            <w:r w:rsidRPr="00303634">
              <w:rPr>
                <w:rStyle w:val="SpecialBold"/>
              </w:rPr>
              <w:t>regulations and codes may include</w:t>
            </w:r>
            <w:r w:rsidRPr="00303634">
              <w:t>:</w:t>
            </w: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1</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sections of the IMO STCW 95 Convention and Code related to chemical tankers, including the International Ship and Port Facility Security (ISPS) Code</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2</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relevant sections of AMSA Marine Orders</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3</w:t>
            </w:r>
          </w:p>
        </w:tc>
        <w:tc>
          <w:tcPr>
            <w:tcW w:w="6031" w:type="dxa"/>
            <w:gridSpan w:val="2"/>
            <w:tcBorders>
              <w:top w:val="nil"/>
              <w:left w:val="nil"/>
              <w:bottom w:val="nil"/>
              <w:right w:val="nil"/>
            </w:tcBorders>
            <w:tcMar>
              <w:top w:w="0" w:type="dxa"/>
              <w:left w:w="62" w:type="dxa"/>
              <w:bottom w:w="0" w:type="dxa"/>
              <w:right w:w="62" w:type="dxa"/>
            </w:tcMar>
          </w:tcPr>
          <w:p w:rsidR="00000000" w:rsidP="00303634">
            <w:pPr>
              <w:pStyle w:val="BodyText"/>
              <w:rPr>
                <w:lang w:val="en-NZ"/>
              </w:rPr>
            </w:pPr>
            <w:r w:rsidRPr="00303634">
              <w:t xml:space="preserve">instructions of relevant maritime authorities concerning chemical cargo operations </w:t>
            </w:r>
          </w:p>
        </w:tc>
      </w:tr>
      <w:tr w:rsidTr="00CD10B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303634">
            <w:pPr>
              <w:pStyle w:val="BodyText"/>
              <w:rPr>
                <w:lang w:val="en-NZ"/>
              </w:rPr>
            </w:pPr>
            <w:r w:rsidRPr="00303634">
              <w:t>4</w:t>
            </w:r>
          </w:p>
        </w:tc>
        <w:tc>
          <w:tcPr>
            <w:tcW w:w="6031" w:type="dxa"/>
            <w:gridSpan w:val="2"/>
            <w:tcBorders>
              <w:top w:val="nil"/>
              <w:left w:val="nil"/>
              <w:bottom w:val="nil"/>
              <w:right w:val="nil"/>
            </w:tcBorders>
            <w:tcMar>
              <w:top w:w="0" w:type="dxa"/>
              <w:left w:w="62" w:type="dxa"/>
              <w:bottom w:w="0" w:type="dxa"/>
              <w:right w:w="62" w:type="dxa"/>
            </w:tcMar>
          </w:tcPr>
          <w:p w:rsidR="00000000" w:rsidRPr="00303634" w:rsidP="00303634">
            <w:pPr>
              <w:pStyle w:val="BodyText"/>
            </w:pPr>
            <w:r w:rsidRPr="00303634">
              <w:t>relevant international, Commonwealth, State and Territory OH&amp;S and pollution control legislation</w:t>
            </w:r>
          </w:p>
        </w:tc>
      </w:tr>
    </w:tbl>
    <w:p w:rsidR="00CD10B9" w:rsidP="00303634">
      <w:pPr>
        <w:pStyle w:val="BodyText"/>
      </w:pPr>
    </w:p>
    <w:p w:rsidR="00CD10B9" w:rsidP="00303634">
      <w:pPr>
        <w:pStyle w:val="BodyText"/>
      </w:pPr>
    </w:p>
    <w:p w:rsidR="00000000" w:rsidRPr="00303634" w:rsidP="00303634">
      <w:pPr>
        <w:pStyle w:val="Heading1"/>
      </w:pPr>
      <w:bookmarkStart w:id="12" w:name="O_150410"/>
      <w:bookmarkEnd w:id="12"/>
      <w:r w:rsidRPr="00303634">
        <w:t>Unit Sector(s)</w:t>
      </w:r>
    </w:p>
    <w:p w:rsidR="00000000" w:rsidRPr="00303634" w:rsidP="00303634">
      <w:pPr>
        <w:pStyle w:val="BodyText"/>
      </w:pPr>
      <w:r w:rsidRPr="00303634">
        <w:t>Not applicable.</w:t>
      </w:r>
    </w:p>
    <w:p w:rsidR="00000000" w:rsidRPr="00303634" w:rsidP="00303634">
      <w:pPr>
        <w:pStyle w:val="AllowPageBreak"/>
      </w:pPr>
    </w:p>
    <w:p w:rsidR="00000000" w:rsidRPr="00303634" w:rsidP="00303634">
      <w:pPr>
        <w:pStyle w:val="Heading1"/>
      </w:pPr>
      <w:bookmarkStart w:id="13" w:name="O_163632"/>
      <w:bookmarkEnd w:id="13"/>
      <w:r w:rsidRPr="00303634">
        <w:t>Field</w:t>
      </w:r>
    </w:p>
    <w:p w:rsidR="00CD10B9" w:rsidP="00303634">
      <w:pPr>
        <w:pStyle w:val="BodyText"/>
      </w:pPr>
      <w:r w:rsidRPr="00303634">
        <w:t>Field</w:t>
      </w:r>
      <w:r w:rsidRPr="00303634">
        <w:tab/>
        <w:t>MA</w:t>
      </w:r>
      <w:r w:rsidRPr="00303634">
        <w:tab/>
        <w:t>Handling Cargo and Vessel Stability</w:t>
      </w:r>
    </w:p>
    <w:p w:rsidR="00CD10B9" w:rsidP="00303634">
      <w:pPr>
        <w:pStyle w:val="BodyText"/>
      </w:pPr>
    </w:p>
    <w:p w:rsidR="00000000" w:rsidRPr="00303634" w:rsidP="00303634">
      <w:pPr>
        <w:pStyle w:val="Heading1"/>
      </w:pPr>
      <w:bookmarkStart w:id="14" w:name="O_163633"/>
      <w:bookmarkEnd w:id="14"/>
      <w:r w:rsidRPr="00303634">
        <w:t>Relationship to other units</w:t>
      </w:r>
    </w:p>
    <w:tbl>
      <w:tblPr>
        <w:tblW w:w="0" w:type="auto"/>
        <w:tblLayout w:type="fixed"/>
        <w:tblCellMar>
          <w:left w:w="62" w:type="dxa"/>
          <w:right w:w="62" w:type="dxa"/>
        </w:tblCellMar>
        <w:tblLook w:val="0000"/>
      </w:tblPr>
      <w:tblGrid>
        <w:gridCol w:w="1974"/>
        <w:gridCol w:w="6481"/>
      </w:tblGrid>
      <w:tr w:rsidTr="00CD10B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34">
            <w:pPr>
              <w:pStyle w:val="BodyText"/>
              <w:rPr>
                <w:lang w:val="en-NZ"/>
              </w:rPr>
            </w:pPr>
            <w:r w:rsidRPr="00303634">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34" w:rsidP="00303634">
            <w:pPr>
              <w:pStyle w:val="BodyText"/>
            </w:pPr>
            <w:r w:rsidRPr="00303634">
              <w:t xml:space="preserve">The unit may be assessed in conjunction with the unit </w:t>
            </w:r>
            <w:r w:rsidRPr="00303634">
              <w:rPr>
                <w:rStyle w:val="Emphasis"/>
              </w:rPr>
              <w:t>TDMMF1501B Plan and implement special safety</w:t>
            </w:r>
            <w:r w:rsidRPr="00303634">
              <w:t xml:space="preserve">, </w:t>
            </w:r>
            <w:r w:rsidRPr="00303634">
              <w:rPr>
                <w:rStyle w:val="Emphasis"/>
              </w:rPr>
              <w:t>maintenance and emergen</w:t>
            </w:r>
            <w:r w:rsidRPr="00303634">
              <w:rPr>
                <w:rStyle w:val="Emphasis"/>
              </w:rPr>
              <w:t>cy procedures for chemical tankers</w:t>
            </w:r>
            <w:r w:rsidRPr="00303634">
              <w:t>.</w:t>
            </w:r>
          </w:p>
        </w:tc>
      </w:tr>
    </w:tbl>
    <w:p w:rsidR="00000000" w:rsidRPr="00303634" w:rsidP="00303634">
      <w:pPr>
        <w:pStyle w:val="BodyText"/>
      </w:pPr>
    </w:p>
    <w:p w:rsidR="00000000" w:rsidRPr="00303634" w:rsidP="00303634"/>
    <w:sectPr w:rsidSect="00303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0B9" w:rsidP="00CD10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9" w:rsidP="003036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D10B9" w:rsidP="00303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D10B9" w:rsidP="00303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34" w:rsidRPr="00CD10B9" w:rsidP="00CD10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9" w:rsidRPr="002D2AF8" w:rsidP="00303634">
    <w:pPr>
      <w:pStyle w:val="Header"/>
      <w:framePr w:wrap="around"/>
    </w:pPr>
    <w:r>
      <w:fldChar w:fldCharType="begin"/>
    </w:r>
    <w:r>
      <w:instrText xml:space="preserve"> TITLE   \* MERGEFORMAT </w:instrText>
    </w:r>
    <w:r>
      <w:fldChar w:fldCharType="separate"/>
    </w:r>
    <w:r>
      <w:t>TDMMA507B MANAGE PROCEDURES FOR THE HANDLING, LOADING AND DISCHARGING OF CHEMICAL CARGOES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D10B9" w:rsidP="00303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634"/>
    <w:pPr>
      <w:spacing w:before="360" w:after="60"/>
      <w:outlineLvl w:val="0"/>
    </w:pPr>
    <w:rPr>
      <w:sz w:val="32"/>
    </w:rPr>
  </w:style>
  <w:style w:type="paragraph" w:styleId="Heading2">
    <w:name w:val="heading 2"/>
    <w:basedOn w:val="HeadingBase"/>
    <w:next w:val="BodyText"/>
    <w:link w:val="Heading2Char"/>
    <w:qFormat/>
    <w:rsid w:val="00303634"/>
    <w:pPr>
      <w:keepLines/>
      <w:spacing w:before="240" w:after="120"/>
      <w:outlineLvl w:val="1"/>
    </w:pPr>
    <w:rPr>
      <w:sz w:val="28"/>
      <w:szCs w:val="40"/>
    </w:rPr>
  </w:style>
  <w:style w:type="paragraph" w:styleId="Heading3">
    <w:name w:val="heading 3"/>
    <w:basedOn w:val="HeadingBase"/>
    <w:next w:val="BodyText"/>
    <w:link w:val="Heading3Char"/>
    <w:qFormat/>
    <w:rsid w:val="00303634"/>
    <w:pPr>
      <w:spacing w:before="180" w:after="120"/>
      <w:outlineLvl w:val="2"/>
    </w:pPr>
    <w:rPr>
      <w:spacing w:val="-10"/>
      <w:kern w:val="32"/>
    </w:rPr>
  </w:style>
  <w:style w:type="paragraph" w:styleId="Heading4">
    <w:name w:val="heading 4"/>
    <w:basedOn w:val="HeadingBase"/>
    <w:next w:val="BodyText"/>
    <w:link w:val="Heading4Char"/>
    <w:qFormat/>
    <w:rsid w:val="00303634"/>
    <w:pPr>
      <w:spacing w:before="160" w:after="120"/>
      <w:outlineLvl w:val="3"/>
    </w:pPr>
    <w:rPr>
      <w:sz w:val="22"/>
    </w:rPr>
  </w:style>
  <w:style w:type="paragraph" w:styleId="Heading5">
    <w:name w:val="heading 5"/>
    <w:basedOn w:val="HeadingBase"/>
    <w:next w:val="Normal"/>
    <w:link w:val="Heading5Char"/>
    <w:qFormat/>
    <w:rsid w:val="00303634"/>
    <w:pPr>
      <w:spacing w:before="80"/>
      <w:outlineLvl w:val="4"/>
    </w:pPr>
    <w:rPr>
      <w:color w:val="918585"/>
      <w:sz w:val="20"/>
    </w:rPr>
  </w:style>
  <w:style w:type="paragraph" w:styleId="Heading6">
    <w:name w:val="heading 6"/>
    <w:basedOn w:val="HeadingBase"/>
    <w:next w:val="Normal"/>
    <w:link w:val="Heading6Char"/>
    <w:qFormat/>
    <w:rsid w:val="00303634"/>
    <w:pPr>
      <w:spacing w:before="60"/>
      <w:outlineLvl w:val="5"/>
    </w:pPr>
    <w:rPr>
      <w:color w:val="918585"/>
      <w:sz w:val="20"/>
    </w:rPr>
  </w:style>
  <w:style w:type="paragraph" w:styleId="Heading7">
    <w:name w:val="heading 7"/>
    <w:basedOn w:val="Normal"/>
    <w:next w:val="Normal"/>
    <w:link w:val="Heading7Char"/>
    <w:qFormat/>
    <w:rsid w:val="00303634"/>
    <w:pPr>
      <w:ind w:left="720"/>
      <w:outlineLvl w:val="6"/>
    </w:pPr>
    <w:rPr>
      <w:i/>
    </w:rPr>
  </w:style>
  <w:style w:type="paragraph" w:styleId="Heading8">
    <w:name w:val="heading 8"/>
    <w:basedOn w:val="Normal"/>
    <w:next w:val="Normal"/>
    <w:link w:val="Heading8Char"/>
    <w:qFormat/>
    <w:rsid w:val="00303634"/>
    <w:pPr>
      <w:ind w:left="720"/>
      <w:outlineLvl w:val="7"/>
    </w:pPr>
    <w:rPr>
      <w:i/>
    </w:rPr>
  </w:style>
  <w:style w:type="paragraph" w:styleId="Heading9">
    <w:name w:val="heading 9"/>
    <w:basedOn w:val="Normal"/>
    <w:next w:val="Normal"/>
    <w:link w:val="Heading9Char"/>
    <w:qFormat/>
    <w:rsid w:val="00303634"/>
    <w:pPr>
      <w:ind w:left="720"/>
      <w:outlineLvl w:val="8"/>
    </w:pPr>
    <w:rPr>
      <w:i/>
    </w:rPr>
  </w:style>
  <w:style w:type="character" w:default="1" w:styleId="DefaultParagraphFont">
    <w:name w:val="Default Paragraph Font"/>
    <w:uiPriority w:val="1"/>
    <w:unhideWhenUsed/>
    <w:rsid w:val="00303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634"/>
  </w:style>
  <w:style w:type="character" w:customStyle="1" w:styleId="Heading1Char">
    <w:name w:val="Heading 1 Char"/>
    <w:basedOn w:val="DefaultParagraphFont"/>
    <w:link w:val="Heading1"/>
    <w:rsid w:val="00303634"/>
    <w:rPr>
      <w:rFonts w:ascii="Times New Roman" w:eastAsia="Times New Roman" w:hAnsi="Times New Roman" w:cs="Times New Roman"/>
      <w:b/>
      <w:sz w:val="32"/>
      <w:szCs w:val="20"/>
      <w:lang w:eastAsia="en-US"/>
    </w:rPr>
  </w:style>
  <w:style w:type="paragraph" w:styleId="BodyText">
    <w:name w:val="Body Text"/>
    <w:basedOn w:val="Normal"/>
    <w:link w:val="BodyTextChar"/>
    <w:rsid w:val="00303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634"/>
    <w:rPr>
      <w:rFonts w:ascii="Times New Roman" w:eastAsia="Times New Roman" w:hAnsi="Times New Roman" w:cs="Times New Roman"/>
      <w:sz w:val="24"/>
      <w:lang w:eastAsia="en-US"/>
    </w:rPr>
  </w:style>
  <w:style w:type="paragraph" w:styleId="Footer">
    <w:name w:val="footer"/>
    <w:basedOn w:val="Normal"/>
    <w:link w:val="FooterChar"/>
    <w:rsid w:val="00303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634"/>
    <w:rPr>
      <w:rFonts w:ascii="Times New Roman" w:eastAsia="Times New Roman" w:hAnsi="Times New Roman" w:cs="Times New Roman"/>
      <w:sz w:val="16"/>
      <w:lang w:eastAsia="en-US"/>
    </w:rPr>
  </w:style>
  <w:style w:type="character" w:customStyle="1" w:styleId="SpecialBold">
    <w:name w:val="Special Bold"/>
    <w:basedOn w:val="DefaultParagraphFont"/>
    <w:rsid w:val="00303634"/>
    <w:rPr>
      <w:b/>
      <w:spacing w:val="0"/>
    </w:rPr>
  </w:style>
  <w:style w:type="character" w:styleId="Emphasis">
    <w:name w:val="Emphasis"/>
    <w:basedOn w:val="DefaultParagraphFont"/>
    <w:qFormat/>
    <w:rsid w:val="00303634"/>
    <w:rPr>
      <w:i/>
    </w:rPr>
  </w:style>
  <w:style w:type="paragraph" w:customStyle="1" w:styleId="SuperHeading">
    <w:name w:val="SuperHeading"/>
    <w:basedOn w:val="Normal"/>
    <w:rsid w:val="00303634"/>
    <w:pPr>
      <w:spacing w:before="240" w:after="120"/>
      <w:outlineLvl w:val="0"/>
    </w:pPr>
    <w:rPr>
      <w:rFonts w:ascii="Times New Roman" w:hAnsi="Times New Roman"/>
      <w:b/>
      <w:sz w:val="28"/>
    </w:rPr>
  </w:style>
  <w:style w:type="paragraph" w:customStyle="1" w:styleId="AllowPageBreak">
    <w:name w:val="AllowPageBreak"/>
    <w:rsid w:val="00303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634"/>
    <w:rPr>
      <w:rFonts w:ascii="Courier New" w:eastAsia="Times New Roman" w:hAnsi="Courier New" w:cs="Times New Roman"/>
      <w:i/>
      <w:szCs w:val="20"/>
      <w:lang w:eastAsia="en-US"/>
    </w:rPr>
  </w:style>
  <w:style w:type="paragraph" w:customStyle="1" w:styleId="HeadingBase">
    <w:name w:val="Heading Base"/>
    <w:rsid w:val="00303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634"/>
    <w:pPr>
      <w:tabs>
        <w:tab w:val="right" w:leader="dot" w:pos="9072"/>
      </w:tabs>
      <w:ind w:left="567"/>
    </w:pPr>
    <w:rPr>
      <w:szCs w:val="22"/>
    </w:rPr>
  </w:style>
  <w:style w:type="paragraph" w:customStyle="1" w:styleId="TOCBase">
    <w:name w:val="TOC Base"/>
    <w:rsid w:val="00303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634"/>
    <w:pPr>
      <w:tabs>
        <w:tab w:val="right" w:leader="dot" w:pos="9072"/>
      </w:tabs>
      <w:spacing w:before="40" w:after="40"/>
      <w:ind w:left="284"/>
    </w:pPr>
    <w:rPr>
      <w:rFonts w:ascii="Times New Roman" w:hAnsi="Times New Roman"/>
    </w:rPr>
  </w:style>
  <w:style w:type="paragraph" w:styleId="TOC1">
    <w:name w:val="toc 1"/>
    <w:basedOn w:val="TOCBase"/>
    <w:next w:val="Normal"/>
    <w:rsid w:val="00303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634"/>
    <w:pPr>
      <w:spacing w:before="5040"/>
      <w:jc w:val="center"/>
    </w:pPr>
    <w:rPr>
      <w:sz w:val="48"/>
      <w:szCs w:val="72"/>
      <w:lang w:val="en-US"/>
    </w:rPr>
  </w:style>
  <w:style w:type="character" w:customStyle="1" w:styleId="TitleChar">
    <w:name w:val="Title Char"/>
    <w:basedOn w:val="DefaultParagraphFont"/>
    <w:link w:val="Title"/>
    <w:rsid w:val="00303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634"/>
    <w:pPr>
      <w:tabs>
        <w:tab w:val="left" w:pos="3600"/>
        <w:tab w:val="left" w:pos="3958"/>
      </w:tabs>
    </w:pPr>
  </w:style>
  <w:style w:type="paragraph" w:styleId="List">
    <w:name w:val="List"/>
    <w:basedOn w:val="BodyText"/>
    <w:next w:val="BodyText"/>
    <w:rsid w:val="00303634"/>
    <w:pPr>
      <w:tabs>
        <w:tab w:val="left" w:pos="340"/>
      </w:tabs>
      <w:spacing w:before="60" w:after="60"/>
      <w:ind w:left="340" w:hanging="340"/>
    </w:pPr>
  </w:style>
  <w:style w:type="paragraph" w:styleId="ListBullet">
    <w:name w:val="List Bullet"/>
    <w:basedOn w:val="List"/>
    <w:rsid w:val="00303634"/>
    <w:pPr>
      <w:numPr>
        <w:numId w:val="11"/>
      </w:numPr>
      <w:tabs>
        <w:tab w:val="clear" w:pos="340"/>
      </w:tabs>
      <w:spacing w:before="40" w:after="40"/>
    </w:pPr>
  </w:style>
  <w:style w:type="paragraph" w:customStyle="1" w:styleId="Note">
    <w:name w:val="Note"/>
    <w:basedOn w:val="BodyText"/>
    <w:rsid w:val="00303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634"/>
    <w:pPr>
      <w:framePr w:wrap="auto" w:hAnchor="text" w:y="6049"/>
    </w:pPr>
    <w:rPr>
      <w:color w:val="000000"/>
      <w:sz w:val="40"/>
    </w:rPr>
  </w:style>
  <w:style w:type="paragraph" w:customStyle="1" w:styleId="TOCTitle">
    <w:name w:val="TOCTitle"/>
    <w:basedOn w:val="Heading1"/>
    <w:rsid w:val="00303634"/>
    <w:pPr>
      <w:spacing w:after="240"/>
      <w:jc w:val="center"/>
      <w:outlineLvl w:val="9"/>
    </w:pPr>
    <w:rPr>
      <w:caps/>
    </w:rPr>
  </w:style>
  <w:style w:type="paragraph" w:customStyle="1" w:styleId="Version">
    <w:name w:val="Version"/>
    <w:rsid w:val="00303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634"/>
    <w:pPr>
      <w:numPr>
        <w:numId w:val="12"/>
      </w:numPr>
      <w:tabs>
        <w:tab w:val="clear" w:pos="680"/>
      </w:tabs>
    </w:pPr>
  </w:style>
  <w:style w:type="paragraph" w:styleId="Index1">
    <w:name w:val="index 1"/>
    <w:basedOn w:val="Normal"/>
    <w:next w:val="Normal"/>
    <w:semiHidden/>
    <w:rsid w:val="00303634"/>
    <w:pPr>
      <w:keepNext w:val="0"/>
      <w:tabs>
        <w:tab w:val="right" w:pos="4176"/>
      </w:tabs>
      <w:ind w:left="198" w:hanging="198"/>
    </w:pPr>
    <w:rPr>
      <w:rFonts w:ascii="Garamond" w:hAnsi="Garamond"/>
    </w:rPr>
  </w:style>
  <w:style w:type="paragraph" w:styleId="IndexHeading">
    <w:name w:val="index heading"/>
    <w:basedOn w:val="Normal"/>
    <w:next w:val="Index1"/>
    <w:semiHidden/>
    <w:rsid w:val="00303634"/>
    <w:pPr>
      <w:spacing w:before="120" w:after="120"/>
    </w:pPr>
    <w:rPr>
      <w:rFonts w:ascii="Arial" w:hAnsi="Arial"/>
      <w:b/>
      <w:color w:val="918585"/>
      <w:sz w:val="24"/>
    </w:rPr>
  </w:style>
  <w:style w:type="paragraph" w:styleId="Header">
    <w:name w:val="header"/>
    <w:basedOn w:val="Normal"/>
    <w:link w:val="HeaderChar"/>
    <w:rsid w:val="00303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634"/>
    <w:rPr>
      <w:rFonts w:ascii="Times New Roman" w:eastAsia="Times New Roman" w:hAnsi="Times New Roman" w:cs="Times New Roman"/>
      <w:sz w:val="16"/>
      <w:szCs w:val="20"/>
      <w:lang w:val="en-GB" w:eastAsia="en-US"/>
    </w:rPr>
  </w:style>
  <w:style w:type="paragraph" w:customStyle="1" w:styleId="Chapter">
    <w:name w:val="Chapter"/>
    <w:basedOn w:val="Normal"/>
    <w:rsid w:val="00303634"/>
    <w:pPr>
      <w:spacing w:before="240"/>
    </w:pPr>
    <w:rPr>
      <w:rFonts w:ascii="Times New Roman" w:hAnsi="Times New Roman"/>
      <w:smallCaps/>
      <w:spacing w:val="80"/>
      <w:sz w:val="28"/>
    </w:rPr>
  </w:style>
  <w:style w:type="paragraph" w:customStyle="1" w:styleId="InChapter">
    <w:name w:val="InChapter"/>
    <w:basedOn w:val="Heading3"/>
    <w:rsid w:val="00303634"/>
    <w:pPr>
      <w:spacing w:after="240"/>
      <w:outlineLvl w:val="9"/>
    </w:pPr>
    <w:rPr>
      <w:noProof/>
    </w:rPr>
  </w:style>
  <w:style w:type="paragraph" w:styleId="Index2">
    <w:name w:val="index 2"/>
    <w:basedOn w:val="Normal"/>
    <w:next w:val="Normal"/>
    <w:semiHidden/>
    <w:rsid w:val="00303634"/>
    <w:pPr>
      <w:tabs>
        <w:tab w:val="right" w:pos="4176"/>
      </w:tabs>
      <w:ind w:left="568" w:hanging="284"/>
    </w:pPr>
    <w:rPr>
      <w:rFonts w:ascii="Garamond" w:hAnsi="Garamond"/>
    </w:rPr>
  </w:style>
  <w:style w:type="paragraph" w:customStyle="1" w:styleId="Byline">
    <w:name w:val="Byline"/>
    <w:rsid w:val="00303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634"/>
    <w:pPr>
      <w:tabs>
        <w:tab w:val="clear" w:pos="3600"/>
        <w:tab w:val="clear" w:pos="3958"/>
      </w:tabs>
      <w:jc w:val="right"/>
    </w:pPr>
  </w:style>
  <w:style w:type="paragraph" w:styleId="Caption">
    <w:name w:val="caption"/>
    <w:basedOn w:val="BodyText"/>
    <w:next w:val="Normal"/>
    <w:qFormat/>
    <w:rsid w:val="00303634"/>
    <w:pPr>
      <w:framePr w:w="2268" w:hSpace="181" w:vSpace="181" w:wrap="around" w:vAnchor="text" w:hAnchor="page" w:x="1135" w:y="285" w:anchorLock="1"/>
    </w:pPr>
    <w:rPr>
      <w:i/>
    </w:rPr>
  </w:style>
  <w:style w:type="paragraph" w:customStyle="1" w:styleId="MiniTOCTitle">
    <w:name w:val="MiniTOCTitle"/>
    <w:basedOn w:val="Heading4"/>
    <w:rsid w:val="00303634"/>
    <w:pPr>
      <w:spacing w:before="240"/>
      <w:outlineLvl w:val="9"/>
    </w:pPr>
    <w:rPr>
      <w:noProof/>
      <w:sz w:val="24"/>
    </w:rPr>
  </w:style>
  <w:style w:type="paragraph" w:customStyle="1" w:styleId="MiniTOCItem">
    <w:name w:val="MiniTOCItem"/>
    <w:basedOn w:val="ListBullet"/>
    <w:rsid w:val="00303634"/>
    <w:pPr>
      <w:numPr>
        <w:numId w:val="0"/>
      </w:numPr>
      <w:tabs>
        <w:tab w:val="right" w:leader="dot" w:pos="6521"/>
      </w:tabs>
      <w:spacing w:before="0" w:after="0"/>
    </w:pPr>
  </w:style>
  <w:style w:type="paragraph" w:customStyle="1" w:styleId="TOFTitle">
    <w:name w:val="TOFTitle"/>
    <w:basedOn w:val="TOCTitle"/>
    <w:rsid w:val="00303634"/>
  </w:style>
  <w:style w:type="paragraph" w:styleId="TableofFigures">
    <w:name w:val="table of figures"/>
    <w:basedOn w:val="Normal"/>
    <w:next w:val="Normal"/>
    <w:semiHidden/>
    <w:rsid w:val="00303634"/>
    <w:pPr>
      <w:tabs>
        <w:tab w:val="right" w:leader="dot" w:pos="9072"/>
      </w:tabs>
      <w:ind w:left="970" w:hanging="403"/>
    </w:pPr>
    <w:rPr>
      <w:rFonts w:ascii="Times New Roman" w:hAnsi="Times New Roman"/>
      <w:b/>
    </w:rPr>
  </w:style>
  <w:style w:type="paragraph" w:styleId="ListNumber">
    <w:name w:val="List Number"/>
    <w:basedOn w:val="List"/>
    <w:rsid w:val="00303634"/>
    <w:pPr>
      <w:numPr>
        <w:numId w:val="9"/>
      </w:numPr>
    </w:pPr>
  </w:style>
  <w:style w:type="character" w:customStyle="1" w:styleId="WingdingSymbols">
    <w:name w:val="Wingding Symbols"/>
    <w:rsid w:val="00303634"/>
    <w:rPr>
      <w:rFonts w:ascii="Wingdings" w:hAnsi="Wingdings"/>
    </w:rPr>
  </w:style>
  <w:style w:type="paragraph" w:customStyle="1" w:styleId="TableHeading">
    <w:name w:val="Table Heading"/>
    <w:basedOn w:val="HeadingBase"/>
    <w:rsid w:val="00303634"/>
    <w:pPr>
      <w:keepLines/>
      <w:pBdr>
        <w:bottom w:val="single" w:sz="6" w:space="1" w:color="918585"/>
      </w:pBdr>
      <w:spacing w:before="240"/>
    </w:pPr>
  </w:style>
  <w:style w:type="character" w:customStyle="1" w:styleId="HotSpot">
    <w:name w:val="HotSpot"/>
    <w:rsid w:val="00303634"/>
    <w:rPr>
      <w:color w:val="0033CC"/>
      <w:u w:val="none"/>
    </w:rPr>
  </w:style>
  <w:style w:type="paragraph" w:customStyle="1" w:styleId="BodyTextRight">
    <w:name w:val="Body Text Right"/>
    <w:basedOn w:val="BodyText"/>
    <w:rsid w:val="00303634"/>
    <w:pPr>
      <w:spacing w:before="0" w:after="0"/>
      <w:jc w:val="right"/>
    </w:pPr>
  </w:style>
  <w:style w:type="paragraph" w:styleId="Index3">
    <w:name w:val="index 3"/>
    <w:basedOn w:val="ListNumber2"/>
    <w:next w:val="Normal"/>
    <w:semiHidden/>
    <w:rsid w:val="00303634"/>
    <w:pPr>
      <w:numPr>
        <w:numId w:val="0"/>
      </w:numPr>
      <w:tabs>
        <w:tab w:val="right" w:leader="dot" w:pos="4176"/>
      </w:tabs>
    </w:pPr>
  </w:style>
  <w:style w:type="paragraph" w:styleId="ListNumber2">
    <w:name w:val="List Number 2"/>
    <w:basedOn w:val="List2"/>
    <w:rsid w:val="00303634"/>
    <w:pPr>
      <w:numPr>
        <w:numId w:val="8"/>
      </w:numPr>
      <w:tabs>
        <w:tab w:val="clear" w:pos="1060"/>
      </w:tabs>
    </w:pPr>
  </w:style>
  <w:style w:type="paragraph" w:customStyle="1" w:styleId="MarginNote">
    <w:name w:val="Margin Note"/>
    <w:basedOn w:val="BodyText"/>
    <w:rsid w:val="00303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634"/>
    <w:rPr>
      <w:sz w:val="32"/>
    </w:rPr>
  </w:style>
  <w:style w:type="paragraph" w:customStyle="1" w:styleId="HeadingProcedure">
    <w:name w:val="Heading Procedure"/>
    <w:basedOn w:val="HeadingBase"/>
    <w:next w:val="Normal"/>
    <w:rsid w:val="00303634"/>
    <w:pPr>
      <w:tabs>
        <w:tab w:val="left" w:pos="0"/>
      </w:tabs>
      <w:spacing w:before="120" w:after="60"/>
    </w:pPr>
    <w:rPr>
      <w:i/>
      <w:color w:val="918585"/>
      <w:sz w:val="22"/>
    </w:rPr>
  </w:style>
  <w:style w:type="paragraph" w:customStyle="1" w:styleId="TableBodyText">
    <w:name w:val="Table Body Text"/>
    <w:basedOn w:val="BodyText"/>
    <w:rsid w:val="00303634"/>
    <w:pPr>
      <w:spacing w:before="60" w:after="60"/>
    </w:pPr>
  </w:style>
  <w:style w:type="paragraph" w:styleId="ListContinue">
    <w:name w:val="List Continue"/>
    <w:basedOn w:val="List"/>
    <w:rsid w:val="00303634"/>
    <w:pPr>
      <w:ind w:firstLine="0"/>
    </w:pPr>
  </w:style>
  <w:style w:type="paragraph" w:customStyle="1" w:styleId="ListNote">
    <w:name w:val="List Note"/>
    <w:basedOn w:val="List"/>
    <w:rsid w:val="00303634"/>
    <w:pPr>
      <w:pBdr>
        <w:top w:val="single" w:sz="6" w:space="2" w:color="918585"/>
        <w:bottom w:val="single" w:sz="6" w:space="2" w:color="918585"/>
      </w:pBdr>
      <w:tabs>
        <w:tab w:val="left" w:pos="1021"/>
      </w:tabs>
      <w:ind w:firstLine="0"/>
    </w:pPr>
  </w:style>
  <w:style w:type="paragraph" w:customStyle="1" w:styleId="Warning">
    <w:name w:val="Warning"/>
    <w:basedOn w:val="BodyText"/>
    <w:rsid w:val="00303634"/>
    <w:pPr>
      <w:shd w:val="clear" w:color="auto" w:fill="D9D9D9"/>
      <w:tabs>
        <w:tab w:val="left" w:pos="992"/>
      </w:tabs>
      <w:ind w:left="119" w:right="119"/>
    </w:pPr>
    <w:rPr>
      <w:sz w:val="20"/>
    </w:rPr>
  </w:style>
  <w:style w:type="paragraph" w:customStyle="1" w:styleId="MarginIcons">
    <w:name w:val="Margin Icons"/>
    <w:basedOn w:val="BodyText"/>
    <w:rsid w:val="00303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634"/>
    <w:rPr>
      <w:rFonts w:ascii="Courier New" w:hAnsi="Courier New"/>
    </w:rPr>
  </w:style>
  <w:style w:type="paragraph" w:customStyle="1" w:styleId="NoteBullet">
    <w:name w:val="Note Bullet"/>
    <w:basedOn w:val="Note"/>
    <w:rsid w:val="00303634"/>
    <w:pPr>
      <w:tabs>
        <w:tab w:val="clear" w:pos="680"/>
      </w:tabs>
      <w:spacing w:before="60" w:after="60"/>
    </w:pPr>
  </w:style>
  <w:style w:type="paragraph" w:customStyle="1" w:styleId="SubHeading2">
    <w:name w:val="SubHeading2"/>
    <w:basedOn w:val="HeadingBase"/>
    <w:rsid w:val="00303634"/>
    <w:pPr>
      <w:spacing w:before="240" w:after="60"/>
    </w:pPr>
    <w:rPr>
      <w:sz w:val="20"/>
    </w:rPr>
  </w:style>
  <w:style w:type="paragraph" w:customStyle="1" w:styleId="SubHeading1">
    <w:name w:val="SubHeading1"/>
    <w:basedOn w:val="HeadingBase"/>
    <w:rsid w:val="00303634"/>
    <w:pPr>
      <w:spacing w:before="240" w:after="60"/>
    </w:pPr>
    <w:rPr>
      <w:color w:val="918585"/>
      <w:sz w:val="22"/>
    </w:rPr>
  </w:style>
  <w:style w:type="paragraph" w:customStyle="1" w:styleId="SideHeading">
    <w:name w:val="Side Heading"/>
    <w:basedOn w:val="HeadingBase"/>
    <w:rsid w:val="00303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634"/>
    <w:pPr>
      <w:numPr>
        <w:numId w:val="10"/>
      </w:numPr>
    </w:pPr>
  </w:style>
  <w:style w:type="paragraph" w:styleId="PlainText">
    <w:name w:val="Plain Text"/>
    <w:basedOn w:val="Normal"/>
    <w:link w:val="PlainTextChar"/>
    <w:rsid w:val="00303634"/>
    <w:rPr>
      <w:sz w:val="20"/>
    </w:rPr>
  </w:style>
  <w:style w:type="character" w:customStyle="1" w:styleId="PlainTextChar">
    <w:name w:val="Plain Text Char"/>
    <w:basedOn w:val="DefaultParagraphFont"/>
    <w:link w:val="PlainText"/>
    <w:rsid w:val="00303634"/>
    <w:rPr>
      <w:rFonts w:ascii="Courier New" w:eastAsia="Times New Roman" w:hAnsi="Courier New" w:cs="Times New Roman"/>
      <w:sz w:val="20"/>
      <w:szCs w:val="20"/>
      <w:lang w:eastAsia="en-US"/>
    </w:rPr>
  </w:style>
  <w:style w:type="character" w:customStyle="1" w:styleId="MenuOption">
    <w:name w:val="Menu Option"/>
    <w:basedOn w:val="DefaultParagraphFont"/>
    <w:rsid w:val="00303634"/>
    <w:rPr>
      <w:b/>
      <w:smallCaps/>
    </w:rPr>
  </w:style>
  <w:style w:type="paragraph" w:customStyle="1" w:styleId="TableListNumber">
    <w:name w:val="Table List Number"/>
    <w:basedOn w:val="ListNumber"/>
    <w:rsid w:val="00303634"/>
    <w:pPr>
      <w:numPr>
        <w:numId w:val="0"/>
      </w:numPr>
    </w:pPr>
  </w:style>
  <w:style w:type="paragraph" w:styleId="TOC4">
    <w:name w:val="toc 4"/>
    <w:basedOn w:val="TOCBase"/>
    <w:next w:val="Normal"/>
    <w:semiHidden/>
    <w:rsid w:val="00303634"/>
    <w:pPr>
      <w:tabs>
        <w:tab w:val="right" w:leader="dot" w:pos="9071"/>
      </w:tabs>
      <w:ind w:left="1701"/>
    </w:pPr>
  </w:style>
  <w:style w:type="paragraph" w:customStyle="1" w:styleId="ListAlpha">
    <w:name w:val="List Alpha"/>
    <w:basedOn w:val="List"/>
    <w:rsid w:val="00303634"/>
    <w:pPr>
      <w:numPr>
        <w:numId w:val="7"/>
      </w:numPr>
    </w:pPr>
  </w:style>
  <w:style w:type="paragraph" w:customStyle="1" w:styleId="ListAlpha2">
    <w:name w:val="List Alpha 2"/>
    <w:basedOn w:val="List2"/>
    <w:rsid w:val="00303634"/>
    <w:pPr>
      <w:numPr>
        <w:numId w:val="6"/>
      </w:numPr>
    </w:pPr>
  </w:style>
  <w:style w:type="paragraph" w:styleId="List2">
    <w:name w:val="List 2"/>
    <w:basedOn w:val="BodyText"/>
    <w:rsid w:val="00303634"/>
    <w:pPr>
      <w:tabs>
        <w:tab w:val="left" w:pos="680"/>
      </w:tabs>
      <w:spacing w:before="60" w:after="60"/>
      <w:ind w:left="680" w:hanging="340"/>
    </w:pPr>
  </w:style>
  <w:style w:type="paragraph" w:styleId="List3">
    <w:name w:val="List 3"/>
    <w:basedOn w:val="BodyText"/>
    <w:rsid w:val="00303634"/>
    <w:pPr>
      <w:tabs>
        <w:tab w:val="left" w:pos="1021"/>
      </w:tabs>
      <w:spacing w:before="60" w:after="60"/>
      <w:ind w:left="1020" w:hanging="340"/>
    </w:pPr>
  </w:style>
  <w:style w:type="paragraph" w:styleId="List4">
    <w:name w:val="List 4"/>
    <w:basedOn w:val="BodyText"/>
    <w:rsid w:val="00303634"/>
    <w:pPr>
      <w:tabs>
        <w:tab w:val="left" w:pos="1361"/>
      </w:tabs>
      <w:spacing w:before="60" w:after="60"/>
      <w:ind w:left="1361" w:hanging="340"/>
    </w:pPr>
  </w:style>
  <w:style w:type="paragraph" w:styleId="List5">
    <w:name w:val="List 5"/>
    <w:basedOn w:val="BodyText"/>
    <w:rsid w:val="00303634"/>
    <w:pPr>
      <w:tabs>
        <w:tab w:val="left" w:pos="1701"/>
      </w:tabs>
      <w:spacing w:before="60" w:after="60"/>
      <w:ind w:left="1701" w:hanging="340"/>
    </w:pPr>
  </w:style>
  <w:style w:type="paragraph" w:styleId="ListBullet3">
    <w:name w:val="List Bullet 3"/>
    <w:basedOn w:val="List3"/>
    <w:rsid w:val="00303634"/>
    <w:pPr>
      <w:numPr>
        <w:numId w:val="13"/>
      </w:numPr>
      <w:tabs>
        <w:tab w:val="clear" w:pos="1021"/>
      </w:tabs>
      <w:ind w:left="1037" w:hanging="357"/>
    </w:pPr>
  </w:style>
  <w:style w:type="paragraph" w:styleId="ListBullet4">
    <w:name w:val="List Bullet 4"/>
    <w:basedOn w:val="List4"/>
    <w:rsid w:val="00303634"/>
    <w:pPr>
      <w:numPr>
        <w:numId w:val="1"/>
      </w:numPr>
    </w:pPr>
  </w:style>
  <w:style w:type="paragraph" w:styleId="ListBullet5">
    <w:name w:val="List Bullet 5"/>
    <w:basedOn w:val="List5"/>
    <w:rsid w:val="00303634"/>
    <w:pPr>
      <w:numPr>
        <w:numId w:val="2"/>
      </w:numPr>
    </w:pPr>
  </w:style>
  <w:style w:type="paragraph" w:styleId="ListContinue2">
    <w:name w:val="List Continue 2"/>
    <w:basedOn w:val="List2"/>
    <w:rsid w:val="00303634"/>
    <w:pPr>
      <w:ind w:firstLine="0"/>
    </w:pPr>
  </w:style>
  <w:style w:type="paragraph" w:styleId="ListContinue3">
    <w:name w:val="List Continue 3"/>
    <w:basedOn w:val="List3"/>
    <w:rsid w:val="00303634"/>
    <w:pPr>
      <w:ind w:left="1021" w:firstLine="0"/>
    </w:pPr>
  </w:style>
  <w:style w:type="paragraph" w:styleId="ListContinue4">
    <w:name w:val="List Continue 4"/>
    <w:basedOn w:val="List4"/>
    <w:rsid w:val="00303634"/>
    <w:pPr>
      <w:ind w:firstLine="0"/>
    </w:pPr>
  </w:style>
  <w:style w:type="paragraph" w:styleId="ListContinue5">
    <w:name w:val="List Continue 5"/>
    <w:basedOn w:val="List5"/>
    <w:rsid w:val="00303634"/>
    <w:pPr>
      <w:ind w:firstLine="0"/>
    </w:pPr>
  </w:style>
  <w:style w:type="paragraph" w:styleId="ListNumber3">
    <w:name w:val="List Number 3"/>
    <w:basedOn w:val="List3"/>
    <w:rsid w:val="00303634"/>
    <w:pPr>
      <w:numPr>
        <w:numId w:val="3"/>
      </w:numPr>
    </w:pPr>
  </w:style>
  <w:style w:type="paragraph" w:styleId="ListNumber4">
    <w:name w:val="List Number 4"/>
    <w:basedOn w:val="List4"/>
    <w:rsid w:val="00303634"/>
    <w:pPr>
      <w:numPr>
        <w:numId w:val="4"/>
      </w:numPr>
    </w:pPr>
  </w:style>
  <w:style w:type="paragraph" w:styleId="ListNumber5">
    <w:name w:val="List Number 5"/>
    <w:basedOn w:val="List5"/>
    <w:rsid w:val="00303634"/>
    <w:pPr>
      <w:numPr>
        <w:numId w:val="5"/>
      </w:numPr>
    </w:pPr>
  </w:style>
  <w:style w:type="paragraph" w:styleId="BlockText">
    <w:name w:val="Block Text"/>
    <w:basedOn w:val="Normal"/>
    <w:rsid w:val="00303634"/>
    <w:pPr>
      <w:spacing w:after="120"/>
      <w:ind w:left="1440" w:right="1440"/>
    </w:pPr>
  </w:style>
  <w:style w:type="character" w:customStyle="1" w:styleId="Subscript">
    <w:name w:val="Subscript"/>
    <w:basedOn w:val="DefaultParagraphFont"/>
    <w:rsid w:val="00303634"/>
    <w:rPr>
      <w:sz w:val="16"/>
      <w:vertAlign w:val="subscript"/>
    </w:rPr>
  </w:style>
  <w:style w:type="character" w:customStyle="1" w:styleId="Superscript">
    <w:name w:val="Superscript"/>
    <w:basedOn w:val="DefaultParagraphFont"/>
    <w:rsid w:val="00303634"/>
    <w:rPr>
      <w:sz w:val="16"/>
      <w:vertAlign w:val="superscript"/>
    </w:rPr>
  </w:style>
  <w:style w:type="character" w:customStyle="1" w:styleId="Symbols">
    <w:name w:val="Symbols"/>
    <w:basedOn w:val="DefaultParagraphFont"/>
    <w:rsid w:val="00303634"/>
    <w:rPr>
      <w:rFonts w:ascii="Symbol" w:hAnsi="Symbol"/>
    </w:rPr>
  </w:style>
  <w:style w:type="character" w:customStyle="1" w:styleId="MenuOptions">
    <w:name w:val="Menu Options"/>
    <w:basedOn w:val="DefaultParagraphFont"/>
    <w:rsid w:val="00303634"/>
    <w:rPr>
      <w:rFonts w:ascii="Arial Narrow" w:hAnsi="Arial Narrow"/>
      <w:smallCaps/>
    </w:rPr>
  </w:style>
  <w:style w:type="character" w:customStyle="1" w:styleId="Buttons">
    <w:name w:val="Buttons"/>
    <w:basedOn w:val="DefaultParagraphFont"/>
    <w:rsid w:val="00303634"/>
    <w:rPr>
      <w:b/>
    </w:rPr>
  </w:style>
  <w:style w:type="character" w:customStyle="1" w:styleId="Underlined">
    <w:name w:val="Underlined"/>
    <w:basedOn w:val="DefaultParagraphFont"/>
    <w:rsid w:val="00303634"/>
    <w:rPr>
      <w:u w:val="single"/>
    </w:rPr>
  </w:style>
  <w:style w:type="paragraph" w:customStyle="1" w:styleId="TableBodyTextRight">
    <w:name w:val="Table Body Text Right"/>
    <w:basedOn w:val="TableBodyText"/>
    <w:rsid w:val="00303634"/>
    <w:pPr>
      <w:widowControl w:val="0"/>
      <w:autoSpaceDE w:val="0"/>
      <w:autoSpaceDN w:val="0"/>
      <w:adjustRightInd w:val="0"/>
      <w:jc w:val="right"/>
    </w:pPr>
    <w:rPr>
      <w:rFonts w:cs="Arial"/>
      <w:szCs w:val="18"/>
    </w:rPr>
  </w:style>
  <w:style w:type="paragraph" w:customStyle="1" w:styleId="CopyrightText">
    <w:name w:val="Copyright Text"/>
    <w:basedOn w:val="BodyText"/>
    <w:rsid w:val="00303634"/>
    <w:rPr>
      <w:sz w:val="18"/>
    </w:rPr>
  </w:style>
  <w:style w:type="paragraph" w:customStyle="1" w:styleId="BodySmallRight">
    <w:name w:val="Body Small Right"/>
    <w:basedOn w:val="BodyTextRight"/>
    <w:rsid w:val="00303634"/>
    <w:rPr>
      <w:sz w:val="18"/>
      <w:szCs w:val="18"/>
    </w:rPr>
  </w:style>
  <w:style w:type="paragraph" w:customStyle="1" w:styleId="MarginEdition">
    <w:name w:val="Margin Edition"/>
    <w:basedOn w:val="MarginNote"/>
    <w:rsid w:val="00303634"/>
    <w:pPr>
      <w:spacing w:before="0" w:after="0"/>
    </w:pPr>
    <w:rPr>
      <w:rFonts w:ascii="Times New Roman" w:hAnsi="Times New Roman"/>
      <w:color w:val="999999"/>
    </w:rPr>
  </w:style>
  <w:style w:type="paragraph" w:customStyle="1" w:styleId="Spacer">
    <w:name w:val="Spacer"/>
    <w:basedOn w:val="Normal"/>
    <w:rsid w:val="00303634"/>
    <w:rPr>
      <w:sz w:val="2"/>
      <w:szCs w:val="2"/>
    </w:rPr>
  </w:style>
  <w:style w:type="character" w:customStyle="1" w:styleId="Small">
    <w:name w:val="Small"/>
    <w:basedOn w:val="DefaultParagraphFont"/>
    <w:rsid w:val="00303634"/>
    <w:rPr>
      <w:sz w:val="16"/>
    </w:rPr>
  </w:style>
  <w:style w:type="paragraph" w:customStyle="1" w:styleId="WideTable">
    <w:name w:val="Wide Table"/>
    <w:basedOn w:val="Normal"/>
    <w:rsid w:val="00303634"/>
    <w:pPr>
      <w:ind w:left="-1418"/>
    </w:pPr>
    <w:rPr>
      <w:sz w:val="2"/>
      <w:szCs w:val="2"/>
    </w:rPr>
  </w:style>
  <w:style w:type="character" w:styleId="PageNumber">
    <w:name w:val="page number"/>
    <w:basedOn w:val="DefaultParagraphFont"/>
    <w:rsid w:val="00303634"/>
  </w:style>
  <w:style w:type="paragraph" w:styleId="Quote">
    <w:name w:val="Quote"/>
    <w:basedOn w:val="Heading1"/>
    <w:link w:val="QuoteChar"/>
    <w:qFormat/>
    <w:rsid w:val="00303634"/>
    <w:rPr>
      <w:b w:val="0"/>
      <w:sz w:val="72"/>
      <w:szCs w:val="72"/>
      <w:lang w:val="en-NZ"/>
    </w:rPr>
  </w:style>
  <w:style w:type="character" w:customStyle="1" w:styleId="QuoteChar">
    <w:name w:val="Quote Char"/>
    <w:basedOn w:val="DefaultParagraphFont"/>
    <w:link w:val="Quote"/>
    <w:rsid w:val="00303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634"/>
    <w:pPr>
      <w:pageBreakBefore/>
    </w:pPr>
  </w:style>
  <w:style w:type="paragraph" w:customStyle="1" w:styleId="Border">
    <w:name w:val="Border"/>
    <w:basedOn w:val="Normal"/>
    <w:qFormat/>
    <w:rsid w:val="00303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634"/>
    <w:rPr>
      <w:b/>
      <w:bCs/>
      <w:i/>
      <w:iCs/>
      <w:color w:val="auto"/>
    </w:rPr>
  </w:style>
  <w:style w:type="paragraph" w:styleId="IntenseQuote">
    <w:name w:val="Intense Quote"/>
    <w:basedOn w:val="Normal"/>
    <w:next w:val="Normal"/>
    <w:link w:val="IntenseQuoteChar"/>
    <w:uiPriority w:val="30"/>
    <w:qFormat/>
    <w:rsid w:val="00303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634"/>
    <w:rPr>
      <w:smallCaps/>
      <w:color w:val="auto"/>
      <w:u w:val="single"/>
    </w:rPr>
  </w:style>
  <w:style w:type="character" w:styleId="IntenseReference">
    <w:name w:val="Intense Reference"/>
    <w:basedOn w:val="DefaultParagraphFont"/>
    <w:uiPriority w:val="32"/>
    <w:qFormat/>
    <w:rsid w:val="00303634"/>
    <w:rPr>
      <w:b/>
      <w:bCs/>
      <w:smallCaps/>
      <w:color w:val="auto"/>
      <w:spacing w:val="5"/>
      <w:u w:val="single"/>
    </w:rPr>
  </w:style>
  <w:style w:type="paragraph" w:customStyle="1" w:styleId="2ColumnHeading">
    <w:name w:val="2Column Heading"/>
    <w:basedOn w:val="BodyText"/>
    <w:qFormat/>
    <w:rsid w:val="00303634"/>
    <w:pPr>
      <w:spacing w:after="60"/>
      <w:ind w:left="-2268"/>
    </w:pPr>
    <w:rPr>
      <w:b/>
    </w:rPr>
  </w:style>
  <w:style w:type="paragraph" w:customStyle="1" w:styleId="Heading1TOC">
    <w:name w:val="Heading1 TOC"/>
    <w:basedOn w:val="Normal"/>
    <w:qFormat/>
    <w:rsid w:val="00303634"/>
    <w:pPr>
      <w:spacing w:before="240" w:after="120"/>
    </w:pPr>
    <w:rPr>
      <w:rFonts w:ascii="Times New Roman" w:hAnsi="Times New Roman"/>
      <w:b/>
      <w:sz w:val="32"/>
    </w:rPr>
  </w:style>
  <w:style w:type="paragraph" w:customStyle="1" w:styleId="Heading2TOC">
    <w:name w:val="Heading2 TOC"/>
    <w:basedOn w:val="Normal"/>
    <w:qFormat/>
    <w:rsid w:val="00303634"/>
    <w:pPr>
      <w:spacing w:before="240" w:after="60"/>
    </w:pPr>
    <w:rPr>
      <w:rFonts w:ascii="Times New Roman" w:hAnsi="Times New Roman"/>
      <w:b/>
      <w:sz w:val="28"/>
    </w:rPr>
  </w:style>
  <w:style w:type="character" w:customStyle="1" w:styleId="Underline">
    <w:name w:val="Underline"/>
    <w:basedOn w:val="DefaultParagraphFont"/>
    <w:qFormat/>
    <w:rsid w:val="00303634"/>
    <w:rPr>
      <w:u w:val="single"/>
    </w:rPr>
  </w:style>
  <w:style w:type="character" w:customStyle="1" w:styleId="BoldandItalics">
    <w:name w:val="Bold and Italics"/>
    <w:qFormat/>
    <w:rsid w:val="00303634"/>
    <w:rPr>
      <w:b/>
      <w:i/>
      <w:u w:val="none"/>
    </w:rPr>
  </w:style>
  <w:style w:type="paragraph" w:styleId="BalloonText">
    <w:name w:val="Balloon Text"/>
    <w:basedOn w:val="Normal"/>
    <w:link w:val="BalloonTextChar"/>
    <w:rsid w:val="00303634"/>
    <w:rPr>
      <w:rFonts w:ascii="Tahoma" w:hAnsi="Tahoma" w:cs="Tahoma"/>
      <w:sz w:val="16"/>
      <w:szCs w:val="16"/>
    </w:rPr>
  </w:style>
  <w:style w:type="character" w:customStyle="1" w:styleId="BalloonTextChar">
    <w:name w:val="Balloon Text Char"/>
    <w:basedOn w:val="DefaultParagraphFont"/>
    <w:link w:val="BalloonText"/>
    <w:rsid w:val="00303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634"/>
    <w:rPr>
      <w:b/>
      <w:color w:val="660033"/>
      <w:spacing w:val="0"/>
    </w:rPr>
  </w:style>
  <w:style w:type="paragraph" w:customStyle="1" w:styleId="Nameditemlist">
    <w:name w:val="Named item list"/>
    <w:basedOn w:val="BodyText"/>
    <w:qFormat/>
    <w:rsid w:val="003036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2789</Words>
  <Characters>17060</Characters>
  <Application>Microsoft Office Word</Application>
  <DocSecurity>0</DocSecurity>
  <Lines>1027</Lines>
  <Paragraphs>451</Paragraphs>
  <ScaleCrop>false</ScaleCrop>
  <Company>Author-it Software Corporation Ltd.</Company>
  <LinksUpToDate>false</LinksUpToDate>
  <CharactersWithSpaces>19427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TDMMA507B MANAGE PROCEDURES FOR THE HANDLING, LOADING AND DISCHARGING OF CHEMICAL CARGOES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2012-10-11T19:36:00Z</dcterms:created>
  <dcterms:modified xsi:type="dcterms:W3CDTF">2012-10-11T19:36:00Z</dcterms:modified>
</cp:coreProperties>
</file>