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4240" w:rsidP="00564240">
      <w:pPr>
        <w:pStyle w:val="Title"/>
      </w:pPr>
      <w:r>
        <w:fldChar w:fldCharType="begin"/>
      </w:r>
      <w:r>
        <w:instrText xml:space="preserve"> TITLE   \* MERGEFORMAT </w:instrText>
      </w:r>
      <w:r>
        <w:fldChar w:fldCharType="separate"/>
      </w:r>
      <w:r>
        <w:t>TDMMA407B MANAGE PROCEDURES FOR THE HANDLING, LOADING AND DISCHARGING OF LIQUEFIED GAS CARGOES</w:t>
      </w:r>
      <w:r>
        <w:fldChar w:fldCharType="end"/>
      </w:r>
    </w:p>
    <w:p w:rsidR="00564240" w:rsidP="00564240">
      <w:pPr>
        <w:pStyle w:val="Version"/>
        <w:sectPr w:rsidSect="00566F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6F15" w:rsidP="00566F15">
      <w:pPr>
        <w:pStyle w:val="SuperHeading"/>
      </w:pPr>
      <w:r w:rsidRPr="00566F15">
        <w:t>TDMMA407B MANAGE PROCEDURES FOR THE HANDLING, LOADING AND DISCHARGING OF LIQUEFIED GAS CARGOES</w:t>
      </w:r>
    </w:p>
    <w:p w:rsidR="00000000" w:rsidRPr="00566F15" w:rsidP="00566F15">
      <w:pPr>
        <w:pStyle w:val="Heading1"/>
      </w:pPr>
      <w:bookmarkStart w:id="1" w:name="O_150387"/>
      <w:bookmarkEnd w:id="1"/>
      <w:r w:rsidRPr="00566F15">
        <w:t>Modification History</w:t>
      </w:r>
    </w:p>
    <w:p w:rsidR="00000000" w:rsidRPr="00566F15" w:rsidP="00566F15">
      <w:pPr>
        <w:pStyle w:val="BodyText"/>
      </w:pPr>
      <w:r w:rsidRPr="00566F15">
        <w:t>Not applicable.</w:t>
      </w:r>
    </w:p>
    <w:p w:rsidR="00000000" w:rsidRPr="00566F15" w:rsidP="00566F15">
      <w:pPr>
        <w:pStyle w:val="AllowPageBreak"/>
      </w:pPr>
    </w:p>
    <w:p w:rsidR="00000000" w:rsidRPr="00566F15" w:rsidP="00566F15">
      <w:pPr>
        <w:pStyle w:val="Heading1"/>
      </w:pPr>
      <w:bookmarkStart w:id="2" w:name="O_150388"/>
      <w:bookmarkEnd w:id="2"/>
      <w:r w:rsidRPr="00566F15">
        <w:t>Unit Descriptor</w:t>
      </w:r>
    </w:p>
    <w:tbl>
      <w:tblPr>
        <w:tblW w:w="0" w:type="auto"/>
        <w:tblLayout w:type="fixed"/>
        <w:tblCellMar>
          <w:left w:w="62" w:type="dxa"/>
          <w:right w:w="62" w:type="dxa"/>
        </w:tblCellMar>
        <w:tblLook w:val="0000"/>
      </w:tblPr>
      <w:tblGrid>
        <w:gridCol w:w="1974"/>
        <w:gridCol w:w="6481"/>
      </w:tblGrid>
      <w:tr w:rsidTr="00564240">
        <w:tblPrEx>
          <w:tblW w:w="0" w:type="auto"/>
          <w:tblLayout w:type="fixed"/>
          <w:tblCellMar>
            <w:left w:w="62" w:type="dxa"/>
            <w:right w:w="62" w:type="dxa"/>
          </w:tblCellMar>
          <w:tblLook w:val="0000"/>
        </w:tblPrEx>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F15" w:rsidP="00566F15">
            <w:pPr>
              <w:pStyle w:val="BodyText"/>
            </w:pPr>
            <w:r w:rsidRPr="00566F15">
              <w:t>UNIT DESCRIPTOR:</w:t>
            </w:r>
          </w:p>
          <w:p w:rsidR="00000000" w:rsidP="00566F15">
            <w:pPr>
              <w:pStyle w:val="BodyText"/>
              <w:rPr>
                <w:lang w:val="en-NZ"/>
              </w:rPr>
            </w:pPr>
            <w:r w:rsidRPr="00566F15">
              <w:rPr>
                <w:rStyle w:val="SpecialBold"/>
              </w:rPr>
              <w:t>This unit involves the skills and knowledge required to safely manage procedures for the handling</w:t>
            </w:r>
            <w:r w:rsidRPr="00566F15">
              <w:t xml:space="preserve">, </w:t>
            </w:r>
            <w:r w:rsidRPr="00566F15">
              <w:rPr>
                <w:rStyle w:val="SpecialBold"/>
              </w:rPr>
              <w:t>loading and discharging of liquefied gas cargoes on liquefied gas tankers</w:t>
            </w:r>
            <w:r w:rsidRPr="00566F15">
              <w:t xml:space="preserve">, </w:t>
            </w:r>
            <w:r w:rsidRPr="00566F15">
              <w:rPr>
                <w:rStyle w:val="SpecialBold"/>
              </w:rPr>
              <w:t>including use of checklists</w:t>
            </w:r>
            <w:r w:rsidRPr="00566F15">
              <w:t xml:space="preserve">, </w:t>
            </w:r>
            <w:r w:rsidRPr="00566F15">
              <w:rPr>
                <w:rStyle w:val="SpecialBold"/>
              </w:rPr>
              <w:t>cargo condition maintenance both on passage and in ha</w:t>
            </w:r>
            <w:r w:rsidRPr="00566F15">
              <w:rPr>
                <w:rStyle w:val="SpecialBold"/>
              </w:rPr>
              <w:t>rbour</w:t>
            </w:r>
            <w:r w:rsidRPr="00566F15">
              <w:t xml:space="preserve">, </w:t>
            </w:r>
            <w:r w:rsidRPr="00566F15">
              <w:rPr>
                <w:rStyle w:val="SpecialBold"/>
              </w:rPr>
              <w:t>segregation of cargoes</w:t>
            </w:r>
            <w:r w:rsidRPr="00566F15">
              <w:t xml:space="preserve">, </w:t>
            </w:r>
            <w:r w:rsidRPr="00566F15">
              <w:rPr>
                <w:rStyle w:val="SpecialBold"/>
              </w:rPr>
              <w:t>transfer of liquefied gas cargoes</w:t>
            </w:r>
            <w:r w:rsidRPr="00566F15">
              <w:t xml:space="preserve">, </w:t>
            </w:r>
            <w:r w:rsidRPr="00566F15">
              <w:rPr>
                <w:rStyle w:val="SpecialBold"/>
              </w:rPr>
              <w:t>cleaning of tanks</w:t>
            </w:r>
            <w:r w:rsidRPr="00566F15">
              <w:t xml:space="preserve">, </w:t>
            </w:r>
            <w:r w:rsidRPr="00566F15">
              <w:rPr>
                <w:rStyle w:val="SpecialBold"/>
              </w:rPr>
              <w:t>changing of cargoes</w:t>
            </w:r>
            <w:r w:rsidRPr="00566F15">
              <w:t xml:space="preserve">, </w:t>
            </w:r>
            <w:r w:rsidRPr="00566F15">
              <w:rPr>
                <w:rStyle w:val="SpecialBold"/>
              </w:rPr>
              <w:t>sampling of liquefied gas cargoes</w:t>
            </w:r>
            <w:r w:rsidRPr="00566F15">
              <w:t xml:space="preserve">, </w:t>
            </w:r>
            <w:r w:rsidRPr="00566F15">
              <w:rPr>
                <w:rStyle w:val="SpecialBold"/>
              </w:rPr>
              <w:t>ballasting and deballasting</w:t>
            </w:r>
            <w:r w:rsidRPr="00566F15">
              <w:t xml:space="preserve">, </w:t>
            </w:r>
            <w:r w:rsidRPr="00566F15">
              <w:rPr>
                <w:rStyle w:val="SpecialBold"/>
              </w:rPr>
              <w:t>and following warming up and gas freeing procedures</w:t>
            </w:r>
            <w:r w:rsidRPr="00566F15">
              <w:t xml:space="preserve">, </w:t>
            </w:r>
            <w:r w:rsidRPr="00566F15">
              <w:rPr>
                <w:rStyle w:val="SpecialBold"/>
              </w:rPr>
              <w:t xml:space="preserve">as well as the cooling down of a </w:t>
            </w:r>
            <w:r w:rsidRPr="00566F15">
              <w:rPr>
                <w:rStyle w:val="SpecialBold"/>
              </w:rPr>
              <w:t>gas-free system from ambient temperature</w:t>
            </w:r>
            <w:r w:rsidRPr="00566F15">
              <w:t>.</w:t>
            </w:r>
          </w:p>
        </w:tc>
      </w:tr>
      <w:tr w:rsidTr="00564240">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566F15" w:rsidP="00566F15">
            <w:pPr>
              <w:pStyle w:val="BodyText"/>
            </w:pPr>
          </w:p>
        </w:tc>
      </w:tr>
    </w:tbl>
    <w:p w:rsidR="00000000" w:rsidRPr="00566F15" w:rsidP="00566F15">
      <w:pPr>
        <w:pStyle w:val="BodyText"/>
      </w:pPr>
    </w:p>
    <w:p w:rsidR="00000000" w:rsidRPr="00566F15" w:rsidP="00566F15">
      <w:pPr>
        <w:pStyle w:val="AllowPageBreak"/>
      </w:pPr>
    </w:p>
    <w:p w:rsidR="00000000" w:rsidRPr="00566F15" w:rsidP="00566F15">
      <w:pPr>
        <w:pStyle w:val="Heading1"/>
      </w:pPr>
      <w:bookmarkStart w:id="3" w:name="O_150389"/>
      <w:bookmarkEnd w:id="3"/>
      <w:r w:rsidRPr="00566F15">
        <w:t>Application of the Unit</w:t>
      </w:r>
    </w:p>
    <w:tbl>
      <w:tblPr>
        <w:tblW w:w="0" w:type="auto"/>
        <w:tblLayout w:type="fixed"/>
        <w:tblCellMar>
          <w:left w:w="62" w:type="dxa"/>
          <w:right w:w="62" w:type="dxa"/>
        </w:tblCellMar>
        <w:tblLook w:val="0000"/>
      </w:tblPr>
      <w:tblGrid>
        <w:gridCol w:w="1974"/>
        <w:gridCol w:w="6481"/>
      </w:tblGrid>
      <w:tr w:rsidTr="00564240">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F15">
            <w:pPr>
              <w:pStyle w:val="BodyText"/>
              <w:rPr>
                <w:lang w:val="en-NZ"/>
              </w:rPr>
            </w:pPr>
            <w:r w:rsidRPr="00566F15">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F15" w:rsidP="00566F15">
            <w:pPr>
              <w:pStyle w:val="BodyText"/>
            </w:pPr>
            <w:r w:rsidRPr="00566F15">
              <w:t xml:space="preserve">The unit has application within a supplementary Statement of Attainment for competencies required by a Master or Chief Mate on a liquefied </w:t>
            </w:r>
            <w:r w:rsidRPr="00566F15">
              <w:t>gas tanker.</w:t>
            </w:r>
          </w:p>
        </w:tc>
      </w:tr>
    </w:tbl>
    <w:p w:rsidR="00000000" w:rsidRPr="00566F15" w:rsidP="00566F15">
      <w:pPr>
        <w:pStyle w:val="BodyText"/>
      </w:pPr>
    </w:p>
    <w:p w:rsidR="00000000" w:rsidRPr="00566F15" w:rsidP="00566F15">
      <w:pPr>
        <w:pStyle w:val="AllowPageBreak"/>
      </w:pPr>
    </w:p>
    <w:p w:rsidR="00000000" w:rsidRPr="00566F15" w:rsidP="00566F15">
      <w:pPr>
        <w:pStyle w:val="Heading1"/>
      </w:pPr>
      <w:bookmarkStart w:id="4" w:name="O_150390"/>
      <w:bookmarkEnd w:id="4"/>
      <w:r w:rsidRPr="00566F15">
        <w:t>Licensing/Regulatory Information</w:t>
      </w:r>
    </w:p>
    <w:tbl>
      <w:tblPr>
        <w:tblW w:w="0" w:type="auto"/>
        <w:tblLayout w:type="fixed"/>
        <w:tblCellMar>
          <w:left w:w="62" w:type="dxa"/>
          <w:right w:w="62" w:type="dxa"/>
        </w:tblCellMar>
        <w:tblLook w:val="0000"/>
      </w:tblPr>
      <w:tblGrid>
        <w:gridCol w:w="1974"/>
        <w:gridCol w:w="6481"/>
      </w:tblGrid>
      <w:tr w:rsidTr="00564240">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F15">
            <w:pPr>
              <w:pStyle w:val="BodyText"/>
              <w:rPr>
                <w:lang w:val="en-NZ"/>
              </w:rPr>
            </w:pPr>
            <w:r w:rsidRPr="00566F15">
              <w:rPr>
                <w:rStyle w:val="SpecialBold"/>
              </w:rPr>
              <w:t>Licensing</w:t>
            </w:r>
            <w:r w:rsidRPr="00566F15">
              <w:t>/</w:t>
            </w:r>
            <w:r w:rsidRPr="00566F15">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F15" w:rsidP="00566F15">
            <w:pPr>
              <w:pStyle w:val="BodyText"/>
            </w:pPr>
            <w:r w:rsidRPr="00566F15">
              <w:t>The unit is consistent with the relevant sections of STCW 95, the International Ship and Port Facility Security (ISPS) Code and Marine Orders under the Austr</w:t>
            </w:r>
            <w:r w:rsidRPr="00566F15">
              <w:t>alian Navigation Act 1912.</w:t>
            </w:r>
          </w:p>
        </w:tc>
      </w:tr>
    </w:tbl>
    <w:p w:rsidR="00000000" w:rsidRPr="00566F15" w:rsidP="00566F15">
      <w:pPr>
        <w:pStyle w:val="BodyText"/>
      </w:pPr>
    </w:p>
    <w:p w:rsidR="00000000" w:rsidRPr="00566F15" w:rsidP="00566F15">
      <w:pPr>
        <w:pStyle w:val="AllowPageBreak"/>
      </w:pPr>
    </w:p>
    <w:p w:rsidR="00000000" w:rsidRPr="00566F15" w:rsidP="00566F15">
      <w:pPr>
        <w:pStyle w:val="Heading1"/>
      </w:pPr>
      <w:bookmarkStart w:id="5" w:name="O_150392"/>
      <w:bookmarkEnd w:id="5"/>
      <w:r w:rsidRPr="00566F15">
        <w:t>Pre-Requisites</w:t>
      </w:r>
    </w:p>
    <w:p w:rsidR="00000000" w:rsidRPr="00566F15" w:rsidP="00566F15">
      <w:pPr>
        <w:pStyle w:val="BodyText"/>
      </w:pPr>
      <w:r w:rsidRPr="00566F15">
        <w:t>Not applicable.</w:t>
      </w:r>
    </w:p>
    <w:p w:rsidR="00000000" w:rsidRPr="00566F15" w:rsidP="00566F15">
      <w:pPr>
        <w:pStyle w:val="AllowPageBreak"/>
      </w:pPr>
    </w:p>
    <w:p w:rsidR="00000000" w:rsidRPr="00566F15" w:rsidP="00566F15">
      <w:pPr>
        <w:pStyle w:val="Heading1"/>
      </w:pPr>
      <w:bookmarkStart w:id="6" w:name="O_150391"/>
      <w:bookmarkEnd w:id="6"/>
      <w:r w:rsidRPr="00566F15">
        <w:t>Employability Skills Information</w:t>
      </w:r>
    </w:p>
    <w:p w:rsidR="00000000" w:rsidRPr="00566F15" w:rsidP="00566F15">
      <w:pPr>
        <w:pStyle w:val="BodyText"/>
      </w:pPr>
      <w:r w:rsidRPr="00566F15">
        <w:t>Not applicable.</w:t>
      </w:r>
    </w:p>
    <w:p w:rsidR="00000000" w:rsidRPr="00566F15" w:rsidP="00566F15">
      <w:pPr>
        <w:pStyle w:val="AllowPageBreak"/>
      </w:pPr>
    </w:p>
    <w:p w:rsidR="00000000" w:rsidRPr="00566F15" w:rsidP="00566F15">
      <w:pPr>
        <w:pStyle w:val="Heading1"/>
      </w:pPr>
      <w:bookmarkStart w:id="7" w:name="O_150393"/>
      <w:bookmarkEnd w:id="7"/>
      <w:r w:rsidRPr="00566F15">
        <w:t>Elements and Performance Criteria Pre-Content</w:t>
      </w:r>
    </w:p>
    <w:tbl>
      <w:tblPr>
        <w:tblW w:w="0" w:type="auto"/>
        <w:tblLayout w:type="fixed"/>
        <w:tblCellMar>
          <w:left w:w="62" w:type="dxa"/>
          <w:right w:w="62" w:type="dxa"/>
        </w:tblCellMar>
        <w:tblLook w:val="0000"/>
      </w:tblPr>
      <w:tblGrid>
        <w:gridCol w:w="1946"/>
        <w:gridCol w:w="6520"/>
      </w:tblGrid>
      <w:tr w:rsidTr="00564240">
        <w:tblPrEx>
          <w:tblW w:w="0" w:type="auto"/>
          <w:tblLayout w:type="fixed"/>
          <w:tblCellMar>
            <w:left w:w="62" w:type="dxa"/>
            <w:right w:w="62" w:type="dxa"/>
          </w:tblCellMar>
          <w:tblLook w:val="0000"/>
        </w:tblPrEx>
        <w:tc>
          <w:tcPr>
            <w:tcW w:w="1946" w:type="dxa"/>
            <w:tcBorders>
              <w:top w:val="single" w:sz="6" w:space="0" w:color="auto"/>
              <w:left w:val="nil"/>
              <w:bottom w:val="nil"/>
              <w:right w:val="single" w:sz="6" w:space="0" w:color="auto"/>
            </w:tcBorders>
            <w:tcMar>
              <w:top w:w="0" w:type="dxa"/>
              <w:left w:w="62" w:type="dxa"/>
              <w:bottom w:w="0" w:type="dxa"/>
              <w:right w:w="62" w:type="dxa"/>
            </w:tcMar>
          </w:tcPr>
          <w:p w:rsidR="00000000" w:rsidRPr="00566F15" w:rsidP="00566F15">
            <w:pPr>
              <w:pStyle w:val="BodyText"/>
            </w:pPr>
            <w:r w:rsidRPr="00566F15">
              <w:rPr>
                <w:rStyle w:val="Emphasis"/>
              </w:rPr>
              <w:t>Elements describe the essential outcomes of a unit</w:t>
            </w:r>
            <w:r w:rsidRPr="00566F15">
              <w:rPr>
                <w:rStyle w:val="Emphasis"/>
              </w:rPr>
              <w:t xml:space="preserve"> of competency</w:t>
            </w:r>
            <w:r w:rsidRPr="00566F15">
              <w:t>.</w:t>
            </w:r>
          </w:p>
        </w:tc>
        <w:tc>
          <w:tcPr>
            <w:tcW w:w="6520" w:type="dxa"/>
            <w:tcBorders>
              <w:top w:val="single" w:sz="6" w:space="0" w:color="auto"/>
              <w:left w:val="single" w:sz="6" w:space="0" w:color="auto"/>
              <w:bottom w:val="nil"/>
              <w:right w:val="nil"/>
            </w:tcBorders>
            <w:tcMar>
              <w:top w:w="0" w:type="dxa"/>
              <w:left w:w="62" w:type="dxa"/>
              <w:bottom w:w="0" w:type="dxa"/>
              <w:right w:w="62" w:type="dxa"/>
            </w:tcMar>
          </w:tcPr>
          <w:p w:rsidR="00000000" w:rsidRPr="00566F15" w:rsidP="00566F15">
            <w:pPr>
              <w:pStyle w:val="BodyText"/>
            </w:pPr>
            <w:r w:rsidRPr="00566F15">
              <w:rPr>
                <w:rStyle w:val="Emphasis"/>
              </w:rPr>
              <w:t>Performance Criteria describe the required performance needed to demonstrate achievement of the element</w:t>
            </w:r>
            <w:r w:rsidRPr="00566F15">
              <w:t xml:space="preserve">. </w:t>
            </w:r>
            <w:r w:rsidRPr="00566F15">
              <w:rPr>
                <w:rStyle w:val="Emphasis"/>
              </w:rPr>
              <w:t>Assessment of performance is to be consistent with the Evidence Guide</w:t>
            </w:r>
            <w:r w:rsidRPr="00566F15">
              <w:t>.</w:t>
            </w:r>
          </w:p>
        </w:tc>
      </w:tr>
    </w:tbl>
    <w:p w:rsidR="00000000" w:rsidRPr="00566F15" w:rsidP="00566F15">
      <w:pPr>
        <w:pStyle w:val="BodyText"/>
      </w:pPr>
    </w:p>
    <w:p w:rsidR="00000000" w:rsidRPr="00566F15" w:rsidP="00566F15">
      <w:pPr>
        <w:pStyle w:val="AllowPageBreak"/>
      </w:pPr>
    </w:p>
    <w:p w:rsidR="00000000" w:rsidRPr="00566F15" w:rsidP="00566F15">
      <w:pPr>
        <w:pStyle w:val="Heading1"/>
      </w:pPr>
      <w:bookmarkStart w:id="8" w:name="O_150394"/>
      <w:bookmarkEnd w:id="8"/>
      <w:r w:rsidRPr="00566F15">
        <w:t>Elements and Performance Criteria</w:t>
      </w:r>
    </w:p>
    <w:tbl>
      <w:tblPr>
        <w:tblW w:w="0" w:type="auto"/>
        <w:tblLayout w:type="fixed"/>
        <w:tblCellMar>
          <w:left w:w="62" w:type="dxa"/>
          <w:right w:w="62" w:type="dxa"/>
        </w:tblCellMar>
        <w:tblLook w:val="0000"/>
      </w:tblPr>
      <w:tblGrid>
        <w:gridCol w:w="340"/>
        <w:gridCol w:w="1606"/>
        <w:gridCol w:w="340"/>
        <w:gridCol w:w="20"/>
        <w:gridCol w:w="6004"/>
        <w:gridCol w:w="30"/>
        <w:gridCol w:w="126"/>
      </w:tblGrid>
      <w:tr w:rsidTr="00564240">
        <w:tblPrEx>
          <w:tblW w:w="0" w:type="auto"/>
          <w:tblLayout w:type="fixed"/>
          <w:tblCellMar>
            <w:left w:w="62" w:type="dxa"/>
            <w:right w:w="62" w:type="dxa"/>
          </w:tblCellMar>
          <w:tblLook w:val="0000"/>
        </w:tblPrEx>
        <w:trPr>
          <w:gridAfter w:val="1"/>
          <w:wAfter w:w="126"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566F15" w:rsidP="00566F15">
            <w:pPr>
              <w:pStyle w:val="BodyText"/>
            </w:pPr>
            <w:r w:rsidRPr="00566F15">
              <w:rPr>
                <w:rStyle w:val="SpecialBold"/>
              </w:rPr>
              <w:t>ELEMENT</w:t>
            </w:r>
          </w:p>
        </w:tc>
        <w:tc>
          <w:tcPr>
            <w:tcW w:w="6394"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566F15">
            <w:pPr>
              <w:pStyle w:val="BodyText"/>
              <w:rPr>
                <w:lang w:val="en-NZ"/>
              </w:rPr>
            </w:pPr>
            <w:r w:rsidRPr="00566F15">
              <w:rPr>
                <w:rStyle w:val="SpecialBold"/>
              </w:rPr>
              <w:t>PERFORMANCE CRITERIA</w:t>
            </w:r>
          </w:p>
        </w:tc>
      </w:tr>
      <w:tr w:rsidTr="00564240">
        <w:tblPrEx>
          <w:tblW w:w="0" w:type="auto"/>
          <w:tblLayout w:type="fixed"/>
          <w:tblCellMar>
            <w:left w:w="62" w:type="dxa"/>
            <w:right w:w="62" w:type="dxa"/>
          </w:tblCellMar>
          <w:tblLook w:val="0000"/>
        </w:tblPrEx>
        <w:tc>
          <w:tcPr>
            <w:tcW w:w="1946" w:type="dxa"/>
            <w:gridSpan w:val="2"/>
            <w:tcBorders>
              <w:top w:val="single" w:sz="6" w:space="0" w:color="auto"/>
              <w:left w:val="nil"/>
              <w:bottom w:val="nil"/>
              <w:right w:val="single" w:sz="6" w:space="0" w:color="auto"/>
            </w:tcBorders>
            <w:tcMar>
              <w:top w:w="0" w:type="dxa"/>
              <w:left w:w="62" w:type="dxa"/>
              <w:bottom w:w="0" w:type="dxa"/>
              <w:right w:w="62" w:type="dxa"/>
            </w:tcMar>
          </w:tcPr>
          <w:p w:rsidR="00000000" w:rsidP="00566F15">
            <w:pPr>
              <w:pStyle w:val="BodyText"/>
              <w:rPr>
                <w:lang w:val="en-NZ"/>
              </w:rPr>
            </w:pPr>
            <w:r w:rsidRPr="00566F15">
              <w:t>.</w:t>
            </w:r>
          </w:p>
        </w:tc>
        <w:tc>
          <w:tcPr>
            <w:tcW w:w="6520"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w:t>
            </w:r>
          </w:p>
        </w:tc>
      </w:tr>
      <w:tr w:rsidTr="00564240">
        <w:tblPrEx>
          <w:tblW w:w="0" w:type="auto"/>
          <w:tblLayout w:type="fixed"/>
          <w:tblCellMar>
            <w:left w:w="62" w:type="dxa"/>
            <w:right w:w="62" w:type="dxa"/>
          </w:tblCellMar>
          <w:tblLook w:val="0000"/>
        </w:tblPrEx>
        <w:trPr>
          <w:gridAfter w:val="1"/>
          <w:wAfter w:w="126" w:type="dxa"/>
        </w:trPr>
        <w:tc>
          <w:tcPr>
            <w:tcW w:w="340" w:type="dxa"/>
            <w:vMerge w:val="restart"/>
            <w:tcBorders>
              <w:top w:val="nil"/>
              <w:left w:val="nil"/>
              <w:bottom w:val="nil"/>
              <w:right w:val="nil"/>
            </w:tcBorders>
            <w:tcMar>
              <w:top w:w="0" w:type="dxa"/>
              <w:left w:w="62" w:type="dxa"/>
              <w:bottom w:w="0" w:type="dxa"/>
              <w:right w:w="62" w:type="dxa"/>
            </w:tcMar>
          </w:tcPr>
          <w:p w:rsidR="00000000" w:rsidRPr="00566F15" w:rsidP="00566F15">
            <w:pPr>
              <w:pStyle w:val="BodyText"/>
            </w:pPr>
            <w:r w:rsidRPr="00566F15">
              <w:rPr>
                <w:rStyle w:val="SpecialBold"/>
              </w:rPr>
              <w:t>1</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566F15">
            <w:pPr>
              <w:pStyle w:val="BodyText"/>
              <w:rPr>
                <w:lang w:val="en-NZ"/>
              </w:rPr>
            </w:pPr>
            <w:r w:rsidRPr="00566F15">
              <w:rPr>
                <w:rStyle w:val="SpecialBold"/>
              </w:rPr>
              <w:t>Plan the loading</w:t>
            </w:r>
            <w:r w:rsidRPr="00566F15">
              <w:t xml:space="preserve">, </w:t>
            </w:r>
            <w:r w:rsidRPr="00566F15">
              <w:rPr>
                <w:rStyle w:val="SpecialBold"/>
              </w:rPr>
              <w:t>discharge and condition maintenance of liquefied gas cargo</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a</w:t>
            </w:r>
          </w:p>
        </w:tc>
        <w:tc>
          <w:tcPr>
            <w:tcW w:w="6034"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Plans for the loading, discharge and condition maintenance of liquefied gas cargoes are obtained or prepared in accordance with company procedures, tanker's ISM Code safety management system, regulatory requirements and established maritime practice</w:t>
            </w:r>
          </w:p>
        </w:tc>
      </w:tr>
      <w:tr w:rsidTr="00564240">
        <w:tblPrEx>
          <w:tblW w:w="0" w:type="auto"/>
          <w:tblLayout w:type="fixed"/>
          <w:tblCellMar>
            <w:left w:w="62" w:type="dxa"/>
            <w:right w:w="62" w:type="dxa"/>
          </w:tblCellMar>
          <w:tblLook w:val="0000"/>
        </w:tblPrEx>
        <w:trPr>
          <w:gridAfter w:val="1"/>
          <w:wAfter w:w="126"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b</w:t>
            </w:r>
          </w:p>
        </w:tc>
        <w:tc>
          <w:tcPr>
            <w:tcW w:w="6034"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C</w:t>
            </w:r>
            <w:r w:rsidRPr="00566F15">
              <w:t>hecklists for use in the loading, discharge and condition maintenance of liquefied gas cargoes are obtained or developed</w:t>
            </w:r>
          </w:p>
        </w:tc>
      </w:tr>
      <w:tr w:rsidTr="00564240">
        <w:tblPrEx>
          <w:tblW w:w="0" w:type="auto"/>
          <w:tblLayout w:type="fixed"/>
          <w:tblCellMar>
            <w:left w:w="62" w:type="dxa"/>
            <w:right w:w="62" w:type="dxa"/>
          </w:tblCellMar>
          <w:tblLook w:val="0000"/>
        </w:tblPrEx>
        <w:trPr>
          <w:gridAfter w:val="1"/>
          <w:wAfter w:w="126"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c</w:t>
            </w:r>
          </w:p>
        </w:tc>
        <w:tc>
          <w:tcPr>
            <w:tcW w:w="6034"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Operational</w:t>
            </w:r>
            <w:r w:rsidRPr="00566F15">
              <w:t xml:space="preserve"> plans and procedures for the loading, discharge and condition maintenance of liquefied gas cargoes are documented and made available to relevant staff in accordance with tanker procedures and regulatory requirements </w:t>
            </w:r>
          </w:p>
        </w:tc>
      </w:tr>
      <w:tr w:rsidTr="00564240">
        <w:tblPrEx>
          <w:tblW w:w="0" w:type="auto"/>
          <w:tblLayout w:type="fixed"/>
          <w:tblCellMar>
            <w:left w:w="62" w:type="dxa"/>
            <w:right w:w="62" w:type="dxa"/>
          </w:tblCellMar>
          <w:tblLook w:val="0000"/>
        </w:tblPrEx>
        <w:trPr>
          <w:gridAfter w:val="2"/>
          <w:wAfter w:w="156"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566F15">
            <w:pPr>
              <w:pStyle w:val="BodyText"/>
              <w:rPr>
                <w:lang w:val="en-NZ"/>
              </w:rPr>
            </w:pPr>
          </w:p>
        </w:tc>
      </w:tr>
      <w:tr w:rsidTr="00564240">
        <w:tblPrEx>
          <w:tblW w:w="0" w:type="auto"/>
          <w:tblLayout w:type="fixed"/>
          <w:tblCellMar>
            <w:left w:w="62" w:type="dxa"/>
            <w:right w:w="62" w:type="dxa"/>
          </w:tblCellMar>
          <w:tblLook w:val="0000"/>
        </w:tblPrEx>
        <w:trPr>
          <w:gridAfter w:val="1"/>
          <w:wAfter w:w="126" w:type="dxa"/>
        </w:trPr>
        <w:tc>
          <w:tcPr>
            <w:tcW w:w="340" w:type="dxa"/>
            <w:tcBorders>
              <w:top w:val="nil"/>
              <w:left w:val="nil"/>
              <w:bottom w:val="nil"/>
              <w:right w:val="nil"/>
            </w:tcBorders>
            <w:tcMar>
              <w:top w:w="0" w:type="dxa"/>
              <w:left w:w="62" w:type="dxa"/>
              <w:bottom w:w="0" w:type="dxa"/>
              <w:right w:w="62" w:type="dxa"/>
            </w:tcMar>
          </w:tcPr>
          <w:p w:rsidR="00000000" w:rsidRPr="00566F15" w:rsidP="00566F15">
            <w:pPr>
              <w:pStyle w:val="BodyText"/>
            </w:pPr>
            <w:r w:rsidRPr="00566F15">
              <w:rPr>
                <w:rStyle w:val="SpecialBold"/>
              </w:rPr>
              <w:t>2</w:t>
            </w:r>
          </w:p>
        </w:tc>
        <w:tc>
          <w:tcPr>
            <w:tcW w:w="1606" w:type="dxa"/>
            <w:tcBorders>
              <w:top w:val="nil"/>
              <w:left w:val="nil"/>
              <w:bottom w:val="nil"/>
              <w:right w:val="single" w:sz="6" w:space="0" w:color="auto"/>
            </w:tcBorders>
            <w:tcMar>
              <w:top w:w="0" w:type="dxa"/>
              <w:left w:w="62" w:type="dxa"/>
              <w:bottom w:w="0" w:type="dxa"/>
              <w:right w:w="62" w:type="dxa"/>
            </w:tcMar>
          </w:tcPr>
          <w:p w:rsidR="00000000" w:rsidP="00566F15">
            <w:pPr>
              <w:pStyle w:val="BodyText"/>
              <w:rPr>
                <w:lang w:val="en-NZ"/>
              </w:rPr>
            </w:pPr>
            <w:r w:rsidRPr="00566F15">
              <w:rPr>
                <w:rStyle w:val="SpecialBold"/>
              </w:rPr>
              <w:t>Manage the loading</w:t>
            </w:r>
            <w:r w:rsidRPr="00566F15">
              <w:t xml:space="preserve">, </w:t>
            </w:r>
            <w:r w:rsidRPr="00566F15">
              <w:rPr>
                <w:rStyle w:val="SpecialBold"/>
              </w:rPr>
              <w:t>discharge and condition maintenance of liquefied gas cargo</w:t>
            </w:r>
          </w:p>
        </w:tc>
        <w:tc>
          <w:tcPr>
            <w:tcW w:w="340" w:type="dxa"/>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a</w:t>
            </w:r>
          </w:p>
        </w:tc>
        <w:tc>
          <w:tcPr>
            <w:tcW w:w="6054" w:type="dxa"/>
            <w:gridSpan w:val="3"/>
            <w:tcBorders>
              <w:top w:val="nil"/>
              <w:left w:val="nil"/>
              <w:bottom w:val="nil"/>
              <w:right w:val="nil"/>
            </w:tcBorders>
            <w:tcMar>
              <w:top w:w="0" w:type="dxa"/>
              <w:left w:w="62" w:type="dxa"/>
              <w:bottom w:w="0" w:type="dxa"/>
              <w:right w:w="62" w:type="dxa"/>
            </w:tcMar>
          </w:tcPr>
          <w:p w:rsidR="00000000" w:rsidRPr="00566F15" w:rsidP="00566F15">
            <w:pPr>
              <w:pStyle w:val="BodyText"/>
            </w:pPr>
            <w:r w:rsidRPr="00566F15">
              <w:t xml:space="preserve">Operational plans and procedures for the loading, discharge and condition maintenance of liquefied gas cargoes are implemented in accordance with operational and regulatory requirements </w:t>
            </w:r>
          </w:p>
        </w:tc>
      </w:tr>
    </w:tbl>
    <w:p w:rsidR="00000000" w:rsidRPr="00566F15" w:rsidP="00566F15">
      <w:pPr>
        <w:pStyle w:val="BodyText"/>
      </w:pPr>
    </w:p>
    <w:tbl>
      <w:tblPr>
        <w:tblW w:w="0" w:type="auto"/>
        <w:tblLayout w:type="fixed"/>
        <w:tblCellMar>
          <w:left w:w="62" w:type="dxa"/>
          <w:right w:w="62" w:type="dxa"/>
        </w:tblCellMar>
        <w:tblLook w:val="0000"/>
      </w:tblPr>
      <w:tblGrid>
        <w:gridCol w:w="8208"/>
      </w:tblGrid>
      <w:tr w:rsidTr="00564240">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F15" w:rsidP="00566F15">
            <w:pPr>
              <w:pStyle w:val="BodyText"/>
            </w:pPr>
            <w:r w:rsidRPr="00566F15">
              <w:rPr>
                <w:rStyle w:val="SpecialBold"/>
              </w:rPr>
              <w:t>TDMMA407B MANAGE PROCEDURES FOR THE HANDLING</w:t>
            </w:r>
            <w:r w:rsidRPr="00566F15">
              <w:t xml:space="preserve">, </w:t>
            </w:r>
            <w:r w:rsidRPr="00566F15">
              <w:rPr>
                <w:rStyle w:val="SpecialBold"/>
              </w:rPr>
              <w:t>LOADING AND DISCHARGING OF LIQUEFIED GAS CARGOES</w:t>
            </w:r>
          </w:p>
        </w:tc>
      </w:tr>
    </w:tbl>
    <w:p w:rsidR="00000000" w:rsidRPr="00566F15" w:rsidP="00566F15">
      <w:pPr>
        <w:pStyle w:val="BodyText"/>
      </w:pPr>
    </w:p>
    <w:tbl>
      <w:tblPr>
        <w:tblW w:w="0" w:type="auto"/>
        <w:tblLayout w:type="fixed"/>
        <w:tblCellMar>
          <w:left w:w="62" w:type="dxa"/>
          <w:right w:w="62" w:type="dxa"/>
        </w:tblCellMar>
        <w:tblLook w:val="0000"/>
      </w:tblPr>
      <w:tblGrid>
        <w:gridCol w:w="340"/>
        <w:gridCol w:w="1606"/>
        <w:gridCol w:w="340"/>
        <w:gridCol w:w="20"/>
        <w:gridCol w:w="20"/>
        <w:gridCol w:w="6014"/>
      </w:tblGrid>
      <w:tr w:rsidTr="00564240">
        <w:tblPrEx>
          <w:tblW w:w="0" w:type="auto"/>
          <w:tblLayout w:type="fixed"/>
          <w:tblCellMar>
            <w:left w:w="62" w:type="dxa"/>
            <w:right w:w="62" w:type="dxa"/>
          </w:tblCellMar>
          <w:tblLook w:val="0000"/>
        </w:tblPrEx>
        <w:trPr>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566F15" w:rsidP="00566F15">
            <w:pPr>
              <w:pStyle w:val="BodyText"/>
            </w:pPr>
            <w:r w:rsidRPr="00566F15">
              <w:rPr>
                <w:rStyle w:val="SpecialBold"/>
              </w:rPr>
              <w:t>ELEMENT</w:t>
            </w:r>
          </w:p>
        </w:tc>
        <w:tc>
          <w:tcPr>
            <w:tcW w:w="6394"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566F15">
            <w:pPr>
              <w:pStyle w:val="BodyText"/>
              <w:rPr>
                <w:lang w:val="en-NZ"/>
              </w:rPr>
            </w:pPr>
            <w:r w:rsidRPr="00566F15">
              <w:rPr>
                <w:rStyle w:val="SpecialBold"/>
              </w:rPr>
              <w:t>PERFORMANCE CRITERIA</w:t>
            </w:r>
          </w:p>
        </w:tc>
      </w:tr>
      <w:tr w:rsidTr="00564240">
        <w:tblPrEx>
          <w:tblW w:w="0" w:type="auto"/>
          <w:tblLayout w:type="fixed"/>
          <w:tblCellMar>
            <w:left w:w="62" w:type="dxa"/>
            <w:right w:w="62" w:type="dxa"/>
          </w:tblCellMar>
          <w:tblLook w:val="0000"/>
        </w:tblPrEx>
        <w:tc>
          <w:tcPr>
            <w:tcW w:w="340" w:type="dxa"/>
            <w:vMerge w:val="restart"/>
            <w:tcBorders>
              <w:top w:val="nil"/>
              <w:left w:val="nil"/>
              <w:bottom w:val="single" w:sz="6" w:space="0" w:color="auto"/>
              <w:right w:val="nil"/>
            </w:tcBorders>
            <w:tcMar>
              <w:top w:w="0" w:type="dxa"/>
              <w:left w:w="62" w:type="dxa"/>
              <w:bottom w:w="0" w:type="dxa"/>
              <w:right w:w="62" w:type="dxa"/>
            </w:tcMar>
          </w:tcPr>
          <w:p w:rsidR="00000000" w:rsidRPr="00566F15" w:rsidP="00566F15">
            <w:pPr>
              <w:pStyle w:val="BodyText"/>
            </w:pPr>
          </w:p>
          <w:p w:rsidR="00000000" w:rsidP="00566F15">
            <w:pPr>
              <w:pStyle w:val="BodyText"/>
              <w:rPr>
                <w:lang w:val="en-NZ"/>
              </w:rPr>
            </w:pPr>
            <w:r w:rsidRPr="00566F15">
              <w:rPr>
                <w:rStyle w:val="SpecialBold"/>
              </w:rPr>
              <w:t>2</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566F15" w:rsidP="00566F15">
            <w:pPr>
              <w:pStyle w:val="BodyText"/>
            </w:pPr>
          </w:p>
          <w:p w:rsidR="00000000" w:rsidRPr="00566F15" w:rsidP="00566F15">
            <w:pPr>
              <w:pStyle w:val="BodyText"/>
            </w:pPr>
            <w:r w:rsidRPr="00566F15">
              <w:rPr>
                <w:rStyle w:val="SpecialBold"/>
              </w:rPr>
              <w:t>Manage the loading</w:t>
            </w:r>
            <w:r w:rsidRPr="00566F15">
              <w:t xml:space="preserve">, </w:t>
            </w:r>
            <w:r w:rsidRPr="00566F15">
              <w:rPr>
                <w:rStyle w:val="SpecialBold"/>
              </w:rPr>
              <w:t>discharge and condition maintenance of liquefied gas cargo</w:t>
            </w:r>
          </w:p>
          <w:p w:rsidR="00000000" w:rsidP="00566F15">
            <w:pPr>
              <w:pStyle w:val="BodyText"/>
              <w:rPr>
                <w:lang w:val="en-NZ"/>
              </w:rPr>
            </w:pPr>
            <w:r w:rsidRPr="00566F15">
              <w:t>(</w:t>
            </w:r>
            <w:r w:rsidRPr="00566F15">
              <w:rPr>
                <w:rStyle w:val="SpecialBold"/>
              </w:rPr>
              <w:t>continued</w:t>
            </w:r>
            <w:r w:rsidRPr="00566F15">
              <w:t xml:space="preserve">) </w:t>
            </w:r>
          </w:p>
        </w:tc>
        <w:tc>
          <w:tcPr>
            <w:tcW w:w="340" w:type="dxa"/>
            <w:tcBorders>
              <w:top w:val="nil"/>
              <w:left w:val="single" w:sz="6" w:space="0" w:color="auto"/>
              <w:bottom w:val="nil"/>
              <w:right w:val="nil"/>
            </w:tcBorders>
            <w:tcMar>
              <w:top w:w="0" w:type="dxa"/>
              <w:left w:w="62" w:type="dxa"/>
              <w:bottom w:w="0" w:type="dxa"/>
              <w:right w:w="62" w:type="dxa"/>
            </w:tcMar>
          </w:tcPr>
          <w:p w:rsidR="00000000" w:rsidRPr="00566F15" w:rsidP="00566F15">
            <w:pPr>
              <w:pStyle w:val="BodyText"/>
            </w:pPr>
          </w:p>
          <w:p w:rsidR="00000000" w:rsidP="00566F15">
            <w:pPr>
              <w:pStyle w:val="BodyText"/>
              <w:rPr>
                <w:lang w:val="en-NZ"/>
              </w:rPr>
            </w:pPr>
            <w:r w:rsidRPr="00566F15">
              <w:t>b</w:t>
            </w:r>
          </w:p>
        </w:tc>
        <w:tc>
          <w:tcPr>
            <w:tcW w:w="6054" w:type="dxa"/>
            <w:gridSpan w:val="3"/>
            <w:tcBorders>
              <w:top w:val="nil"/>
              <w:left w:val="nil"/>
              <w:bottom w:val="nil"/>
              <w:right w:val="nil"/>
            </w:tcBorders>
            <w:tcMar>
              <w:top w:w="0" w:type="dxa"/>
              <w:left w:w="62" w:type="dxa"/>
              <w:bottom w:w="0" w:type="dxa"/>
              <w:right w:w="62" w:type="dxa"/>
            </w:tcMar>
          </w:tcPr>
          <w:p w:rsidR="00000000" w:rsidRPr="00566F15" w:rsidP="00566F15">
            <w:pPr>
              <w:pStyle w:val="BodyText"/>
            </w:pPr>
          </w:p>
          <w:p w:rsidR="00000000" w:rsidP="00566F15">
            <w:pPr>
              <w:pStyle w:val="BodyText"/>
              <w:rPr>
                <w:lang w:val="en-NZ"/>
              </w:rPr>
            </w:pPr>
            <w:r w:rsidRPr="00566F15">
              <w:t>Personnel involved in liquefied gas operations are correctly supervised in accordance with company and regulatory requirements</w:t>
            </w:r>
          </w:p>
        </w:tc>
      </w:tr>
      <w:tr w:rsidTr="00564240">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c</w:t>
            </w:r>
          </w:p>
        </w:tc>
        <w:tc>
          <w:tcPr>
            <w:tcW w:w="6054" w:type="dxa"/>
            <w:gridSpan w:val="3"/>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Cargo segregation and cargo transfer procedures are correctly carried out in a</w:t>
            </w:r>
            <w:r w:rsidRPr="00566F15">
              <w:t>ccordance with operational and regulatory requirements</w:t>
            </w:r>
          </w:p>
        </w:tc>
      </w:tr>
      <w:tr w:rsidTr="00564240">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0" w:type="dxa"/>
            <w:gridSpan w:val="3"/>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d</w:t>
            </w:r>
          </w:p>
        </w:tc>
        <w:tc>
          <w:tcPr>
            <w:tcW w:w="6014"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Checklists are correctly used in accordance with tanker procedures</w:t>
            </w:r>
          </w:p>
        </w:tc>
      </w:tr>
      <w:tr w:rsidTr="00564240">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0" w:type="dxa"/>
            <w:gridSpan w:val="3"/>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e</w:t>
            </w:r>
          </w:p>
        </w:tc>
        <w:tc>
          <w:tcPr>
            <w:tcW w:w="6014"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The condition of liquefied gas cargo is correctly maintained in accordance with established procedures and liquefied gas tanker practice</w:t>
            </w:r>
          </w:p>
        </w:tc>
      </w:tr>
      <w:tr w:rsidTr="00564240">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0" w:type="dxa"/>
            <w:gridSpan w:val="3"/>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f</w:t>
            </w:r>
          </w:p>
        </w:tc>
        <w:tc>
          <w:tcPr>
            <w:tcW w:w="6014"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Liquefied gas cargo sampling and testing is carried out in accordance with established tanker procedures and regul</w:t>
            </w:r>
            <w:r w:rsidRPr="00566F15">
              <w:t>atory requirements</w:t>
            </w:r>
          </w:p>
        </w:tc>
      </w:tr>
      <w:tr w:rsidTr="00564240">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0" w:type="dxa"/>
            <w:gridSpan w:val="3"/>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g</w:t>
            </w:r>
          </w:p>
        </w:tc>
        <w:tc>
          <w:tcPr>
            <w:tcW w:w="6014"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Established procedures and precautions are applied during tank cleaning operations</w:t>
            </w:r>
          </w:p>
        </w:tc>
      </w:tr>
      <w:tr w:rsidTr="00564240">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0" w:type="dxa"/>
            <w:gridSpan w:val="3"/>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h</w:t>
            </w:r>
          </w:p>
        </w:tc>
        <w:tc>
          <w:tcPr>
            <w:tcW w:w="6014"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The cool down of a gas-free system from ambient temperature is closely followed in accordance with es</w:t>
            </w:r>
            <w:r w:rsidRPr="00566F15">
              <w:t>tablished operational procedures and safety precautions</w:t>
            </w:r>
          </w:p>
        </w:tc>
      </w:tr>
      <w:tr w:rsidTr="00564240">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0" w:type="dxa"/>
            <w:gridSpan w:val="3"/>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i</w:t>
            </w:r>
          </w:p>
        </w:tc>
        <w:tc>
          <w:tcPr>
            <w:tcW w:w="6014"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Warm up and gas freeing procedures are implemented in accordance with established liquefied tanker practice and regulatory requirements</w:t>
            </w:r>
          </w:p>
        </w:tc>
      </w:tr>
      <w:tr w:rsidTr="00564240">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0" w:type="dxa"/>
            <w:gridSpan w:val="3"/>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j</w:t>
            </w:r>
          </w:p>
        </w:tc>
        <w:tc>
          <w:tcPr>
            <w:tcW w:w="6014"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Ballasting and deballasting procedures for a liquefied</w:t>
            </w:r>
            <w:r w:rsidRPr="00566F15">
              <w:t xml:space="preserve"> gas tanker are followed in accordance with operational requirements and regulatory requirements</w:t>
            </w:r>
          </w:p>
        </w:tc>
      </w:tr>
      <w:tr w:rsidTr="00564240">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0"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566F15">
            <w:pPr>
              <w:pStyle w:val="BodyText"/>
              <w:rPr>
                <w:lang w:val="en-NZ"/>
              </w:rPr>
            </w:pPr>
            <w:r w:rsidRPr="00566F15">
              <w:t>k</w:t>
            </w:r>
          </w:p>
        </w:tc>
        <w:tc>
          <w:tcPr>
            <w:tcW w:w="6014" w:type="dxa"/>
            <w:tcBorders>
              <w:top w:val="nil"/>
              <w:left w:val="nil"/>
              <w:bottom w:val="single" w:sz="6" w:space="0" w:color="auto"/>
              <w:right w:val="nil"/>
            </w:tcBorders>
            <w:tcMar>
              <w:top w:w="0" w:type="dxa"/>
              <w:left w:w="62" w:type="dxa"/>
              <w:bottom w:w="0" w:type="dxa"/>
              <w:right w:w="62" w:type="dxa"/>
            </w:tcMar>
          </w:tcPr>
          <w:p w:rsidR="00000000" w:rsidP="00566F15">
            <w:pPr>
              <w:pStyle w:val="BodyText"/>
              <w:rPr>
                <w:lang w:val="en-NZ"/>
              </w:rPr>
            </w:pPr>
            <w:r w:rsidRPr="00566F15">
              <w:t xml:space="preserve">Required communication with relevant personnel is correctly and constantly maintained throughout loading, discharging, handling and condition </w:t>
            </w:r>
            <w:r w:rsidRPr="00566F15">
              <w:t>maintenance operations involving liquefied gas cargo</w:t>
            </w:r>
          </w:p>
        </w:tc>
      </w:tr>
      <w:tr w:rsidTr="00564240">
        <w:tblPrEx>
          <w:tblW w:w="0" w:type="auto"/>
          <w:tblLayout w:type="fixed"/>
          <w:tblCellMar>
            <w:left w:w="62" w:type="dxa"/>
            <w:right w:w="62" w:type="dxa"/>
          </w:tblCellMar>
          <w:tblLook w:val="0000"/>
        </w:tblPrEx>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54" w:type="dxa"/>
            <w:gridSpan w:val="3"/>
            <w:tcBorders>
              <w:top w:val="single" w:sz="6" w:space="0" w:color="auto"/>
              <w:left w:val="nil"/>
              <w:bottom w:val="nil"/>
              <w:right w:val="nil"/>
            </w:tcBorders>
            <w:tcMar>
              <w:top w:w="0" w:type="dxa"/>
              <w:left w:w="62" w:type="dxa"/>
              <w:bottom w:w="0" w:type="dxa"/>
              <w:right w:w="62" w:type="dxa"/>
            </w:tcMar>
          </w:tcPr>
          <w:p w:rsidR="00000000" w:rsidP="00566F15">
            <w:pPr>
              <w:pStyle w:val="BodyText"/>
              <w:rPr>
                <w:lang w:val="en-NZ"/>
              </w:rPr>
            </w:pPr>
          </w:p>
        </w:tc>
      </w:tr>
      <w:tr w:rsidTr="00564240">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566F15" w:rsidP="00566F15">
            <w:pPr>
              <w:pStyle w:val="BodyText"/>
            </w:pPr>
            <w:r w:rsidRPr="00566F15">
              <w:rPr>
                <w:rStyle w:val="SpecialBold"/>
              </w:rPr>
              <w:t>3</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566F15">
            <w:pPr>
              <w:pStyle w:val="BodyText"/>
              <w:rPr>
                <w:lang w:val="en-NZ"/>
              </w:rPr>
            </w:pPr>
            <w:r w:rsidRPr="00566F15">
              <w:rPr>
                <w:rStyle w:val="SpecialBold"/>
              </w:rPr>
              <w:t>Ensure the implementation of safety and hazard control procedures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a</w:t>
            </w:r>
          </w:p>
        </w:tc>
        <w:tc>
          <w:tcPr>
            <w:tcW w:w="6034"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Appropriate personal protection clothing and equipment is correctly used throughout loading, discharge, handling and condition maintenance operations involving liquefied gas cargo</w:t>
            </w:r>
          </w:p>
        </w:tc>
      </w:tr>
      <w:tr w:rsidTr="00564240">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b</w:t>
            </w:r>
          </w:p>
        </w:tc>
        <w:tc>
          <w:tcPr>
            <w:tcW w:w="6034"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Hazard minimisation and safety precautions for the loading, disc</w:t>
            </w:r>
            <w:r w:rsidRPr="00566F15">
              <w:t>harging and handling of liquefied gas products are carried out in accordance with regulatory requirements and established liquefied gas tanker practice</w:t>
            </w:r>
          </w:p>
        </w:tc>
      </w:tr>
      <w:tr w:rsidTr="00564240">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c</w:t>
            </w:r>
          </w:p>
        </w:tc>
        <w:tc>
          <w:tcPr>
            <w:tcW w:w="6034"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Appropriate monitoring equipment is correctly used throughout loading, discharge, handling and condition maintenance operations</w:t>
            </w:r>
          </w:p>
        </w:tc>
      </w:tr>
      <w:tr w:rsidTr="00564240">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d</w:t>
            </w:r>
          </w:p>
        </w:tc>
        <w:tc>
          <w:tcPr>
            <w:tcW w:w="6034" w:type="dxa"/>
            <w:gridSpan w:val="2"/>
            <w:tcBorders>
              <w:top w:val="nil"/>
              <w:left w:val="nil"/>
              <w:bottom w:val="nil"/>
              <w:right w:val="nil"/>
            </w:tcBorders>
            <w:tcMar>
              <w:top w:w="0" w:type="dxa"/>
              <w:left w:w="62" w:type="dxa"/>
              <w:bottom w:w="0" w:type="dxa"/>
              <w:right w:w="62" w:type="dxa"/>
            </w:tcMar>
          </w:tcPr>
          <w:p w:rsidR="00000000" w:rsidRPr="00566F15" w:rsidP="00566F15">
            <w:pPr>
              <w:pStyle w:val="BodyText"/>
            </w:pPr>
            <w:r w:rsidRPr="00566F15">
              <w:t>Emergency situations during loading or discharging of cargo or cargo condition monitoring and maintenance are identified an</w:t>
            </w:r>
            <w:r w:rsidRPr="00566F15">
              <w:t>d acted upon in accordance with established tanker emergency procedures and regulatory requirements</w:t>
            </w:r>
          </w:p>
        </w:tc>
      </w:tr>
    </w:tbl>
    <w:p w:rsidR="00000000" w:rsidRPr="00566F15" w:rsidP="00566F15">
      <w:pPr>
        <w:pStyle w:val="BodyText"/>
      </w:pPr>
    </w:p>
    <w:tbl>
      <w:tblPr>
        <w:tblW w:w="0" w:type="auto"/>
        <w:tblLayout w:type="fixed"/>
        <w:tblCellMar>
          <w:left w:w="62" w:type="dxa"/>
          <w:right w:w="62" w:type="dxa"/>
        </w:tblCellMar>
        <w:tblLook w:val="0000"/>
      </w:tblPr>
      <w:tblGrid>
        <w:gridCol w:w="8208"/>
      </w:tblGrid>
      <w:tr w:rsidTr="00564240">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F15" w:rsidP="00566F15">
            <w:pPr>
              <w:pStyle w:val="BodyText"/>
            </w:pPr>
            <w:r w:rsidRPr="00566F15">
              <w:rPr>
                <w:rStyle w:val="SpecialBold"/>
              </w:rPr>
              <w:t>TDMMA407B MANAGE PROCEDURES FOR THE HANDLING</w:t>
            </w:r>
            <w:r w:rsidRPr="00566F15">
              <w:t xml:space="preserve">, </w:t>
            </w:r>
            <w:r w:rsidRPr="00566F15">
              <w:rPr>
                <w:rStyle w:val="SpecialBold"/>
              </w:rPr>
              <w:t>LOADING AND DISCHARGING OF LIQUEFIED GAS CARGOES</w:t>
            </w:r>
          </w:p>
        </w:tc>
      </w:tr>
    </w:tbl>
    <w:p w:rsidR="00000000" w:rsidRPr="00566F15" w:rsidP="00566F15">
      <w:pPr>
        <w:pStyle w:val="BodyText"/>
      </w:pPr>
    </w:p>
    <w:tbl>
      <w:tblPr>
        <w:tblW w:w="0" w:type="auto"/>
        <w:tblLayout w:type="fixed"/>
        <w:tblCellMar>
          <w:left w:w="62" w:type="dxa"/>
          <w:right w:w="62" w:type="dxa"/>
        </w:tblCellMar>
        <w:tblLook w:val="0000"/>
      </w:tblPr>
      <w:tblGrid>
        <w:gridCol w:w="340"/>
        <w:gridCol w:w="1606"/>
        <w:gridCol w:w="360"/>
        <w:gridCol w:w="6034"/>
      </w:tblGrid>
      <w:tr w:rsidTr="00564240">
        <w:tblPrEx>
          <w:tblW w:w="0" w:type="auto"/>
          <w:tblLayout w:type="fixed"/>
          <w:tblCellMar>
            <w:left w:w="62" w:type="dxa"/>
            <w:right w:w="62" w:type="dxa"/>
          </w:tblCellMar>
          <w:tblLook w:val="0000"/>
        </w:tblPrEx>
        <w:trPr>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566F15" w:rsidP="00566F15">
            <w:pPr>
              <w:pStyle w:val="BodyText"/>
            </w:pPr>
            <w:r w:rsidRPr="00566F15">
              <w:rPr>
                <w:rStyle w:val="SpecialBold"/>
              </w:rPr>
              <w:t>ELEMENT</w:t>
            </w:r>
          </w:p>
        </w:tc>
        <w:tc>
          <w:tcPr>
            <w:tcW w:w="6394"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566F15">
            <w:pPr>
              <w:pStyle w:val="BodyText"/>
              <w:rPr>
                <w:lang w:val="en-NZ"/>
              </w:rPr>
            </w:pPr>
            <w:r w:rsidRPr="00566F15">
              <w:rPr>
                <w:rStyle w:val="SpecialBold"/>
              </w:rPr>
              <w:t>PERFORMANCE CRITERIA</w:t>
            </w:r>
          </w:p>
        </w:tc>
      </w:tr>
      <w:tr w:rsidTr="00564240">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566F15" w:rsidP="00566F15">
            <w:pPr>
              <w:pStyle w:val="BodyText"/>
            </w:pPr>
          </w:p>
          <w:p w:rsidR="00000000" w:rsidP="00566F15">
            <w:pPr>
              <w:pStyle w:val="BodyText"/>
              <w:rPr>
                <w:lang w:val="en-NZ"/>
              </w:rPr>
            </w:pPr>
            <w:r w:rsidRPr="00566F15">
              <w:rPr>
                <w:rStyle w:val="SpecialBold"/>
              </w:rPr>
              <w:t>4</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566F15" w:rsidP="00566F15">
            <w:pPr>
              <w:pStyle w:val="BodyText"/>
            </w:pPr>
          </w:p>
          <w:p w:rsidR="00000000" w:rsidP="00566F15">
            <w:pPr>
              <w:pStyle w:val="BodyText"/>
              <w:rPr>
                <w:lang w:val="en-NZ"/>
              </w:rPr>
            </w:pPr>
            <w:r w:rsidRPr="00566F15">
              <w:rPr>
                <w:rStyle w:val="SpecialBold"/>
              </w:rPr>
              <w:t>Implement pollution prevention measures</w:t>
            </w:r>
          </w:p>
        </w:tc>
        <w:tc>
          <w:tcPr>
            <w:tcW w:w="360" w:type="dxa"/>
            <w:tcBorders>
              <w:top w:val="nil"/>
              <w:left w:val="single" w:sz="6" w:space="0" w:color="auto"/>
              <w:bottom w:val="nil"/>
              <w:right w:val="nil"/>
            </w:tcBorders>
            <w:tcMar>
              <w:top w:w="0" w:type="dxa"/>
              <w:left w:w="62" w:type="dxa"/>
              <w:bottom w:w="0" w:type="dxa"/>
              <w:right w:w="62" w:type="dxa"/>
            </w:tcMar>
          </w:tcPr>
          <w:p w:rsidR="00000000" w:rsidRPr="00566F15" w:rsidP="00566F15">
            <w:pPr>
              <w:pStyle w:val="BodyText"/>
            </w:pPr>
          </w:p>
          <w:p w:rsidR="00000000" w:rsidP="00566F15">
            <w:pPr>
              <w:pStyle w:val="BodyText"/>
              <w:rPr>
                <w:lang w:val="en-NZ"/>
              </w:rPr>
            </w:pPr>
            <w:r w:rsidRPr="00566F15">
              <w:t>a</w:t>
            </w:r>
          </w:p>
        </w:tc>
        <w:tc>
          <w:tcPr>
            <w:tcW w:w="6034" w:type="dxa"/>
            <w:tcBorders>
              <w:top w:val="nil"/>
              <w:left w:val="nil"/>
              <w:bottom w:val="nil"/>
              <w:right w:val="nil"/>
            </w:tcBorders>
            <w:tcMar>
              <w:top w:w="0" w:type="dxa"/>
              <w:left w:w="62" w:type="dxa"/>
              <w:bottom w:w="0" w:type="dxa"/>
              <w:right w:w="62" w:type="dxa"/>
            </w:tcMar>
          </w:tcPr>
          <w:p w:rsidR="00000000" w:rsidRPr="00566F15" w:rsidP="00566F15">
            <w:pPr>
              <w:pStyle w:val="BodyText"/>
            </w:pPr>
          </w:p>
          <w:p w:rsidR="00000000" w:rsidP="00566F15">
            <w:pPr>
              <w:pStyle w:val="BodyText"/>
              <w:rPr>
                <w:lang w:val="en-NZ"/>
              </w:rPr>
            </w:pPr>
            <w:r w:rsidRPr="00566F15">
              <w:t>Air and water pollution prevention procedures are implemented in accordance with established tanker practice and regulatory requirements</w:t>
            </w:r>
          </w:p>
        </w:tc>
      </w:tr>
      <w:tr w:rsidTr="00564240">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b</w:t>
            </w:r>
          </w:p>
        </w:tc>
        <w:tc>
          <w:tcPr>
            <w:tcW w:w="6034"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Required act</w:t>
            </w:r>
            <w:r w:rsidRPr="00566F15">
              <w:t>ion is taken in the event of a spillage, vapour release or the jettisoning of cryogenic liquids in accordance with regulatory requirements and established liquefied gas tanker procedures</w:t>
            </w:r>
          </w:p>
        </w:tc>
      </w:tr>
      <w:tr w:rsidTr="00564240">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c</w:t>
            </w:r>
          </w:p>
        </w:tc>
        <w:tc>
          <w:tcPr>
            <w:tcW w:w="6034"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All relevant information is immediately reported to appropriate officials when a spill, vapour release, or the jettisoning of cryogenic liquids is detected or when a malfunction has occurred which may pose a risk of a spill or release</w:t>
            </w:r>
          </w:p>
        </w:tc>
      </w:tr>
      <w:tr w:rsidTr="00564240">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d</w:t>
            </w:r>
          </w:p>
        </w:tc>
        <w:tc>
          <w:tcPr>
            <w:tcW w:w="6034"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Shore-based pers</w:t>
            </w:r>
            <w:r w:rsidRPr="00566F15">
              <w:t>onnel are immediately notified of a spill, vapour release, or the jettisoning of cryogenic liquids</w:t>
            </w:r>
          </w:p>
        </w:tc>
      </w:tr>
      <w:tr w:rsidTr="00564240">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566F15">
            <w:pPr>
              <w:pStyle w:val="BodyText"/>
              <w:rPr>
                <w:lang w:val="en-NZ"/>
              </w:rPr>
            </w:pPr>
            <w:r w:rsidRPr="00566F15">
              <w:t>e</w:t>
            </w:r>
          </w:p>
        </w:tc>
        <w:tc>
          <w:tcPr>
            <w:tcW w:w="6034" w:type="dxa"/>
            <w:tcBorders>
              <w:top w:val="nil"/>
              <w:left w:val="nil"/>
              <w:bottom w:val="single" w:sz="6" w:space="0" w:color="auto"/>
              <w:right w:val="nil"/>
            </w:tcBorders>
            <w:tcMar>
              <w:top w:w="0" w:type="dxa"/>
              <w:left w:w="62" w:type="dxa"/>
              <w:bottom w:w="0" w:type="dxa"/>
              <w:right w:w="62" w:type="dxa"/>
            </w:tcMar>
          </w:tcPr>
          <w:p w:rsidR="00000000" w:rsidP="00566F15">
            <w:pPr>
              <w:pStyle w:val="BodyText"/>
              <w:rPr>
                <w:lang w:val="en-NZ"/>
              </w:rPr>
            </w:pPr>
            <w:r w:rsidRPr="00566F15">
              <w:t>Shipboard spill and vapour containment and emergency procedures are initiated in accordance with established tanker practice and regulatory requirements</w:t>
            </w:r>
          </w:p>
        </w:tc>
      </w:tr>
      <w:tr w:rsidTr="00564240">
        <w:tblPrEx>
          <w:tblW w:w="0" w:type="auto"/>
          <w:tblLayout w:type="fixed"/>
          <w:tblCellMar>
            <w:left w:w="62" w:type="dxa"/>
            <w:right w:w="62" w:type="dxa"/>
          </w:tblCellMar>
          <w:tblLook w:val="0000"/>
        </w:tblPrEx>
        <w:tc>
          <w:tcPr>
            <w:tcW w:w="340" w:type="dxa"/>
            <w:vMerge w:val="restart"/>
            <w:tcBorders>
              <w:top w:val="single" w:sz="6" w:space="0" w:color="auto"/>
              <w:left w:val="nil"/>
              <w:bottom w:val="nil"/>
              <w:right w:val="nil"/>
            </w:tcBorders>
            <w:tcMar>
              <w:top w:w="0" w:type="dxa"/>
              <w:left w:w="62" w:type="dxa"/>
              <w:bottom w:w="0" w:type="dxa"/>
              <w:right w:w="62" w:type="dxa"/>
            </w:tcMar>
          </w:tcPr>
          <w:p w:rsidR="00000000" w:rsidRPr="00566F15" w:rsidP="00566F15">
            <w:pPr>
              <w:pStyle w:val="BodyText"/>
            </w:pPr>
          </w:p>
          <w:p w:rsidR="00000000" w:rsidP="00566F15">
            <w:pPr>
              <w:pStyle w:val="BodyText"/>
              <w:rPr>
                <w:lang w:val="en-NZ"/>
              </w:rPr>
            </w:pPr>
            <w:r w:rsidRPr="00566F15">
              <w:rPr>
                <w:rStyle w:val="SpecialBold"/>
              </w:rPr>
              <w:t>5</w:t>
            </w:r>
          </w:p>
        </w:tc>
        <w:tc>
          <w:tcPr>
            <w:tcW w:w="1606"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566F15" w:rsidP="00566F15">
            <w:pPr>
              <w:pStyle w:val="BodyText"/>
            </w:pPr>
          </w:p>
          <w:p w:rsidR="00000000" w:rsidP="00566F15">
            <w:pPr>
              <w:pStyle w:val="BodyText"/>
              <w:rPr>
                <w:lang w:val="en-NZ"/>
              </w:rPr>
            </w:pPr>
            <w:r w:rsidRPr="00566F15">
              <w:rPr>
                <w:rStyle w:val="SpecialBold"/>
              </w:rPr>
              <w:t>Complete cargo handling documentation</w:t>
            </w:r>
          </w:p>
        </w:tc>
        <w:tc>
          <w:tcPr>
            <w:tcW w:w="360" w:type="dxa"/>
            <w:tcBorders>
              <w:top w:val="single" w:sz="6" w:space="0" w:color="auto"/>
              <w:left w:val="single" w:sz="6" w:space="0" w:color="auto"/>
              <w:bottom w:val="nil"/>
              <w:right w:val="nil"/>
            </w:tcBorders>
            <w:tcMar>
              <w:top w:w="0" w:type="dxa"/>
              <w:left w:w="62" w:type="dxa"/>
              <w:bottom w:w="0" w:type="dxa"/>
              <w:right w:w="62" w:type="dxa"/>
            </w:tcMar>
          </w:tcPr>
          <w:p w:rsidR="00000000" w:rsidRPr="00566F15" w:rsidP="00566F15">
            <w:pPr>
              <w:pStyle w:val="BodyText"/>
            </w:pPr>
          </w:p>
          <w:p w:rsidR="00000000" w:rsidP="00566F15">
            <w:pPr>
              <w:pStyle w:val="BodyText"/>
              <w:rPr>
                <w:lang w:val="en-NZ"/>
              </w:rPr>
            </w:pPr>
            <w:r w:rsidRPr="00566F15">
              <w:t>a</w:t>
            </w:r>
          </w:p>
        </w:tc>
        <w:tc>
          <w:tcPr>
            <w:tcW w:w="6034" w:type="dxa"/>
            <w:tcBorders>
              <w:top w:val="single" w:sz="6" w:space="0" w:color="auto"/>
              <w:left w:val="nil"/>
              <w:bottom w:val="nil"/>
              <w:right w:val="nil"/>
            </w:tcBorders>
            <w:tcMar>
              <w:top w:w="0" w:type="dxa"/>
              <w:left w:w="62" w:type="dxa"/>
              <w:bottom w:w="0" w:type="dxa"/>
              <w:right w:w="62" w:type="dxa"/>
            </w:tcMar>
          </w:tcPr>
          <w:p w:rsidR="00000000" w:rsidRPr="00566F15" w:rsidP="00566F15">
            <w:pPr>
              <w:pStyle w:val="BodyText"/>
            </w:pPr>
          </w:p>
          <w:p w:rsidR="00000000" w:rsidP="00566F15">
            <w:pPr>
              <w:pStyle w:val="BodyText"/>
              <w:rPr>
                <w:lang w:val="en-NZ"/>
              </w:rPr>
            </w:pPr>
            <w:r w:rsidRPr="00566F15">
              <w:t>Correct reports are completed relating to liquefied gas cargo handling operations and incidents in accordance with established procedures and regulatory requirements</w:t>
            </w:r>
          </w:p>
        </w:tc>
      </w:tr>
      <w:tr w:rsidTr="00564240">
        <w:tblPrEx>
          <w:tblW w:w="0" w:type="auto"/>
          <w:tblLayout w:type="fixed"/>
          <w:tblCellMar>
            <w:left w:w="62" w:type="dxa"/>
            <w:right w:w="62" w:type="dxa"/>
          </w:tblCellMar>
          <w:tblLook w:val="0000"/>
        </w:tblPrEx>
        <w:tc>
          <w:tcPr>
            <w:tcW w:w="340"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b</w:t>
            </w:r>
          </w:p>
        </w:tc>
        <w:tc>
          <w:tcPr>
            <w:tcW w:w="6034" w:type="dxa"/>
            <w:tcBorders>
              <w:top w:val="nil"/>
              <w:left w:val="nil"/>
              <w:bottom w:val="nil"/>
              <w:right w:val="nil"/>
            </w:tcBorders>
            <w:tcMar>
              <w:top w:w="0" w:type="dxa"/>
              <w:left w:w="62" w:type="dxa"/>
              <w:bottom w:w="0" w:type="dxa"/>
              <w:right w:w="62" w:type="dxa"/>
            </w:tcMar>
          </w:tcPr>
          <w:p w:rsidR="00000000" w:rsidRPr="00566F15" w:rsidP="00566F15">
            <w:pPr>
              <w:pStyle w:val="BodyText"/>
            </w:pPr>
            <w:r w:rsidRPr="00566F15">
              <w:t>All cargo handling documentation is completed in accordance with requirements and regulations</w:t>
            </w:r>
          </w:p>
        </w:tc>
      </w:tr>
    </w:tbl>
    <w:p w:rsidR="00000000" w:rsidRPr="00566F15" w:rsidP="00566F15">
      <w:pPr>
        <w:pStyle w:val="BodyText"/>
      </w:pPr>
    </w:p>
    <w:tbl>
      <w:tblPr>
        <w:tblW w:w="0" w:type="auto"/>
        <w:tblLayout w:type="fixed"/>
        <w:tblCellMar>
          <w:left w:w="62" w:type="dxa"/>
          <w:right w:w="62" w:type="dxa"/>
        </w:tblCellMar>
        <w:tblLook w:val="0000"/>
      </w:tblPr>
      <w:tblGrid>
        <w:gridCol w:w="8208"/>
      </w:tblGrid>
      <w:tr w:rsidTr="00564240">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F15" w:rsidP="00566F15">
            <w:pPr>
              <w:pStyle w:val="BodyText"/>
            </w:pPr>
            <w:r w:rsidRPr="00566F15">
              <w:rPr>
                <w:rStyle w:val="SpecialBold"/>
              </w:rPr>
              <w:t>TDMMA407B MANAGE PROCEDURES FOR THE HANDLING</w:t>
            </w:r>
            <w:r w:rsidRPr="00566F15">
              <w:t xml:space="preserve">, </w:t>
            </w:r>
            <w:r w:rsidRPr="00566F15">
              <w:rPr>
                <w:rStyle w:val="SpecialBold"/>
              </w:rPr>
              <w:t>LOADING AND DISCHARGING OF LIQUEFIED GAS CARGOES</w:t>
            </w:r>
          </w:p>
        </w:tc>
      </w:tr>
    </w:tbl>
    <w:p w:rsidR="00564240" w:rsidP="00566F15">
      <w:pPr>
        <w:pStyle w:val="BodyText"/>
      </w:pPr>
    </w:p>
    <w:p w:rsidR="00564240" w:rsidP="00566F15">
      <w:pPr>
        <w:pStyle w:val="BodyText"/>
      </w:pPr>
    </w:p>
    <w:p w:rsidR="00000000" w:rsidRPr="00566F15" w:rsidP="00566F15">
      <w:pPr>
        <w:pStyle w:val="Heading1"/>
      </w:pPr>
      <w:bookmarkStart w:id="9" w:name="O_150395"/>
      <w:bookmarkEnd w:id="9"/>
      <w:r w:rsidRPr="00566F15">
        <w:t>Required Skills and Knowledge</w:t>
      </w:r>
    </w:p>
    <w:tbl>
      <w:tblPr>
        <w:tblW w:w="0" w:type="auto"/>
        <w:tblLayout w:type="fixed"/>
        <w:tblCellMar>
          <w:left w:w="62" w:type="dxa"/>
          <w:right w:w="62" w:type="dxa"/>
        </w:tblCellMar>
        <w:tblLook w:val="0000"/>
      </w:tblPr>
      <w:tblGrid>
        <w:gridCol w:w="416"/>
        <w:gridCol w:w="7"/>
        <w:gridCol w:w="353"/>
        <w:gridCol w:w="7564"/>
      </w:tblGrid>
      <w:tr w:rsidTr="00564240">
        <w:tblPrEx>
          <w:tblW w:w="0" w:type="auto"/>
          <w:tblLayout w:type="fixed"/>
          <w:tblCellMar>
            <w:left w:w="62" w:type="dxa"/>
            <w:right w:w="62" w:type="dxa"/>
          </w:tblCellMar>
          <w:tblLook w:val="0000"/>
        </w:tblPrEx>
        <w:trPr>
          <w:tblHeader/>
        </w:trPr>
        <w:tc>
          <w:tcPr>
            <w:tcW w:w="8340" w:type="dxa"/>
            <w:gridSpan w:val="4"/>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rPr>
                <w:rStyle w:val="SpecialBold"/>
              </w:rPr>
              <w:t xml:space="preserve">REQUIRED SKILLS AND KNOWLEDGE </w:t>
            </w:r>
          </w:p>
        </w:tc>
      </w:tr>
      <w:tr w:rsidTr="00564240">
        <w:tblPrEx>
          <w:tblW w:w="0" w:type="auto"/>
          <w:tblLayout w:type="fixed"/>
          <w:tblCellMar>
            <w:left w:w="62" w:type="dxa"/>
            <w:right w:w="62" w:type="dxa"/>
          </w:tblCellMar>
          <w:tblLook w:val="0000"/>
        </w:tblPrEx>
        <w:tc>
          <w:tcPr>
            <w:tcW w:w="8340" w:type="dxa"/>
            <w:gridSpan w:val="4"/>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rPr>
                <w:rStyle w:val="SpecialBold"/>
              </w:rPr>
              <w:t>REQUIRED KNOWLEDGE</w:t>
            </w:r>
          </w:p>
        </w:tc>
      </w:tr>
      <w:tr w:rsidTr="00564240">
        <w:tblPrEx>
          <w:tblW w:w="0" w:type="auto"/>
          <w:tblLayout w:type="fixed"/>
          <w:tblCellMar>
            <w:left w:w="62" w:type="dxa"/>
            <w:right w:w="62" w:type="dxa"/>
          </w:tblCellMar>
          <w:tblLook w:val="0000"/>
        </w:tblPrEx>
        <w:tc>
          <w:tcPr>
            <w:tcW w:w="8340" w:type="dxa"/>
            <w:gridSpan w:val="4"/>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rPr>
                <w:rStyle w:val="Emphasis"/>
              </w:rPr>
              <w:t>This describes the knowledge required for this unit</w:t>
            </w:r>
            <w:r w:rsidRPr="00566F15">
              <w:t>.</w:t>
            </w:r>
          </w:p>
        </w:tc>
      </w:tr>
      <w:tr w:rsidTr="00564240">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1</w:t>
            </w:r>
          </w:p>
        </w:tc>
        <w:tc>
          <w:tcPr>
            <w:tcW w:w="7917"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Relevant sections of IMO STCW 95 Code and AMSA Marine Orders applicable to liquefied gas tankers</w:t>
            </w:r>
          </w:p>
        </w:tc>
      </w:tr>
      <w:tr w:rsidTr="00564240">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2</w:t>
            </w:r>
          </w:p>
        </w:tc>
        <w:tc>
          <w:tcPr>
            <w:tcW w:w="7917"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Relevant OH&amp;S and pollution control legislation, codes of practice, policies and procedures</w:t>
            </w:r>
          </w:p>
        </w:tc>
      </w:tr>
      <w:tr w:rsidTr="005642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3</w:t>
            </w:r>
          </w:p>
        </w:tc>
        <w:tc>
          <w:tcPr>
            <w:tcW w:w="7924" w:type="dxa"/>
            <w:gridSpan w:val="3"/>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The basic principles and trends in liquefied gas tanker design and cargo containment and handling systems:</w:t>
            </w:r>
          </w:p>
        </w:tc>
      </w:tr>
      <w:tr w:rsidTr="005642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a</w:t>
            </w:r>
          </w:p>
        </w:tc>
        <w:tc>
          <w:tcPr>
            <w:tcW w:w="7564"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types and design of liquefied gas tankers and th</w:t>
            </w:r>
            <w:r w:rsidRPr="00566F15">
              <w:t xml:space="preserve">eir equipment </w:t>
            </w:r>
          </w:p>
        </w:tc>
      </w:tr>
      <w:tr w:rsidTr="005642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b</w:t>
            </w:r>
          </w:p>
        </w:tc>
        <w:tc>
          <w:tcPr>
            <w:tcW w:w="7564"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cargo containment systems with special reference to rules, surveys, tank construction, materials, coatings, insulation and compatibility</w:t>
            </w:r>
          </w:p>
        </w:tc>
      </w:tr>
      <w:tr w:rsidTr="005642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c</w:t>
            </w:r>
          </w:p>
        </w:tc>
        <w:tc>
          <w:tcPr>
            <w:tcW w:w="7564"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cargo handling equipment, including pumps and pumping arrangements, vapour-return systems, piping systems and valves</w:t>
            </w:r>
          </w:p>
        </w:tc>
      </w:tr>
      <w:tr w:rsidTr="005642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d</w:t>
            </w:r>
          </w:p>
        </w:tc>
        <w:tc>
          <w:tcPr>
            <w:tcW w:w="7564"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cargo conditioning systems, including warm up and cool down procedures</w:t>
            </w:r>
          </w:p>
        </w:tc>
      </w:tr>
      <w:tr w:rsidTr="005642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e</w:t>
            </w:r>
          </w:p>
        </w:tc>
        <w:tc>
          <w:tcPr>
            <w:tcW w:w="7564"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 xml:space="preserve">tank atmosphere control systems, including the use of inert </w:t>
            </w:r>
            <w:r w:rsidRPr="00566F15">
              <w:t xml:space="preserve">gas and nitrogen </w:t>
            </w:r>
          </w:p>
        </w:tc>
      </w:tr>
      <w:tr w:rsidTr="005642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f</w:t>
            </w:r>
          </w:p>
        </w:tc>
        <w:tc>
          <w:tcPr>
            <w:tcW w:w="7564"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instrumentation of cargo containment and handling systems, including that of gauging, sampling and temperature control and pressure monitoring systems</w:t>
            </w:r>
          </w:p>
        </w:tc>
      </w:tr>
      <w:tr w:rsidTr="005642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4</w:t>
            </w:r>
          </w:p>
        </w:tc>
        <w:tc>
          <w:tcPr>
            <w:tcW w:w="7924" w:type="dxa"/>
            <w:gridSpan w:val="3"/>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Procedures and regulatory requirements for loading, discharge, handling and cond</w:t>
            </w:r>
            <w:r w:rsidRPr="00566F15">
              <w:t>ition monitoring of liquefied gas cargo, including:</w:t>
            </w:r>
          </w:p>
        </w:tc>
      </w:tr>
      <w:tr w:rsidTr="005642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a</w:t>
            </w:r>
          </w:p>
        </w:tc>
        <w:tc>
          <w:tcPr>
            <w:tcW w:w="7564"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cargo loading and discharging preparations and procedures</w:t>
            </w:r>
          </w:p>
        </w:tc>
      </w:tr>
      <w:tr w:rsidTr="005642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b</w:t>
            </w:r>
          </w:p>
        </w:tc>
        <w:tc>
          <w:tcPr>
            <w:tcW w:w="7564"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Checklists</w:t>
            </w:r>
          </w:p>
        </w:tc>
      </w:tr>
      <w:tr w:rsidTr="005642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c</w:t>
            </w:r>
          </w:p>
        </w:tc>
        <w:tc>
          <w:tcPr>
            <w:tcW w:w="7564"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cargo condition maintenance on passage and in harbour</w:t>
            </w:r>
          </w:p>
        </w:tc>
      </w:tr>
      <w:tr w:rsidTr="005642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d</w:t>
            </w:r>
          </w:p>
        </w:tc>
        <w:tc>
          <w:tcPr>
            <w:tcW w:w="7564"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 xml:space="preserve">segregation of cargoes </w:t>
            </w:r>
          </w:p>
        </w:tc>
      </w:tr>
      <w:tr w:rsidTr="005642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e</w:t>
            </w:r>
          </w:p>
        </w:tc>
        <w:tc>
          <w:tcPr>
            <w:tcW w:w="7564"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procedures for cargo transfer and changing cargoes</w:t>
            </w:r>
          </w:p>
        </w:tc>
      </w:tr>
      <w:tr w:rsidTr="005642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f</w:t>
            </w:r>
          </w:p>
        </w:tc>
        <w:tc>
          <w:tcPr>
            <w:tcW w:w="7564"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tank cleaning procedures</w:t>
            </w:r>
          </w:p>
        </w:tc>
      </w:tr>
      <w:tr w:rsidTr="005642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g</w:t>
            </w:r>
          </w:p>
        </w:tc>
        <w:tc>
          <w:tcPr>
            <w:tcW w:w="7564"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cargo sampling</w:t>
            </w:r>
          </w:p>
        </w:tc>
      </w:tr>
      <w:tr w:rsidTr="005642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h</w:t>
            </w:r>
          </w:p>
        </w:tc>
        <w:tc>
          <w:tcPr>
            <w:tcW w:w="7564"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ballasting and deballasting</w:t>
            </w:r>
          </w:p>
        </w:tc>
      </w:tr>
      <w:tr w:rsidTr="005642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i</w:t>
            </w:r>
          </w:p>
        </w:tc>
        <w:tc>
          <w:tcPr>
            <w:tcW w:w="7564"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warm up and gas freeing procedures</w:t>
            </w:r>
          </w:p>
        </w:tc>
      </w:tr>
      <w:tr w:rsidTr="005642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j</w:t>
            </w:r>
          </w:p>
        </w:tc>
        <w:tc>
          <w:tcPr>
            <w:tcW w:w="7564"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cooling down of a gas-free system from ambient temperature and the safety precautions involved</w:t>
            </w:r>
          </w:p>
        </w:tc>
      </w:tr>
      <w:tr w:rsidTr="005642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k</w:t>
            </w:r>
          </w:p>
        </w:tc>
        <w:tc>
          <w:tcPr>
            <w:tcW w:w="7564"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emergency procedures, i.e. pre-planned action in the event of leaks, fire, collision, stranding, emergency cargo discharge and personnel casualty</w:t>
            </w:r>
          </w:p>
        </w:tc>
      </w:tr>
      <w:tr w:rsidTr="005642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5</w:t>
            </w:r>
          </w:p>
        </w:tc>
        <w:tc>
          <w:tcPr>
            <w:tcW w:w="7924" w:type="dxa"/>
            <w:gridSpan w:val="3"/>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Cargo ta</w:t>
            </w:r>
            <w:r w:rsidRPr="00566F15">
              <w:t>nk vent systems and procedures:</w:t>
            </w:r>
          </w:p>
        </w:tc>
      </w:tr>
      <w:tr w:rsidTr="005642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a</w:t>
            </w:r>
          </w:p>
        </w:tc>
        <w:tc>
          <w:tcPr>
            <w:tcW w:w="7564"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 xml:space="preserve">types of filters, strainers, expansion devices and flame screens used </w:t>
            </w:r>
          </w:p>
        </w:tc>
      </w:tr>
      <w:tr w:rsidTr="005642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b</w:t>
            </w:r>
          </w:p>
        </w:tc>
        <w:tc>
          <w:tcPr>
            <w:tcW w:w="7564" w:type="dxa"/>
            <w:tcBorders>
              <w:top w:val="nil"/>
              <w:left w:val="nil"/>
              <w:bottom w:val="nil"/>
              <w:right w:val="nil"/>
            </w:tcBorders>
            <w:tcMar>
              <w:top w:w="0" w:type="dxa"/>
              <w:left w:w="62" w:type="dxa"/>
              <w:bottom w:w="0" w:type="dxa"/>
              <w:right w:w="62" w:type="dxa"/>
            </w:tcMar>
          </w:tcPr>
          <w:p w:rsidR="00000000" w:rsidRPr="00566F15" w:rsidP="00566F15">
            <w:pPr>
              <w:pStyle w:val="BodyText"/>
            </w:pPr>
            <w:r w:rsidRPr="00566F15">
              <w:t>the storage, generation and distribution systems for the most commonly used inert gas systems</w:t>
            </w:r>
          </w:p>
        </w:tc>
      </w:tr>
    </w:tbl>
    <w:p w:rsidR="00000000" w:rsidRPr="00566F15" w:rsidP="00566F15">
      <w:pPr>
        <w:pStyle w:val="BodyText"/>
      </w:pPr>
    </w:p>
    <w:tbl>
      <w:tblPr>
        <w:tblW w:w="0" w:type="auto"/>
        <w:tblLayout w:type="fixed"/>
        <w:tblCellMar>
          <w:left w:w="62" w:type="dxa"/>
          <w:right w:w="62" w:type="dxa"/>
        </w:tblCellMar>
        <w:tblLook w:val="0000"/>
      </w:tblPr>
      <w:tblGrid>
        <w:gridCol w:w="8208"/>
      </w:tblGrid>
      <w:tr w:rsidTr="00564240">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F15" w:rsidP="00566F15">
            <w:pPr>
              <w:pStyle w:val="BodyText"/>
            </w:pPr>
            <w:r w:rsidRPr="00566F15">
              <w:rPr>
                <w:rStyle w:val="SpecialBold"/>
              </w:rPr>
              <w:t>TDMMA407B MANAGE PROCEDURES FOR THE HANDLING</w:t>
            </w:r>
            <w:r w:rsidRPr="00566F15">
              <w:t xml:space="preserve">, </w:t>
            </w:r>
            <w:r w:rsidRPr="00566F15">
              <w:rPr>
                <w:rStyle w:val="SpecialBold"/>
              </w:rPr>
              <w:t>LOADING AND DISCHARGING OF LIQUEFIED GAS CARGOES</w:t>
            </w:r>
          </w:p>
        </w:tc>
      </w:tr>
    </w:tbl>
    <w:p w:rsidR="00000000" w:rsidRPr="00566F15" w:rsidP="00566F15">
      <w:pPr>
        <w:pStyle w:val="BodyText"/>
      </w:pPr>
    </w:p>
    <w:tbl>
      <w:tblPr>
        <w:tblW w:w="0" w:type="auto"/>
        <w:tblLayout w:type="fixed"/>
        <w:tblCellMar>
          <w:left w:w="62" w:type="dxa"/>
          <w:right w:w="62" w:type="dxa"/>
        </w:tblCellMar>
        <w:tblLook w:val="0000"/>
      </w:tblPr>
      <w:tblGrid>
        <w:gridCol w:w="416"/>
        <w:gridCol w:w="7"/>
        <w:gridCol w:w="353"/>
        <w:gridCol w:w="7564"/>
      </w:tblGrid>
      <w:tr w:rsidTr="00564240">
        <w:tblPrEx>
          <w:tblW w:w="0" w:type="auto"/>
          <w:tblLayout w:type="fixed"/>
          <w:tblCellMar>
            <w:left w:w="62" w:type="dxa"/>
            <w:right w:w="62" w:type="dxa"/>
          </w:tblCellMar>
          <w:tblLook w:val="0000"/>
        </w:tblPrEx>
        <w:trPr>
          <w:tblHeader/>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c</w:t>
            </w:r>
          </w:p>
        </w:tc>
        <w:tc>
          <w:tcPr>
            <w:tcW w:w="7564"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 xml:space="preserve">liquid recirculation and reliquefaction systems </w:t>
            </w:r>
          </w:p>
        </w:tc>
      </w:tr>
      <w:tr w:rsidTr="005642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d</w:t>
            </w:r>
          </w:p>
        </w:tc>
        <w:tc>
          <w:tcPr>
            <w:tcW w:w="7564"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cargo boil-off systems and auxiliary systems</w:t>
            </w:r>
          </w:p>
        </w:tc>
      </w:tr>
      <w:tr w:rsidTr="005642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e</w:t>
            </w:r>
          </w:p>
        </w:tc>
        <w:tc>
          <w:tcPr>
            <w:tcW w:w="7564"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the function and use of gas detection and monitoring systems and CO</w:t>
            </w:r>
            <w:r w:rsidRPr="00566F15">
              <w:rPr>
                <w:rStyle w:val="Subscript"/>
              </w:rPr>
              <w:t>2</w:t>
            </w:r>
            <w:r w:rsidRPr="00566F15">
              <w:t xml:space="preserve"> monitoring systems</w:t>
            </w:r>
          </w:p>
        </w:tc>
      </w:tr>
      <w:tr w:rsidTr="005642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f</w:t>
            </w:r>
          </w:p>
        </w:tc>
        <w:tc>
          <w:tcPr>
            <w:tcW w:w="7564"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the firefighting, safety and rescue systems appropriate for liquefied gas tankers</w:t>
            </w:r>
          </w:p>
        </w:tc>
      </w:tr>
      <w:tr w:rsidTr="00564240">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6</w:t>
            </w:r>
          </w:p>
        </w:tc>
        <w:tc>
          <w:tcPr>
            <w:tcW w:w="7917"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Liquefied gas cargo handling systems and equipment and the procedures for their use</w:t>
            </w:r>
          </w:p>
        </w:tc>
      </w:tr>
      <w:tr w:rsidTr="005642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7</w:t>
            </w:r>
          </w:p>
        </w:tc>
        <w:tc>
          <w:tcPr>
            <w:tcW w:w="7924" w:type="dxa"/>
            <w:gridSpan w:val="3"/>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Principles of liquefied gas cargo containment, including:</w:t>
            </w:r>
          </w:p>
        </w:tc>
      </w:tr>
      <w:tr w:rsidTr="005642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a</w:t>
            </w:r>
          </w:p>
        </w:tc>
        <w:tc>
          <w:tcPr>
            <w:tcW w:w="7564"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containment systems</w:t>
            </w:r>
          </w:p>
        </w:tc>
      </w:tr>
      <w:tr w:rsidTr="005642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b</w:t>
            </w:r>
          </w:p>
        </w:tc>
        <w:tc>
          <w:tcPr>
            <w:tcW w:w="7564"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rules</w:t>
            </w:r>
          </w:p>
        </w:tc>
      </w:tr>
      <w:tr w:rsidTr="005642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c</w:t>
            </w:r>
          </w:p>
        </w:tc>
        <w:tc>
          <w:tcPr>
            <w:tcW w:w="7564"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surveys</w:t>
            </w:r>
          </w:p>
        </w:tc>
      </w:tr>
      <w:tr w:rsidTr="005642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d</w:t>
            </w:r>
          </w:p>
        </w:tc>
        <w:tc>
          <w:tcPr>
            <w:tcW w:w="7564"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tank construction</w:t>
            </w:r>
          </w:p>
        </w:tc>
      </w:tr>
      <w:tr w:rsidTr="005642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e</w:t>
            </w:r>
          </w:p>
        </w:tc>
        <w:tc>
          <w:tcPr>
            <w:tcW w:w="7564"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materials</w:t>
            </w:r>
          </w:p>
        </w:tc>
      </w:tr>
      <w:tr w:rsidTr="005642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f</w:t>
            </w:r>
          </w:p>
        </w:tc>
        <w:tc>
          <w:tcPr>
            <w:tcW w:w="7564"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coatings</w:t>
            </w:r>
          </w:p>
        </w:tc>
      </w:tr>
      <w:tr w:rsidTr="005642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g</w:t>
            </w:r>
          </w:p>
        </w:tc>
        <w:tc>
          <w:tcPr>
            <w:tcW w:w="7564"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insulation</w:t>
            </w:r>
          </w:p>
        </w:tc>
      </w:tr>
      <w:tr w:rsidTr="005642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h</w:t>
            </w:r>
          </w:p>
        </w:tc>
        <w:tc>
          <w:tcPr>
            <w:tcW w:w="7564"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compatibility</w:t>
            </w:r>
          </w:p>
        </w:tc>
      </w:tr>
      <w:tr w:rsidTr="005642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8</w:t>
            </w:r>
          </w:p>
        </w:tc>
        <w:tc>
          <w:tcPr>
            <w:tcW w:w="7924" w:type="dxa"/>
            <w:gridSpan w:val="3"/>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The properties and characteristics of liquefied gases and their vapours, including:</w:t>
            </w:r>
          </w:p>
        </w:tc>
      </w:tr>
      <w:tr w:rsidTr="005642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a</w:t>
            </w:r>
          </w:p>
        </w:tc>
        <w:tc>
          <w:tcPr>
            <w:tcW w:w="7564"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 xml:space="preserve">the definition of gas </w:t>
            </w:r>
          </w:p>
        </w:tc>
      </w:tr>
      <w:tr w:rsidTr="005642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b</w:t>
            </w:r>
          </w:p>
        </w:tc>
        <w:tc>
          <w:tcPr>
            <w:tcW w:w="7564"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 xml:space="preserve">simple gas laws </w:t>
            </w:r>
          </w:p>
        </w:tc>
      </w:tr>
      <w:tr w:rsidTr="005642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c</w:t>
            </w:r>
          </w:p>
        </w:tc>
        <w:tc>
          <w:tcPr>
            <w:tcW w:w="7564"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 xml:space="preserve">the gas equation </w:t>
            </w:r>
          </w:p>
        </w:tc>
      </w:tr>
      <w:tr w:rsidTr="005642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d</w:t>
            </w:r>
          </w:p>
        </w:tc>
        <w:tc>
          <w:tcPr>
            <w:tcW w:w="7564"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 xml:space="preserve">density of gases </w:t>
            </w:r>
          </w:p>
        </w:tc>
      </w:tr>
      <w:tr w:rsidTr="005642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e</w:t>
            </w:r>
          </w:p>
        </w:tc>
        <w:tc>
          <w:tcPr>
            <w:tcW w:w="7564"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 xml:space="preserve">diffusion and mixing of gases </w:t>
            </w:r>
          </w:p>
        </w:tc>
      </w:tr>
      <w:tr w:rsidTr="005642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f</w:t>
            </w:r>
          </w:p>
        </w:tc>
        <w:tc>
          <w:tcPr>
            <w:tcW w:w="7564"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 xml:space="preserve">compression of gases </w:t>
            </w:r>
          </w:p>
        </w:tc>
      </w:tr>
      <w:tr w:rsidTr="005642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g</w:t>
            </w:r>
          </w:p>
        </w:tc>
        <w:tc>
          <w:tcPr>
            <w:tcW w:w="7564"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 xml:space="preserve">liquefaction of gases </w:t>
            </w:r>
          </w:p>
        </w:tc>
      </w:tr>
      <w:tr w:rsidTr="005642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h</w:t>
            </w:r>
          </w:p>
        </w:tc>
        <w:tc>
          <w:tcPr>
            <w:tcW w:w="7564"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 xml:space="preserve">refrigeration of gases </w:t>
            </w:r>
          </w:p>
        </w:tc>
      </w:tr>
      <w:tr w:rsidTr="005642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i</w:t>
            </w:r>
          </w:p>
        </w:tc>
        <w:tc>
          <w:tcPr>
            <w:tcW w:w="7564"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 xml:space="preserve">critical temperature </w:t>
            </w:r>
          </w:p>
        </w:tc>
      </w:tr>
      <w:tr w:rsidTr="005642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j</w:t>
            </w:r>
          </w:p>
        </w:tc>
        <w:tc>
          <w:tcPr>
            <w:tcW w:w="7564"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 xml:space="preserve">the practical significance of flashpoint </w:t>
            </w:r>
          </w:p>
        </w:tc>
      </w:tr>
      <w:tr w:rsidTr="005642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k</w:t>
            </w:r>
          </w:p>
        </w:tc>
        <w:tc>
          <w:tcPr>
            <w:tcW w:w="7564"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 xml:space="preserve">upper and lower explosive limits </w:t>
            </w:r>
          </w:p>
        </w:tc>
      </w:tr>
      <w:tr w:rsidTr="005642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l</w:t>
            </w:r>
          </w:p>
        </w:tc>
        <w:tc>
          <w:tcPr>
            <w:tcW w:w="7564"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 xml:space="preserve">auto-ignition temperature </w:t>
            </w:r>
          </w:p>
        </w:tc>
      </w:tr>
      <w:tr w:rsidTr="005642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m</w:t>
            </w:r>
          </w:p>
        </w:tc>
        <w:tc>
          <w:tcPr>
            <w:tcW w:w="7564"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 xml:space="preserve">compatibility of gases </w:t>
            </w:r>
          </w:p>
        </w:tc>
      </w:tr>
      <w:tr w:rsidTr="005642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n</w:t>
            </w:r>
          </w:p>
        </w:tc>
        <w:tc>
          <w:tcPr>
            <w:tcW w:w="7564"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 xml:space="preserve">reactivity </w:t>
            </w:r>
          </w:p>
        </w:tc>
      </w:tr>
      <w:tr w:rsidTr="005642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o</w:t>
            </w:r>
          </w:p>
        </w:tc>
        <w:tc>
          <w:tcPr>
            <w:tcW w:w="7564" w:type="dxa"/>
            <w:tcBorders>
              <w:top w:val="nil"/>
              <w:left w:val="nil"/>
              <w:bottom w:val="nil"/>
              <w:right w:val="nil"/>
            </w:tcBorders>
            <w:tcMar>
              <w:top w:w="0" w:type="dxa"/>
              <w:left w:w="62" w:type="dxa"/>
              <w:bottom w:w="0" w:type="dxa"/>
              <w:right w:w="62" w:type="dxa"/>
            </w:tcMar>
          </w:tcPr>
          <w:p w:rsidR="00000000" w:rsidRPr="00566F15" w:rsidP="00566F15">
            <w:pPr>
              <w:pStyle w:val="BodyText"/>
            </w:pPr>
            <w:r w:rsidRPr="00566F15">
              <w:t xml:space="preserve">polymerisation </w:t>
            </w:r>
          </w:p>
        </w:tc>
      </w:tr>
    </w:tbl>
    <w:p w:rsidR="00000000" w:rsidRPr="00566F15" w:rsidP="00566F15">
      <w:pPr>
        <w:pStyle w:val="BodyText"/>
      </w:pPr>
    </w:p>
    <w:tbl>
      <w:tblPr>
        <w:tblW w:w="0" w:type="auto"/>
        <w:tblLayout w:type="fixed"/>
        <w:tblCellMar>
          <w:left w:w="62" w:type="dxa"/>
          <w:right w:w="62" w:type="dxa"/>
        </w:tblCellMar>
        <w:tblLook w:val="0000"/>
      </w:tblPr>
      <w:tblGrid>
        <w:gridCol w:w="8208"/>
      </w:tblGrid>
      <w:tr w:rsidTr="00564240">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F15" w:rsidP="00566F15">
            <w:pPr>
              <w:pStyle w:val="BodyText"/>
            </w:pPr>
            <w:r w:rsidRPr="00566F15">
              <w:rPr>
                <w:rStyle w:val="SpecialBold"/>
              </w:rPr>
              <w:t>TDMMA407B MANAGE PROCEDURES FOR THE HANDLING</w:t>
            </w:r>
            <w:r w:rsidRPr="00566F15">
              <w:t xml:space="preserve">, </w:t>
            </w:r>
            <w:r w:rsidRPr="00566F15">
              <w:rPr>
                <w:rStyle w:val="SpecialBold"/>
              </w:rPr>
              <w:t>LOADING AND DISCHARGING OF LIQUEFIED GAS CARGOES</w:t>
            </w:r>
          </w:p>
        </w:tc>
      </w:tr>
    </w:tbl>
    <w:p w:rsidR="00000000" w:rsidRPr="00566F15" w:rsidP="00566F15">
      <w:pPr>
        <w:pStyle w:val="BodyText"/>
      </w:pPr>
    </w:p>
    <w:tbl>
      <w:tblPr>
        <w:tblW w:w="0" w:type="auto"/>
        <w:tblLayout w:type="fixed"/>
        <w:tblCellMar>
          <w:left w:w="62" w:type="dxa"/>
          <w:right w:w="62" w:type="dxa"/>
        </w:tblCellMar>
        <w:tblLook w:val="0000"/>
      </w:tblPr>
      <w:tblGrid>
        <w:gridCol w:w="416"/>
        <w:gridCol w:w="7"/>
        <w:gridCol w:w="67"/>
        <w:gridCol w:w="286"/>
        <w:gridCol w:w="7553"/>
        <w:gridCol w:w="11"/>
        <w:gridCol w:w="178"/>
      </w:tblGrid>
      <w:tr w:rsidTr="00564240">
        <w:tblPrEx>
          <w:tblW w:w="0" w:type="auto"/>
          <w:tblLayout w:type="fixed"/>
          <w:tblCellMar>
            <w:left w:w="62" w:type="dxa"/>
            <w:right w:w="62" w:type="dxa"/>
          </w:tblCellMar>
          <w:tblLook w:val="0000"/>
        </w:tblPrEx>
        <w:trPr>
          <w:gridAfter w:val="1"/>
          <w:wAfter w:w="178" w:type="dxa"/>
          <w:tblHeader/>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3"/>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p</w:t>
            </w:r>
          </w:p>
        </w:tc>
        <w:tc>
          <w:tcPr>
            <w:tcW w:w="7564"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 xml:space="preserve">inhibitors </w:t>
            </w:r>
          </w:p>
        </w:tc>
      </w:tr>
      <w:tr w:rsidTr="00564240">
        <w:tblPrEx>
          <w:tblW w:w="0" w:type="auto"/>
          <w:tblLayout w:type="fixed"/>
          <w:tblCellMar>
            <w:left w:w="62" w:type="dxa"/>
            <w:right w:w="62" w:type="dxa"/>
          </w:tblCellMar>
          <w:tblLook w:val="0000"/>
        </w:tblPrEx>
        <w:trPr>
          <w:gridAfter w:val="1"/>
          <w:wAfter w:w="178" w:type="dxa"/>
        </w:trPr>
        <w:tc>
          <w:tcPr>
            <w:tcW w:w="416"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9</w:t>
            </w:r>
          </w:p>
        </w:tc>
        <w:tc>
          <w:tcPr>
            <w:tcW w:w="7924" w:type="dxa"/>
            <w:gridSpan w:val="5"/>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The properties of single liquids, including:</w:t>
            </w:r>
          </w:p>
        </w:tc>
      </w:tr>
      <w:tr w:rsidTr="00564240">
        <w:tblPrEx>
          <w:tblW w:w="0" w:type="auto"/>
          <w:tblLayout w:type="fixed"/>
          <w:tblCellMar>
            <w:left w:w="62" w:type="dxa"/>
            <w:right w:w="62" w:type="dxa"/>
          </w:tblCellMar>
          <w:tblLook w:val="0000"/>
        </w:tblPrEx>
        <w:trPr>
          <w:gridAfter w:val="1"/>
          <w:wAfter w:w="178"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3"/>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a</w:t>
            </w:r>
          </w:p>
        </w:tc>
        <w:tc>
          <w:tcPr>
            <w:tcW w:w="7564"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 xml:space="preserve">densities of liquids and vapours </w:t>
            </w:r>
          </w:p>
        </w:tc>
      </w:tr>
      <w:tr w:rsidTr="00564240">
        <w:tblPrEx>
          <w:tblW w:w="0" w:type="auto"/>
          <w:tblLayout w:type="fixed"/>
          <w:tblCellMar>
            <w:left w:w="62" w:type="dxa"/>
            <w:right w:w="62" w:type="dxa"/>
          </w:tblCellMar>
          <w:tblLook w:val="0000"/>
        </w:tblPrEx>
        <w:trPr>
          <w:gridAfter w:val="1"/>
          <w:wAfter w:w="178"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3"/>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b</w:t>
            </w:r>
          </w:p>
        </w:tc>
        <w:tc>
          <w:tcPr>
            <w:tcW w:w="7564"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 xml:space="preserve">variation with temperature </w:t>
            </w:r>
          </w:p>
        </w:tc>
      </w:tr>
      <w:tr w:rsidTr="00564240">
        <w:tblPrEx>
          <w:tblW w:w="0" w:type="auto"/>
          <w:tblLayout w:type="fixed"/>
          <w:tblCellMar>
            <w:left w:w="62" w:type="dxa"/>
            <w:right w:w="62" w:type="dxa"/>
          </w:tblCellMar>
          <w:tblLook w:val="0000"/>
        </w:tblPrEx>
        <w:trPr>
          <w:gridAfter w:val="1"/>
          <w:wAfter w:w="178"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3"/>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c</w:t>
            </w:r>
          </w:p>
        </w:tc>
        <w:tc>
          <w:tcPr>
            <w:tcW w:w="7564"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 xml:space="preserve">vapour pressure and temperature </w:t>
            </w:r>
          </w:p>
        </w:tc>
      </w:tr>
      <w:tr w:rsidTr="00564240">
        <w:tblPrEx>
          <w:tblW w:w="0" w:type="auto"/>
          <w:tblLayout w:type="fixed"/>
          <w:tblCellMar>
            <w:left w:w="62" w:type="dxa"/>
            <w:right w:w="62" w:type="dxa"/>
          </w:tblCellMar>
          <w:tblLook w:val="0000"/>
        </w:tblPrEx>
        <w:trPr>
          <w:gridAfter w:val="1"/>
          <w:wAfter w:w="178"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3"/>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d</w:t>
            </w:r>
          </w:p>
        </w:tc>
        <w:tc>
          <w:tcPr>
            <w:tcW w:w="7564"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 xml:space="preserve">enthalpy, vaporisation and boiling liquids </w:t>
            </w:r>
          </w:p>
        </w:tc>
      </w:tr>
      <w:tr w:rsidTr="00564240">
        <w:tblPrEx>
          <w:tblW w:w="0" w:type="auto"/>
          <w:tblLayout w:type="fixed"/>
          <w:tblCellMar>
            <w:left w:w="62" w:type="dxa"/>
            <w:right w:w="62" w:type="dxa"/>
          </w:tblCellMar>
          <w:tblLook w:val="0000"/>
        </w:tblPrEx>
        <w:trPr>
          <w:gridAfter w:val="1"/>
          <w:wAfter w:w="178" w:type="dxa"/>
        </w:trPr>
        <w:tc>
          <w:tcPr>
            <w:tcW w:w="416"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10</w:t>
            </w:r>
          </w:p>
        </w:tc>
        <w:tc>
          <w:tcPr>
            <w:tcW w:w="7924" w:type="dxa"/>
            <w:gridSpan w:val="5"/>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The nature and properties of solutions, including:</w:t>
            </w:r>
          </w:p>
        </w:tc>
      </w:tr>
      <w:tr w:rsidTr="00564240">
        <w:tblPrEx>
          <w:tblW w:w="0" w:type="auto"/>
          <w:tblLayout w:type="fixed"/>
          <w:tblCellMar>
            <w:left w:w="62" w:type="dxa"/>
            <w:right w:w="62" w:type="dxa"/>
          </w:tblCellMar>
          <w:tblLook w:val="0000"/>
        </w:tblPrEx>
        <w:trPr>
          <w:gridAfter w:val="2"/>
          <w:wAfter w:w="18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3"/>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a</w:t>
            </w:r>
          </w:p>
        </w:tc>
        <w:tc>
          <w:tcPr>
            <w:tcW w:w="7553"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 xml:space="preserve">the solubility of gases in liquids </w:t>
            </w:r>
          </w:p>
        </w:tc>
      </w:tr>
      <w:tr w:rsidTr="00564240">
        <w:tblPrEx>
          <w:tblW w:w="0" w:type="auto"/>
          <w:tblLayout w:type="fixed"/>
          <w:tblCellMar>
            <w:left w:w="62" w:type="dxa"/>
            <w:right w:w="62" w:type="dxa"/>
          </w:tblCellMar>
          <w:tblLook w:val="0000"/>
        </w:tblPrEx>
        <w:trPr>
          <w:gridAfter w:val="2"/>
          <w:wAfter w:w="18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3"/>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b</w:t>
            </w:r>
          </w:p>
        </w:tc>
        <w:tc>
          <w:tcPr>
            <w:tcW w:w="7553"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miscibility between liquids</w:t>
            </w:r>
          </w:p>
        </w:tc>
      </w:tr>
      <w:tr w:rsidTr="00564240">
        <w:tblPrEx>
          <w:tblW w:w="0" w:type="auto"/>
          <w:tblLayout w:type="fixed"/>
          <w:tblCellMar>
            <w:left w:w="62" w:type="dxa"/>
            <w:right w:w="62" w:type="dxa"/>
          </w:tblCellMar>
          <w:tblLook w:val="0000"/>
        </w:tblPrEx>
        <w:trPr>
          <w:gridAfter w:val="2"/>
          <w:wAfter w:w="18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3"/>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c</w:t>
            </w:r>
          </w:p>
        </w:tc>
        <w:tc>
          <w:tcPr>
            <w:tcW w:w="7553"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effects of temperature change</w:t>
            </w:r>
          </w:p>
        </w:tc>
      </w:tr>
      <w:tr w:rsidTr="00564240">
        <w:tblPrEx>
          <w:tblW w:w="0" w:type="auto"/>
          <w:tblLayout w:type="fixed"/>
          <w:tblCellMar>
            <w:left w:w="62" w:type="dxa"/>
            <w:right w:w="62" w:type="dxa"/>
          </w:tblCellMar>
          <w:tblLook w:val="0000"/>
        </w:tblPrEx>
        <w:trPr>
          <w:gridAfter w:val="2"/>
          <w:wAfter w:w="18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3"/>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d</w:t>
            </w:r>
          </w:p>
        </w:tc>
        <w:tc>
          <w:tcPr>
            <w:tcW w:w="7553"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 xml:space="preserve">densities of solutions and dependence on temperature and concentration </w:t>
            </w:r>
          </w:p>
        </w:tc>
      </w:tr>
      <w:tr w:rsidTr="00564240">
        <w:tblPrEx>
          <w:tblW w:w="0" w:type="auto"/>
          <w:tblLayout w:type="fixed"/>
          <w:tblCellMar>
            <w:left w:w="62" w:type="dxa"/>
            <w:right w:w="62" w:type="dxa"/>
          </w:tblCellMar>
          <w:tblLook w:val="0000"/>
        </w:tblPrEx>
        <w:trPr>
          <w:gridAfter w:val="2"/>
          <w:wAfter w:w="18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3"/>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e</w:t>
            </w:r>
          </w:p>
        </w:tc>
        <w:tc>
          <w:tcPr>
            <w:tcW w:w="7553"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 xml:space="preserve">effects of dissolved substances on melting and boiling points </w:t>
            </w:r>
          </w:p>
        </w:tc>
      </w:tr>
      <w:tr w:rsidTr="00564240">
        <w:tblPrEx>
          <w:tblW w:w="0" w:type="auto"/>
          <w:tblLayout w:type="fixed"/>
          <w:tblCellMar>
            <w:left w:w="62" w:type="dxa"/>
            <w:right w:w="62" w:type="dxa"/>
          </w:tblCellMar>
          <w:tblLook w:val="0000"/>
        </w:tblPrEx>
        <w:trPr>
          <w:gridAfter w:val="2"/>
          <w:wAfter w:w="18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3"/>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f</w:t>
            </w:r>
          </w:p>
        </w:tc>
        <w:tc>
          <w:tcPr>
            <w:tcW w:w="7553"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 xml:space="preserve">hydrates, their formation and dispersion </w:t>
            </w:r>
          </w:p>
        </w:tc>
      </w:tr>
      <w:tr w:rsidTr="00564240">
        <w:tblPrEx>
          <w:tblW w:w="0" w:type="auto"/>
          <w:tblLayout w:type="fixed"/>
          <w:tblCellMar>
            <w:left w:w="62" w:type="dxa"/>
            <w:right w:w="62" w:type="dxa"/>
          </w:tblCellMar>
          <w:tblLook w:val="0000"/>
        </w:tblPrEx>
        <w:trPr>
          <w:gridAfter w:val="2"/>
          <w:wAfter w:w="18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3"/>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g</w:t>
            </w:r>
          </w:p>
        </w:tc>
        <w:tc>
          <w:tcPr>
            <w:tcW w:w="7553"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 xml:space="preserve">hygroscopicity </w:t>
            </w:r>
          </w:p>
        </w:tc>
      </w:tr>
      <w:tr w:rsidTr="00564240">
        <w:tblPrEx>
          <w:tblW w:w="0" w:type="auto"/>
          <w:tblLayout w:type="fixed"/>
          <w:tblCellMar>
            <w:left w:w="62" w:type="dxa"/>
            <w:right w:w="62" w:type="dxa"/>
          </w:tblCellMar>
          <w:tblLook w:val="0000"/>
        </w:tblPrEx>
        <w:trPr>
          <w:gridAfter w:val="2"/>
          <w:wAfter w:w="18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3"/>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h</w:t>
            </w:r>
          </w:p>
        </w:tc>
        <w:tc>
          <w:tcPr>
            <w:tcW w:w="7553"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 xml:space="preserve">drying of air and other gases </w:t>
            </w:r>
          </w:p>
        </w:tc>
      </w:tr>
      <w:tr w:rsidTr="00564240">
        <w:tblPrEx>
          <w:tblW w:w="0" w:type="auto"/>
          <w:tblLayout w:type="fixed"/>
          <w:tblCellMar>
            <w:left w:w="62" w:type="dxa"/>
            <w:right w:w="62" w:type="dxa"/>
          </w:tblCellMar>
          <w:tblLook w:val="0000"/>
        </w:tblPrEx>
        <w:trPr>
          <w:gridAfter w:val="2"/>
          <w:wAfter w:w="18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3"/>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i</w:t>
            </w:r>
          </w:p>
        </w:tc>
        <w:tc>
          <w:tcPr>
            <w:tcW w:w="7553"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dewpoint and low-temperature effects</w:t>
            </w:r>
          </w:p>
        </w:tc>
      </w:tr>
      <w:tr w:rsidTr="00564240">
        <w:tblPrEx>
          <w:tblW w:w="0" w:type="auto"/>
          <w:tblLayout w:type="fixed"/>
          <w:tblCellMar>
            <w:left w:w="62" w:type="dxa"/>
            <w:right w:w="62" w:type="dxa"/>
          </w:tblCellMar>
          <w:tblLook w:val="0000"/>
        </w:tblPrEx>
        <w:trPr>
          <w:gridAfter w:val="1"/>
          <w:wAfter w:w="178" w:type="dxa"/>
        </w:trPr>
        <w:tc>
          <w:tcPr>
            <w:tcW w:w="490" w:type="dxa"/>
            <w:gridSpan w:val="3"/>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11</w:t>
            </w:r>
          </w:p>
        </w:tc>
        <w:tc>
          <w:tcPr>
            <w:tcW w:w="7850" w:type="dxa"/>
            <w:gridSpan w:val="3"/>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Principles of toxicity of liquefied gas, including:</w:t>
            </w:r>
          </w:p>
        </w:tc>
      </w:tr>
      <w:tr w:rsidTr="005642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3"/>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a</w:t>
            </w:r>
          </w:p>
        </w:tc>
        <w:tc>
          <w:tcPr>
            <w:tcW w:w="7742" w:type="dxa"/>
            <w:gridSpan w:val="3"/>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 xml:space="preserve">the modes by which liquefied gases and their vapours may be toxic </w:t>
            </w:r>
          </w:p>
        </w:tc>
      </w:tr>
      <w:tr w:rsidTr="005642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3"/>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b</w:t>
            </w:r>
          </w:p>
        </w:tc>
        <w:tc>
          <w:tcPr>
            <w:tcW w:w="7742" w:type="dxa"/>
            <w:gridSpan w:val="3"/>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 xml:space="preserve">the toxic properties of inhibitors and of products of combustion of both materials of construction and of liquefied gases carried </w:t>
            </w:r>
          </w:p>
        </w:tc>
      </w:tr>
      <w:tr w:rsidTr="005642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3"/>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c</w:t>
            </w:r>
          </w:p>
        </w:tc>
        <w:tc>
          <w:tcPr>
            <w:tcW w:w="7742" w:type="dxa"/>
            <w:gridSpan w:val="3"/>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acute and chronic effects of toxicity</w:t>
            </w:r>
          </w:p>
        </w:tc>
      </w:tr>
      <w:tr w:rsidTr="005642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3"/>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d</w:t>
            </w:r>
          </w:p>
        </w:tc>
        <w:tc>
          <w:tcPr>
            <w:tcW w:w="7742" w:type="dxa"/>
            <w:gridSpan w:val="3"/>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 xml:space="preserve">systemic poisons and irritants </w:t>
            </w:r>
          </w:p>
        </w:tc>
      </w:tr>
      <w:tr w:rsidTr="005642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3"/>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e</w:t>
            </w:r>
          </w:p>
        </w:tc>
        <w:tc>
          <w:tcPr>
            <w:tcW w:w="7742" w:type="dxa"/>
            <w:gridSpan w:val="3"/>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 xml:space="preserve">the threshold limit value (TLV) </w:t>
            </w:r>
          </w:p>
        </w:tc>
      </w:tr>
      <w:tr w:rsidTr="005642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3"/>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f</w:t>
            </w:r>
          </w:p>
        </w:tc>
        <w:tc>
          <w:tcPr>
            <w:tcW w:w="7742" w:type="dxa"/>
            <w:gridSpan w:val="3"/>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 xml:space="preserve">hazards of skin contact, inhalation and ingestion </w:t>
            </w:r>
          </w:p>
        </w:tc>
      </w:tr>
      <w:tr w:rsidTr="005642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3"/>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g</w:t>
            </w:r>
          </w:p>
        </w:tc>
        <w:tc>
          <w:tcPr>
            <w:tcW w:w="7742" w:type="dxa"/>
            <w:gridSpan w:val="3"/>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medical first aid and administering of antidotes</w:t>
            </w:r>
          </w:p>
        </w:tc>
      </w:tr>
      <w:tr w:rsidTr="00564240">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12</w:t>
            </w:r>
          </w:p>
        </w:tc>
        <w:tc>
          <w:tcPr>
            <w:tcW w:w="8095" w:type="dxa"/>
            <w:gridSpan w:val="5"/>
            <w:tcBorders>
              <w:top w:val="nil"/>
              <w:left w:val="nil"/>
              <w:bottom w:val="nil"/>
              <w:right w:val="nil"/>
            </w:tcBorders>
            <w:tcMar>
              <w:top w:w="0" w:type="dxa"/>
              <w:left w:w="62" w:type="dxa"/>
              <w:bottom w:w="0" w:type="dxa"/>
              <w:right w:w="62" w:type="dxa"/>
            </w:tcMar>
          </w:tcPr>
          <w:p w:rsidR="00000000" w:rsidRPr="00566F15" w:rsidP="00566F15">
            <w:pPr>
              <w:pStyle w:val="BodyText"/>
            </w:pPr>
            <w:r w:rsidRPr="00566F15">
              <w:t xml:space="preserve">Maritime communication techniques as they are applied in the loading, discharge, handling and condition monitoring of liquefied gas cargo </w:t>
            </w:r>
          </w:p>
        </w:tc>
      </w:tr>
    </w:tbl>
    <w:p w:rsidR="00000000" w:rsidRPr="00566F15" w:rsidP="00566F15">
      <w:pPr>
        <w:pStyle w:val="BodyText"/>
      </w:pPr>
    </w:p>
    <w:tbl>
      <w:tblPr>
        <w:tblW w:w="0" w:type="auto"/>
        <w:tblLayout w:type="fixed"/>
        <w:tblCellMar>
          <w:left w:w="62" w:type="dxa"/>
          <w:right w:w="62" w:type="dxa"/>
        </w:tblCellMar>
        <w:tblLook w:val="0000"/>
      </w:tblPr>
      <w:tblGrid>
        <w:gridCol w:w="8208"/>
      </w:tblGrid>
      <w:tr w:rsidTr="00564240">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F15" w:rsidP="00566F15">
            <w:pPr>
              <w:pStyle w:val="BodyText"/>
            </w:pPr>
            <w:r w:rsidRPr="00566F15">
              <w:rPr>
                <w:rStyle w:val="SpecialBold"/>
              </w:rPr>
              <w:t>TDMMA407B MANAGE PROCEDURES FOR THE HANDLING</w:t>
            </w:r>
            <w:r w:rsidRPr="00566F15">
              <w:t xml:space="preserve">, </w:t>
            </w:r>
            <w:r w:rsidRPr="00566F15">
              <w:rPr>
                <w:rStyle w:val="SpecialBold"/>
              </w:rPr>
              <w:t>LOADING AND DISCHARGING OF LIQUEFIED GAS CARGOES</w:t>
            </w:r>
          </w:p>
        </w:tc>
      </w:tr>
    </w:tbl>
    <w:p w:rsidR="00000000" w:rsidRPr="00566F15" w:rsidP="00566F15">
      <w:pPr>
        <w:pStyle w:val="BodyText"/>
      </w:pPr>
    </w:p>
    <w:tbl>
      <w:tblPr>
        <w:tblW w:w="0" w:type="auto"/>
        <w:tblLayout w:type="fixed"/>
        <w:tblCellMar>
          <w:left w:w="62" w:type="dxa"/>
          <w:right w:w="62" w:type="dxa"/>
        </w:tblCellMar>
        <w:tblLook w:val="0000"/>
      </w:tblPr>
      <w:tblGrid>
        <w:gridCol w:w="434"/>
        <w:gridCol w:w="8084"/>
      </w:tblGrid>
      <w:tr w:rsidTr="00564240">
        <w:tblPrEx>
          <w:tblW w:w="0" w:type="auto"/>
          <w:tblLayout w:type="fixed"/>
          <w:tblCellMar>
            <w:left w:w="62" w:type="dxa"/>
            <w:right w:w="62" w:type="dxa"/>
          </w:tblCellMar>
          <w:tblLook w:val="0000"/>
        </w:tblPrEx>
        <w:trPr>
          <w:tblHeader/>
        </w:trPr>
        <w:tc>
          <w:tcPr>
            <w:tcW w:w="8518"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p>
        </w:tc>
      </w:tr>
      <w:tr w:rsidTr="00564240">
        <w:tblPrEx>
          <w:tblW w:w="0" w:type="auto"/>
          <w:tblLayout w:type="fixed"/>
          <w:tblCellMar>
            <w:left w:w="62" w:type="dxa"/>
            <w:right w:w="62" w:type="dxa"/>
          </w:tblCellMar>
          <w:tblLook w:val="0000"/>
        </w:tblPrEx>
        <w:tc>
          <w:tcPr>
            <w:tcW w:w="8518"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rPr>
                <w:rStyle w:val="SpecialBold"/>
              </w:rPr>
              <w:t>REQUIRED SKILLS</w:t>
            </w:r>
          </w:p>
        </w:tc>
      </w:tr>
      <w:tr w:rsidTr="00564240">
        <w:tblPrEx>
          <w:tblW w:w="0" w:type="auto"/>
          <w:tblLayout w:type="fixed"/>
          <w:tblCellMar>
            <w:left w:w="62" w:type="dxa"/>
            <w:right w:w="62" w:type="dxa"/>
          </w:tblCellMar>
          <w:tblLook w:val="0000"/>
        </w:tblPrEx>
        <w:tc>
          <w:tcPr>
            <w:tcW w:w="8518"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rPr>
                <w:rStyle w:val="Emphasis"/>
              </w:rPr>
              <w:t>This describes the basic skills required for this unit</w:t>
            </w:r>
            <w:r w:rsidRPr="00566F15">
              <w:t>.</w:t>
            </w:r>
          </w:p>
        </w:tc>
      </w:tr>
      <w:tr w:rsidTr="00564240">
        <w:tblPrEx>
          <w:tblW w:w="0" w:type="auto"/>
          <w:tblLayout w:type="fixed"/>
          <w:tblCellMar>
            <w:left w:w="62" w:type="dxa"/>
            <w:right w:w="62" w:type="dxa"/>
          </w:tblCellMar>
          <w:tblLook w:val="0000"/>
        </w:tblPrEx>
        <w:tc>
          <w:tcPr>
            <w:tcW w:w="434"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1</w:t>
            </w:r>
          </w:p>
        </w:tc>
        <w:tc>
          <w:tcPr>
            <w:tcW w:w="8084"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Read and interpret instructions, regulations, procedures and information relevant to the management of the handling, loading and discharging of liquefied gas cargoes</w:t>
            </w:r>
          </w:p>
        </w:tc>
      </w:tr>
      <w:tr w:rsidTr="00564240">
        <w:tblPrEx>
          <w:tblW w:w="0" w:type="auto"/>
          <w:tblLayout w:type="fixed"/>
          <w:tblCellMar>
            <w:left w:w="62" w:type="dxa"/>
            <w:right w:w="62" w:type="dxa"/>
          </w:tblCellMar>
          <w:tblLook w:val="0000"/>
        </w:tblPrEx>
        <w:tc>
          <w:tcPr>
            <w:tcW w:w="434"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2</w:t>
            </w:r>
          </w:p>
        </w:tc>
        <w:tc>
          <w:tcPr>
            <w:tcW w:w="8084"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Communicate effectively with others during the handling, loading and discharging of liq</w:t>
            </w:r>
            <w:r w:rsidRPr="00566F15">
              <w:t>uefied gas cargoes</w:t>
            </w:r>
          </w:p>
        </w:tc>
      </w:tr>
      <w:tr w:rsidTr="00564240">
        <w:tblPrEx>
          <w:tblW w:w="0" w:type="auto"/>
          <w:tblLayout w:type="fixed"/>
          <w:tblCellMar>
            <w:left w:w="62" w:type="dxa"/>
            <w:right w:w="62" w:type="dxa"/>
          </w:tblCellMar>
          <w:tblLook w:val="0000"/>
        </w:tblPrEx>
        <w:tc>
          <w:tcPr>
            <w:tcW w:w="434"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3</w:t>
            </w:r>
          </w:p>
        </w:tc>
        <w:tc>
          <w:tcPr>
            <w:tcW w:w="8084"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Provide leadership to others during the handling, loading and discharging of liquefied gas cargoes</w:t>
            </w:r>
          </w:p>
        </w:tc>
      </w:tr>
      <w:tr w:rsidTr="00564240">
        <w:tblPrEx>
          <w:tblW w:w="0" w:type="auto"/>
          <w:tblLayout w:type="fixed"/>
          <w:tblCellMar>
            <w:left w:w="62" w:type="dxa"/>
            <w:right w:w="62" w:type="dxa"/>
          </w:tblCellMar>
          <w:tblLook w:val="0000"/>
        </w:tblPrEx>
        <w:tc>
          <w:tcPr>
            <w:tcW w:w="434"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4</w:t>
            </w:r>
          </w:p>
        </w:tc>
        <w:tc>
          <w:tcPr>
            <w:tcW w:w="8084"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Take appropriate initiatives related to the handling, loading and discharging of liquefied gas cargoes</w:t>
            </w:r>
          </w:p>
        </w:tc>
      </w:tr>
      <w:tr w:rsidTr="00564240">
        <w:tblPrEx>
          <w:tblW w:w="0" w:type="auto"/>
          <w:tblLayout w:type="fixed"/>
          <w:tblCellMar>
            <w:left w:w="62" w:type="dxa"/>
            <w:right w:w="62" w:type="dxa"/>
          </w:tblCellMar>
          <w:tblLook w:val="0000"/>
        </w:tblPrEx>
        <w:tc>
          <w:tcPr>
            <w:tcW w:w="434"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5</w:t>
            </w:r>
          </w:p>
        </w:tc>
        <w:tc>
          <w:tcPr>
            <w:tcW w:w="8084"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Interpret and apply securi</w:t>
            </w:r>
            <w:r w:rsidRPr="00566F15">
              <w:t xml:space="preserve">ty and safety practices and regulations when managing the handling, loading and discharging of liquefied gas cargoes </w:t>
            </w:r>
          </w:p>
        </w:tc>
      </w:tr>
      <w:tr w:rsidTr="00564240">
        <w:tblPrEx>
          <w:tblW w:w="0" w:type="auto"/>
          <w:tblLayout w:type="fixed"/>
          <w:tblCellMar>
            <w:left w:w="62" w:type="dxa"/>
            <w:right w:w="62" w:type="dxa"/>
          </w:tblCellMar>
          <w:tblLook w:val="0000"/>
        </w:tblPrEx>
        <w:tc>
          <w:tcPr>
            <w:tcW w:w="434"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6</w:t>
            </w:r>
          </w:p>
        </w:tc>
        <w:tc>
          <w:tcPr>
            <w:tcW w:w="8084"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Modify activities dependent on differing workplace contingencies, risk situations and environments</w:t>
            </w:r>
          </w:p>
        </w:tc>
      </w:tr>
      <w:tr w:rsidTr="00564240">
        <w:tblPrEx>
          <w:tblW w:w="0" w:type="auto"/>
          <w:tblLayout w:type="fixed"/>
          <w:tblCellMar>
            <w:left w:w="62" w:type="dxa"/>
            <w:right w:w="62" w:type="dxa"/>
          </w:tblCellMar>
          <w:tblLook w:val="0000"/>
        </w:tblPrEx>
        <w:tc>
          <w:tcPr>
            <w:tcW w:w="434"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7</w:t>
            </w:r>
          </w:p>
        </w:tc>
        <w:tc>
          <w:tcPr>
            <w:tcW w:w="8084"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Identify and solve problems associated with the handling, loading and discharging of liquefied gas cargoes and take appropriate action based on available information</w:t>
            </w:r>
          </w:p>
        </w:tc>
      </w:tr>
      <w:tr w:rsidTr="00564240">
        <w:tblPrEx>
          <w:tblW w:w="0" w:type="auto"/>
          <w:tblLayout w:type="fixed"/>
          <w:tblCellMar>
            <w:left w:w="62" w:type="dxa"/>
            <w:right w:w="62" w:type="dxa"/>
          </w:tblCellMar>
          <w:tblLook w:val="0000"/>
        </w:tblPrEx>
        <w:tc>
          <w:tcPr>
            <w:tcW w:w="434"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8</w:t>
            </w:r>
          </w:p>
        </w:tc>
        <w:tc>
          <w:tcPr>
            <w:tcW w:w="8084"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Monitor and anticipate problems and risks related to the handling, loading and discharg</w:t>
            </w:r>
            <w:r w:rsidRPr="00566F15">
              <w:t>ing of liquefied gas cargoes, and take appropriate action</w:t>
            </w:r>
          </w:p>
        </w:tc>
      </w:tr>
      <w:tr w:rsidTr="00564240">
        <w:tblPrEx>
          <w:tblW w:w="0" w:type="auto"/>
          <w:tblLayout w:type="fixed"/>
          <w:tblCellMar>
            <w:left w:w="62" w:type="dxa"/>
            <w:right w:w="62" w:type="dxa"/>
          </w:tblCellMar>
          <w:tblLook w:val="0000"/>
        </w:tblPrEx>
        <w:tc>
          <w:tcPr>
            <w:tcW w:w="434"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9</w:t>
            </w:r>
          </w:p>
        </w:tc>
        <w:tc>
          <w:tcPr>
            <w:tcW w:w="8084"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 xml:space="preserve">Adapt to differing types of vessels, port facilities, cargoes and equipment </w:t>
            </w:r>
          </w:p>
        </w:tc>
      </w:tr>
      <w:tr w:rsidTr="00564240">
        <w:tblPrEx>
          <w:tblW w:w="0" w:type="auto"/>
          <w:tblLayout w:type="fixed"/>
          <w:tblCellMar>
            <w:left w:w="62" w:type="dxa"/>
            <w:right w:w="62" w:type="dxa"/>
          </w:tblCellMar>
          <w:tblLook w:val="0000"/>
        </w:tblPrEx>
        <w:tc>
          <w:tcPr>
            <w:tcW w:w="434"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10</w:t>
            </w:r>
          </w:p>
        </w:tc>
        <w:tc>
          <w:tcPr>
            <w:tcW w:w="8084" w:type="dxa"/>
            <w:tcBorders>
              <w:top w:val="nil"/>
              <w:left w:val="nil"/>
              <w:bottom w:val="nil"/>
              <w:right w:val="nil"/>
            </w:tcBorders>
            <w:tcMar>
              <w:top w:w="0" w:type="dxa"/>
              <w:left w:w="62" w:type="dxa"/>
              <w:bottom w:w="0" w:type="dxa"/>
              <w:right w:w="62" w:type="dxa"/>
            </w:tcMar>
          </w:tcPr>
          <w:p w:rsidR="00000000" w:rsidRPr="00566F15" w:rsidP="00566F15">
            <w:pPr>
              <w:pStyle w:val="BodyText"/>
            </w:pPr>
            <w:r w:rsidRPr="00566F15">
              <w:t>Monitor the use of equipment related to the handling, loading and discharging of liquefied gas cargoes</w:t>
            </w:r>
          </w:p>
        </w:tc>
      </w:tr>
    </w:tbl>
    <w:p w:rsidR="00564240" w:rsidP="00566F15">
      <w:pPr>
        <w:pStyle w:val="BodyText"/>
      </w:pPr>
    </w:p>
    <w:p w:rsidR="00564240" w:rsidP="00566F15">
      <w:pPr>
        <w:pStyle w:val="BodyText"/>
      </w:pPr>
    </w:p>
    <w:p w:rsidR="00000000" w:rsidRPr="00566F15" w:rsidP="00566F15">
      <w:pPr>
        <w:pStyle w:val="Heading1"/>
      </w:pPr>
      <w:bookmarkStart w:id="10" w:name="O_150396"/>
      <w:bookmarkEnd w:id="10"/>
      <w:r w:rsidRPr="00566F15">
        <w:t>Evidence Guide</w:t>
      </w:r>
    </w:p>
    <w:p w:rsidR="00000000" w:rsidRPr="00566F15" w:rsidP="00566F15">
      <w:pPr>
        <w:pStyle w:val="BodyText"/>
      </w:pPr>
      <w:r w:rsidRPr="00566F15">
        <w:rPr>
          <w:rStyle w:val="SpecialBold"/>
        </w:rPr>
        <w:t xml:space="preserve">Evidence Guide </w:t>
      </w:r>
    </w:p>
    <w:tbl>
      <w:tblPr>
        <w:tblW w:w="0" w:type="auto"/>
        <w:tblLayout w:type="fixed"/>
        <w:tblCellMar>
          <w:left w:w="62" w:type="dxa"/>
          <w:right w:w="62" w:type="dxa"/>
        </w:tblCellMar>
        <w:tblLook w:val="0000"/>
      </w:tblPr>
      <w:tblGrid>
        <w:gridCol w:w="7668"/>
      </w:tblGrid>
      <w:tr w:rsidTr="00564240">
        <w:tblPrEx>
          <w:tblW w:w="0" w:type="auto"/>
          <w:tblLayout w:type="fixed"/>
          <w:tblCellMar>
            <w:left w:w="62" w:type="dxa"/>
            <w:right w:w="62" w:type="dxa"/>
          </w:tblCellMar>
          <w:tblLook w:val="0000"/>
        </w:tblPrEx>
        <w:tc>
          <w:tcPr>
            <w:tcW w:w="7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F15" w:rsidP="00566F15">
            <w:pPr>
              <w:pStyle w:val="BodyText"/>
            </w:pPr>
            <w:r w:rsidRPr="00566F15">
              <w:rPr>
                <w:rStyle w:val="SpecialBold"/>
              </w:rPr>
              <w:t>TDMMA407B MANAGE PROCEDURES FOR THE HANDLING</w:t>
            </w:r>
            <w:r w:rsidRPr="00566F15">
              <w:t xml:space="preserve">, </w:t>
            </w:r>
            <w:r w:rsidRPr="00566F15">
              <w:rPr>
                <w:rStyle w:val="SpecialBold"/>
              </w:rPr>
              <w:t>LOADING AND DISCHARGING OF LIQUEFIED GAS CARGOES</w:t>
            </w:r>
          </w:p>
        </w:tc>
      </w:tr>
    </w:tbl>
    <w:p w:rsidR="00000000" w:rsidRPr="00566F15" w:rsidP="00566F15">
      <w:pPr>
        <w:pStyle w:val="BodyText"/>
      </w:pPr>
    </w:p>
    <w:tbl>
      <w:tblPr>
        <w:tblW w:w="0" w:type="auto"/>
        <w:tblLayout w:type="fixed"/>
        <w:tblCellMar>
          <w:left w:w="62" w:type="dxa"/>
          <w:right w:w="62" w:type="dxa"/>
        </w:tblCellMar>
        <w:tblLook w:val="0000"/>
      </w:tblPr>
      <w:tblGrid>
        <w:gridCol w:w="301"/>
        <w:gridCol w:w="1786"/>
        <w:gridCol w:w="360"/>
        <w:gridCol w:w="360"/>
        <w:gridCol w:w="5671"/>
        <w:gridCol w:w="15"/>
      </w:tblGrid>
      <w:tr w:rsidTr="00564240">
        <w:tblPrEx>
          <w:tblW w:w="0" w:type="auto"/>
          <w:tblLayout w:type="fixed"/>
          <w:tblCellMar>
            <w:left w:w="62" w:type="dxa"/>
            <w:right w:w="62" w:type="dxa"/>
          </w:tblCellMar>
          <w:tblLook w:val="0000"/>
        </w:tblPrEx>
        <w:tc>
          <w:tcPr>
            <w:tcW w:w="8493" w:type="dxa"/>
            <w:gridSpan w:val="6"/>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rPr>
                <w:rStyle w:val="Emphasis"/>
              </w:rPr>
              <w:t>The Evidence Guide provides advice on assessment and must be read in conjunction with the Performance Criteria</w:t>
            </w:r>
            <w:r w:rsidRPr="00566F15">
              <w:t xml:space="preserve">, </w:t>
            </w:r>
            <w:r w:rsidRPr="00566F15">
              <w:rPr>
                <w:rStyle w:val="Emphasis"/>
              </w:rPr>
              <w:t>Required Skills and Knowledge</w:t>
            </w:r>
            <w:r w:rsidRPr="00566F15">
              <w:t xml:space="preserve">, </w:t>
            </w:r>
            <w:r w:rsidRPr="00566F15">
              <w:rPr>
                <w:rStyle w:val="Emphasis"/>
              </w:rPr>
              <w:t>the Range Statement and the Assessment Guidelines for this Training Package</w:t>
            </w:r>
            <w:r w:rsidRPr="00566F15">
              <w:t>.</w:t>
            </w:r>
          </w:p>
        </w:tc>
      </w:tr>
      <w:tr w:rsidTr="00564240">
        <w:tblPrEx>
          <w:tblW w:w="0" w:type="auto"/>
          <w:tblLayout w:type="fixed"/>
          <w:tblCellMar>
            <w:left w:w="62" w:type="dxa"/>
            <w:right w:w="62" w:type="dxa"/>
          </w:tblCellMar>
          <w:tblLook w:val="0000"/>
        </w:tblPrEx>
        <w:trPr>
          <w:gridAfter w:val="1"/>
          <w:wAfter w:w="15" w:type="dxa"/>
        </w:trPr>
        <w:tc>
          <w:tcPr>
            <w:tcW w:w="301" w:type="dxa"/>
            <w:vMerge w:val="restart"/>
            <w:tcBorders>
              <w:top w:val="nil"/>
              <w:left w:val="nil"/>
              <w:bottom w:val="single" w:sz="6" w:space="0" w:color="auto"/>
              <w:right w:val="nil"/>
            </w:tcBorders>
            <w:tcMar>
              <w:top w:w="0" w:type="dxa"/>
              <w:left w:w="62" w:type="dxa"/>
              <w:bottom w:w="0" w:type="dxa"/>
              <w:right w:w="62" w:type="dxa"/>
            </w:tcMar>
          </w:tcPr>
          <w:p w:rsidR="00000000" w:rsidRPr="00566F15" w:rsidP="00566F15">
            <w:pPr>
              <w:pStyle w:val="BodyText"/>
            </w:pPr>
            <w:r w:rsidRPr="00566F15">
              <w:rPr>
                <w:rStyle w:val="SpecialBold"/>
              </w:rPr>
              <w:t>1</w:t>
            </w:r>
          </w:p>
        </w:tc>
        <w:tc>
          <w:tcPr>
            <w:tcW w:w="178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566F15">
            <w:pPr>
              <w:pStyle w:val="BodyText"/>
              <w:rPr>
                <w:lang w:val="en-NZ"/>
              </w:rPr>
            </w:pPr>
            <w:r w:rsidRPr="00566F15">
              <w:rPr>
                <w:rStyle w:val="SpecialBold"/>
              </w:rPr>
              <w:t>Critical aspects of evidence required to demonstrate competency in this unit</w:t>
            </w:r>
          </w:p>
        </w:tc>
        <w:tc>
          <w:tcPr>
            <w:tcW w:w="6391" w:type="dxa"/>
            <w:gridSpan w:val="3"/>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Assessment must confirm appropriate knowledge and skills to:</w:t>
            </w:r>
          </w:p>
        </w:tc>
      </w:tr>
      <w:tr w:rsidTr="00564240">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a</w:t>
            </w:r>
          </w:p>
        </w:tc>
        <w:tc>
          <w:tcPr>
            <w:tcW w:w="6031"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Manage the safe loading, discharge, handling and condition maintenance of cargo on a liquefied gas tanker</w:t>
            </w:r>
          </w:p>
        </w:tc>
      </w:tr>
      <w:tr w:rsidTr="00564240">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b</w:t>
            </w:r>
          </w:p>
        </w:tc>
        <w:tc>
          <w:tcPr>
            <w:tcW w:w="6031"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Ensure all required safety and hazard control procedures are implemented during loading, dis</w:t>
            </w:r>
            <w:r w:rsidRPr="00566F15">
              <w:t>charge, handling and condition maintenance operations</w:t>
            </w:r>
          </w:p>
        </w:tc>
      </w:tr>
      <w:tr w:rsidTr="00564240">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c</w:t>
            </w:r>
          </w:p>
        </w:tc>
        <w:tc>
          <w:tcPr>
            <w:tcW w:w="6031"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Identify typical problems that may occur during liquefied gas cargo loading, discharge, handling and condition maintenance operations and take appropriate action</w:t>
            </w:r>
          </w:p>
        </w:tc>
      </w:tr>
      <w:tr w:rsidTr="00564240">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d</w:t>
            </w:r>
          </w:p>
        </w:tc>
        <w:tc>
          <w:tcPr>
            <w:tcW w:w="6031"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Identify emergency situations that may arise during liquefied gas operations and take appropriate action</w:t>
            </w:r>
          </w:p>
        </w:tc>
      </w:tr>
      <w:tr w:rsidTr="00564240">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e</w:t>
            </w:r>
          </w:p>
        </w:tc>
        <w:tc>
          <w:tcPr>
            <w:tcW w:w="6031"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Apply relevant international conventions, IMO and national codes, tanker safety guides and port regulations related to liquefied gas tanker cargo</w:t>
            </w:r>
            <w:r w:rsidRPr="00566F15">
              <w:t xml:space="preserve"> operations</w:t>
            </w:r>
          </w:p>
        </w:tc>
      </w:tr>
      <w:tr w:rsidTr="00564240">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566F15">
            <w:pPr>
              <w:pStyle w:val="BodyText"/>
              <w:rPr>
                <w:lang w:val="en-NZ"/>
              </w:rPr>
            </w:pPr>
            <w:r w:rsidRPr="00566F15">
              <w:t>f</w:t>
            </w:r>
          </w:p>
        </w:tc>
        <w:tc>
          <w:tcPr>
            <w:tcW w:w="6031" w:type="dxa"/>
            <w:gridSpan w:val="2"/>
            <w:tcBorders>
              <w:top w:val="nil"/>
              <w:left w:val="nil"/>
              <w:bottom w:val="single" w:sz="6" w:space="0" w:color="auto"/>
              <w:right w:val="nil"/>
            </w:tcBorders>
            <w:tcMar>
              <w:top w:w="0" w:type="dxa"/>
              <w:left w:w="62" w:type="dxa"/>
              <w:bottom w:w="0" w:type="dxa"/>
              <w:right w:w="62" w:type="dxa"/>
            </w:tcMar>
          </w:tcPr>
          <w:p w:rsidR="00000000" w:rsidP="00566F15">
            <w:pPr>
              <w:pStyle w:val="BodyText"/>
              <w:rPr>
                <w:lang w:val="en-NZ"/>
              </w:rPr>
            </w:pPr>
            <w:r w:rsidRPr="00566F15">
              <w:t>Communicate effectively with others during liquefied gas cargo handling and maintenance operations</w:t>
            </w:r>
          </w:p>
        </w:tc>
      </w:tr>
      <w:tr w:rsidTr="00564240">
        <w:tblPrEx>
          <w:tblW w:w="0" w:type="auto"/>
          <w:tblLayout w:type="fixed"/>
          <w:tblCellMar>
            <w:left w:w="62" w:type="dxa"/>
            <w:right w:w="62" w:type="dxa"/>
          </w:tblCellMar>
          <w:tblLook w:val="0000"/>
        </w:tblPrEx>
        <w:tc>
          <w:tcPr>
            <w:tcW w:w="2087"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6"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566F15">
            <w:pPr>
              <w:pStyle w:val="BodyText"/>
              <w:rPr>
                <w:lang w:val="en-NZ"/>
              </w:rPr>
            </w:pPr>
          </w:p>
        </w:tc>
      </w:tr>
      <w:tr w:rsidTr="00564240">
        <w:tblPrEx>
          <w:tblW w:w="0" w:type="auto"/>
          <w:tblLayout w:type="fixed"/>
          <w:tblCellMar>
            <w:left w:w="62" w:type="dxa"/>
            <w:right w:w="62" w:type="dxa"/>
          </w:tblCellMar>
          <w:tblLook w:val="0000"/>
        </w:tblPrEx>
        <w:trPr>
          <w:gridAfter w:val="1"/>
          <w:wAfter w:w="15" w:type="dxa"/>
        </w:trPr>
        <w:tc>
          <w:tcPr>
            <w:tcW w:w="301" w:type="dxa"/>
            <w:vMerge w:val="restart"/>
            <w:tcBorders>
              <w:top w:val="nil"/>
              <w:left w:val="nil"/>
              <w:bottom w:val="nil"/>
              <w:right w:val="nil"/>
            </w:tcBorders>
            <w:tcMar>
              <w:top w:w="0" w:type="dxa"/>
              <w:left w:w="62" w:type="dxa"/>
              <w:bottom w:w="0" w:type="dxa"/>
              <w:right w:w="62" w:type="dxa"/>
            </w:tcMar>
          </w:tcPr>
          <w:p w:rsidR="00000000" w:rsidRPr="00566F15" w:rsidP="00566F15">
            <w:pPr>
              <w:pStyle w:val="BodyText"/>
            </w:pPr>
            <w:r w:rsidRPr="00566F15">
              <w:rPr>
                <w:rStyle w:val="SpecialBold"/>
              </w:rPr>
              <w:t>2</w:t>
            </w:r>
          </w:p>
        </w:tc>
        <w:tc>
          <w:tcPr>
            <w:tcW w:w="1786" w:type="dxa"/>
            <w:vMerge w:val="restart"/>
            <w:tcBorders>
              <w:top w:val="nil"/>
              <w:left w:val="nil"/>
              <w:bottom w:val="nil"/>
              <w:right w:val="single" w:sz="6" w:space="0" w:color="auto"/>
            </w:tcBorders>
            <w:tcMar>
              <w:top w:w="0" w:type="dxa"/>
              <w:left w:w="62" w:type="dxa"/>
              <w:bottom w:w="0" w:type="dxa"/>
              <w:right w:w="62" w:type="dxa"/>
            </w:tcMar>
          </w:tcPr>
          <w:p w:rsidR="00000000" w:rsidP="00566F15">
            <w:pPr>
              <w:pStyle w:val="BodyText"/>
              <w:rPr>
                <w:lang w:val="en-NZ"/>
              </w:rPr>
            </w:pPr>
            <w:r w:rsidRPr="00566F15">
              <w:rPr>
                <w:rStyle w:val="SpecialBold"/>
              </w:rPr>
              <w:t>Evidence required for demonstration of consistent performance</w:t>
            </w:r>
          </w:p>
        </w:tc>
        <w:tc>
          <w:tcPr>
            <w:tcW w:w="360" w:type="dxa"/>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a</w:t>
            </w:r>
          </w:p>
        </w:tc>
        <w:tc>
          <w:tcPr>
            <w:tcW w:w="6031"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Performance is demonstrated consistently over a period of time and in a suitable range of contexts</w:t>
            </w:r>
          </w:p>
        </w:tc>
      </w:tr>
      <w:tr w:rsidTr="00564240">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b</w:t>
            </w:r>
          </w:p>
        </w:tc>
        <w:tc>
          <w:tcPr>
            <w:tcW w:w="6031"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Consistently applies underpinning knowledge and skills when:</w:t>
            </w:r>
          </w:p>
        </w:tc>
      </w:tr>
      <w:tr w:rsidTr="00564240">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1</w:t>
            </w:r>
          </w:p>
        </w:tc>
        <w:tc>
          <w:tcPr>
            <w:tcW w:w="5671"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managing the safe loading, discharge, handling and condition maintenance of cargo on a liquefied gas tanker</w:t>
            </w:r>
          </w:p>
        </w:tc>
      </w:tr>
      <w:tr w:rsidTr="00564240">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2</w:t>
            </w:r>
          </w:p>
        </w:tc>
        <w:tc>
          <w:tcPr>
            <w:tcW w:w="5671"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identifying and evaluating liquefied gas cargo handling problems and determining appropriate courses of action</w:t>
            </w:r>
          </w:p>
        </w:tc>
      </w:tr>
      <w:tr w:rsidTr="00564240">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3</w:t>
            </w:r>
          </w:p>
        </w:tc>
        <w:tc>
          <w:tcPr>
            <w:tcW w:w="5671"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identifying and implementing improvements to liquefied gas cargo handling procedures</w:t>
            </w:r>
          </w:p>
        </w:tc>
      </w:tr>
      <w:tr w:rsidTr="00564240">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4</w:t>
            </w:r>
          </w:p>
        </w:tc>
        <w:tc>
          <w:tcPr>
            <w:tcW w:w="5671"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applying safety and hazard control precautions relevant to liquefied gas cargo handling operations</w:t>
            </w:r>
          </w:p>
        </w:tc>
      </w:tr>
      <w:tr w:rsidTr="00564240">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c</w:t>
            </w:r>
          </w:p>
        </w:tc>
        <w:tc>
          <w:tcPr>
            <w:tcW w:w="6031"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Shows evidence of application of relevant workplace procedures, including:</w:t>
            </w:r>
          </w:p>
        </w:tc>
      </w:tr>
      <w:tr w:rsidTr="00564240">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1</w:t>
            </w:r>
          </w:p>
        </w:tc>
        <w:tc>
          <w:tcPr>
            <w:tcW w:w="5671"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relevant sections of IMO STCW 95 Code and AMSA Marine Orders</w:t>
            </w:r>
          </w:p>
        </w:tc>
      </w:tr>
      <w:tr w:rsidTr="00564240">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2</w:t>
            </w:r>
          </w:p>
        </w:tc>
        <w:tc>
          <w:tcPr>
            <w:tcW w:w="5671"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 xml:space="preserve">OH&amp;S regulations and hazard prevention policies and procedures </w:t>
            </w:r>
          </w:p>
        </w:tc>
      </w:tr>
      <w:tr w:rsidTr="00564240">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3</w:t>
            </w:r>
          </w:p>
        </w:tc>
        <w:tc>
          <w:tcPr>
            <w:tcW w:w="5671" w:type="dxa"/>
            <w:tcBorders>
              <w:top w:val="nil"/>
              <w:left w:val="nil"/>
              <w:bottom w:val="nil"/>
              <w:right w:val="nil"/>
            </w:tcBorders>
            <w:tcMar>
              <w:top w:w="0" w:type="dxa"/>
              <w:left w:w="62" w:type="dxa"/>
              <w:bottom w:w="0" w:type="dxa"/>
              <w:right w:w="62" w:type="dxa"/>
            </w:tcMar>
          </w:tcPr>
          <w:p w:rsidR="00000000" w:rsidRPr="00566F15" w:rsidP="00566F15">
            <w:pPr>
              <w:pStyle w:val="BodyText"/>
            </w:pPr>
            <w:r w:rsidRPr="00566F15">
              <w:t>ISM Code safety management system procedures and work instructions on the conduct of maintenance on liquefied gas tankers</w:t>
            </w:r>
          </w:p>
        </w:tc>
      </w:tr>
    </w:tbl>
    <w:p w:rsidR="00000000" w:rsidRPr="00566F15" w:rsidP="00566F15">
      <w:pPr>
        <w:pStyle w:val="BodyText"/>
      </w:pPr>
    </w:p>
    <w:p w:rsidR="00000000" w:rsidRPr="00566F15" w:rsidP="00566F15">
      <w:pPr>
        <w:pStyle w:val="BodyText"/>
      </w:pPr>
      <w:r w:rsidRPr="00566F15">
        <w:rPr>
          <w:rStyle w:val="SpecialBold"/>
        </w:rPr>
        <w:t>Evidence Guide</w:t>
      </w:r>
      <w:r w:rsidRPr="00566F15">
        <w:t xml:space="preserve"> (</w:t>
      </w:r>
      <w:r w:rsidRPr="00566F15">
        <w:rPr>
          <w:rStyle w:val="SpecialBold"/>
        </w:rPr>
        <w:t>continued</w:t>
      </w:r>
      <w:r w:rsidRPr="00566F15">
        <w:t xml:space="preserve">) </w:t>
      </w:r>
    </w:p>
    <w:tbl>
      <w:tblPr>
        <w:tblW w:w="0" w:type="auto"/>
        <w:tblLayout w:type="fixed"/>
        <w:tblCellMar>
          <w:left w:w="62" w:type="dxa"/>
          <w:right w:w="62" w:type="dxa"/>
        </w:tblCellMar>
        <w:tblLook w:val="0000"/>
      </w:tblPr>
      <w:tblGrid>
        <w:gridCol w:w="8208"/>
      </w:tblGrid>
      <w:tr w:rsidTr="00564240">
        <w:tblPrEx>
          <w:tblW w:w="0" w:type="auto"/>
          <w:tblLayout w:type="fixed"/>
          <w:tblCellMar>
            <w:left w:w="62" w:type="dxa"/>
            <w:right w:w="62" w:type="dxa"/>
          </w:tblCellMar>
          <w:tblLook w:val="0000"/>
        </w:tblPrEx>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F15" w:rsidP="00566F15">
            <w:pPr>
              <w:pStyle w:val="BodyText"/>
            </w:pPr>
            <w:r w:rsidRPr="00566F15">
              <w:rPr>
                <w:rStyle w:val="SpecialBold"/>
              </w:rPr>
              <w:t>TDMMA407B MANAGE PROCEDURES FOR THE HANDLING</w:t>
            </w:r>
            <w:r w:rsidRPr="00566F15">
              <w:t xml:space="preserve">, </w:t>
            </w:r>
            <w:r w:rsidRPr="00566F15">
              <w:rPr>
                <w:rStyle w:val="SpecialBold"/>
              </w:rPr>
              <w:t>LOADING AND DISCHARGING OF LIQUEFIED GAS CARGOES</w:t>
            </w:r>
          </w:p>
        </w:tc>
      </w:tr>
    </w:tbl>
    <w:p w:rsidR="00000000" w:rsidRPr="00566F15" w:rsidP="00566F15">
      <w:pPr>
        <w:pStyle w:val="BodyText"/>
      </w:pPr>
    </w:p>
    <w:tbl>
      <w:tblPr>
        <w:tblW w:w="0" w:type="auto"/>
        <w:tblLayout w:type="fixed"/>
        <w:tblCellMar>
          <w:left w:w="62" w:type="dxa"/>
          <w:right w:w="62" w:type="dxa"/>
        </w:tblCellMar>
        <w:tblLook w:val="0000"/>
      </w:tblPr>
      <w:tblGrid>
        <w:gridCol w:w="288"/>
        <w:gridCol w:w="14"/>
        <w:gridCol w:w="1787"/>
        <w:gridCol w:w="360"/>
        <w:gridCol w:w="360"/>
        <w:gridCol w:w="357"/>
        <w:gridCol w:w="5312"/>
        <w:gridCol w:w="15"/>
      </w:tblGrid>
      <w:tr w:rsidTr="00564240">
        <w:tblPrEx>
          <w:tblW w:w="0" w:type="auto"/>
          <w:tblLayout w:type="fixed"/>
          <w:tblCellMar>
            <w:left w:w="62" w:type="dxa"/>
            <w:right w:w="62" w:type="dxa"/>
          </w:tblCellMar>
          <w:tblLook w:val="0000"/>
        </w:tblPrEx>
        <w:trPr>
          <w:gridAfter w:val="1"/>
          <w:wAfter w:w="15" w:type="dxa"/>
        </w:trPr>
        <w:tc>
          <w:tcPr>
            <w:tcW w:w="302" w:type="dxa"/>
            <w:gridSpan w:val="2"/>
            <w:vMerge w:val="restart"/>
            <w:tcBorders>
              <w:top w:val="nil"/>
              <w:left w:val="nil"/>
              <w:bottom w:val="nil"/>
              <w:right w:val="nil"/>
            </w:tcBorders>
            <w:tcMar>
              <w:top w:w="0" w:type="dxa"/>
              <w:left w:w="62" w:type="dxa"/>
              <w:bottom w:w="0" w:type="dxa"/>
              <w:right w:w="62" w:type="dxa"/>
            </w:tcMar>
          </w:tcPr>
          <w:p w:rsidR="00000000" w:rsidRPr="00566F15" w:rsidP="00566F15">
            <w:pPr>
              <w:pStyle w:val="BodyText"/>
            </w:pPr>
            <w:r w:rsidRPr="00566F15">
              <w:rPr>
                <w:rStyle w:val="SpecialBold"/>
              </w:rPr>
              <w:t>2</w:t>
            </w:r>
          </w:p>
        </w:tc>
        <w:tc>
          <w:tcPr>
            <w:tcW w:w="1787"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566F15" w:rsidP="00566F15">
            <w:pPr>
              <w:pStyle w:val="BodyText"/>
            </w:pPr>
            <w:r w:rsidRPr="00566F15">
              <w:rPr>
                <w:rStyle w:val="SpecialBold"/>
              </w:rPr>
              <w:t>Evidence required for demonstration of consistent performance</w:t>
            </w:r>
          </w:p>
          <w:p w:rsidR="00000000" w:rsidP="00566F15">
            <w:pPr>
              <w:pStyle w:val="BodyText"/>
              <w:rPr>
                <w:lang w:val="en-NZ"/>
              </w:rPr>
            </w:pPr>
            <w:r w:rsidRPr="00566F15">
              <w:t>(</w:t>
            </w:r>
            <w:r w:rsidRPr="00566F15">
              <w:rPr>
                <w:rStyle w:val="SpecialBold"/>
              </w:rPr>
              <w:t>continued</w:t>
            </w:r>
            <w:r w:rsidRPr="00566F15">
              <w:t xml:space="preserve">) </w:t>
            </w: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4</w:t>
            </w:r>
          </w:p>
        </w:tc>
        <w:tc>
          <w:tcPr>
            <w:tcW w:w="5669"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relevant manufacturer's guidelines relating to the use of liquefied gas cargo handling plant and equipment, including instructions on equipment capability and limitations</w:t>
            </w:r>
          </w:p>
        </w:tc>
      </w:tr>
      <w:tr w:rsidTr="00564240">
        <w:tblPrEx>
          <w:tblW w:w="0" w:type="auto"/>
          <w:tblLayout w:type="fixed"/>
          <w:tblCellMar>
            <w:left w:w="62" w:type="dxa"/>
            <w:right w:w="62" w:type="dxa"/>
          </w:tblCellMar>
          <w:tblLook w:val="0000"/>
        </w:tblPrEx>
        <w:trPr>
          <w:gridAfter w:val="1"/>
          <w:wAfter w:w="15" w:type="dxa"/>
        </w:trPr>
        <w:tc>
          <w:tcPr>
            <w:tcW w:w="302"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5</w:t>
            </w:r>
          </w:p>
        </w:tc>
        <w:tc>
          <w:tcPr>
            <w:tcW w:w="5669"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following on-board housekeeping processes</w:t>
            </w:r>
          </w:p>
        </w:tc>
      </w:tr>
      <w:tr w:rsidTr="00564240">
        <w:tblPrEx>
          <w:tblW w:w="0" w:type="auto"/>
          <w:tblLayout w:type="fixed"/>
          <w:tblCellMar>
            <w:left w:w="62" w:type="dxa"/>
            <w:right w:w="62" w:type="dxa"/>
          </w:tblCellMar>
          <w:tblLook w:val="0000"/>
        </w:tblPrEx>
        <w:trPr>
          <w:gridAfter w:val="1"/>
          <w:wAfter w:w="15" w:type="dxa"/>
        </w:trPr>
        <w:tc>
          <w:tcPr>
            <w:tcW w:w="302"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6</w:t>
            </w:r>
          </w:p>
        </w:tc>
        <w:tc>
          <w:tcPr>
            <w:tcW w:w="5669"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pollution management processes</w:t>
            </w:r>
          </w:p>
        </w:tc>
      </w:tr>
      <w:tr w:rsidTr="00564240">
        <w:tblPrEx>
          <w:tblW w:w="0" w:type="auto"/>
          <w:tblLayout w:type="fixed"/>
          <w:tblCellMar>
            <w:left w:w="62" w:type="dxa"/>
            <w:right w:w="62" w:type="dxa"/>
          </w:tblCellMar>
          <w:tblLook w:val="0000"/>
        </w:tblPrEx>
        <w:trPr>
          <w:gridAfter w:val="1"/>
          <w:wAfter w:w="15" w:type="dxa"/>
        </w:trPr>
        <w:tc>
          <w:tcPr>
            <w:tcW w:w="302"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d</w:t>
            </w:r>
          </w:p>
        </w:tc>
        <w:tc>
          <w:tcPr>
            <w:tcW w:w="6029" w:type="dxa"/>
            <w:gridSpan w:val="3"/>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Action is taken promptly to report and rectify operational accidents and incidents in accordance with statutory requirements and company procedures</w:t>
            </w:r>
          </w:p>
        </w:tc>
      </w:tr>
      <w:tr w:rsidTr="00564240">
        <w:tblPrEx>
          <w:tblW w:w="0" w:type="auto"/>
          <w:tblLayout w:type="fixed"/>
          <w:tblCellMar>
            <w:left w:w="62" w:type="dxa"/>
            <w:right w:w="62" w:type="dxa"/>
          </w:tblCellMar>
          <w:tblLook w:val="0000"/>
        </w:tblPrEx>
        <w:trPr>
          <w:gridAfter w:val="1"/>
          <w:wAfter w:w="15" w:type="dxa"/>
        </w:trPr>
        <w:tc>
          <w:tcPr>
            <w:tcW w:w="302"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e</w:t>
            </w:r>
          </w:p>
        </w:tc>
        <w:tc>
          <w:tcPr>
            <w:tcW w:w="6029" w:type="dxa"/>
            <w:gridSpan w:val="3"/>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Work is completed systematically with required attention to detail</w:t>
            </w:r>
          </w:p>
        </w:tc>
      </w:tr>
      <w:tr w:rsidTr="00564240">
        <w:tblPrEx>
          <w:tblW w:w="0" w:type="auto"/>
          <w:tblLayout w:type="fixed"/>
          <w:tblCellMar>
            <w:left w:w="62" w:type="dxa"/>
            <w:right w:w="62" w:type="dxa"/>
          </w:tblCellMar>
          <w:tblLook w:val="0000"/>
        </w:tblPrEx>
        <w:trPr>
          <w:gridAfter w:val="1"/>
          <w:wAfter w:w="15" w:type="dxa"/>
        </w:trPr>
        <w:tc>
          <w:tcPr>
            <w:tcW w:w="302"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566F15">
            <w:pPr>
              <w:pStyle w:val="BodyText"/>
              <w:rPr>
                <w:lang w:val="en-NZ"/>
              </w:rPr>
            </w:pPr>
            <w:r w:rsidRPr="00566F15">
              <w:t>f</w:t>
            </w:r>
          </w:p>
        </w:tc>
        <w:tc>
          <w:tcPr>
            <w:tcW w:w="6029" w:type="dxa"/>
            <w:gridSpan w:val="3"/>
            <w:tcBorders>
              <w:top w:val="nil"/>
              <w:left w:val="nil"/>
              <w:bottom w:val="single" w:sz="6" w:space="0" w:color="auto"/>
              <w:right w:val="nil"/>
            </w:tcBorders>
            <w:tcMar>
              <w:top w:w="0" w:type="dxa"/>
              <w:left w:w="62" w:type="dxa"/>
              <w:bottom w:w="0" w:type="dxa"/>
              <w:right w:w="62" w:type="dxa"/>
            </w:tcMar>
          </w:tcPr>
          <w:p w:rsidR="00000000" w:rsidP="00566F15">
            <w:pPr>
              <w:pStyle w:val="BodyText"/>
              <w:rPr>
                <w:lang w:val="en-NZ"/>
              </w:rPr>
            </w:pPr>
            <w:r w:rsidRPr="00566F15">
              <w:t>Recognises and adapts appropriately to cultural differences in the workplace, including modes of behaviour and interactions among crew and others</w:t>
            </w:r>
          </w:p>
        </w:tc>
      </w:tr>
      <w:tr w:rsidTr="00564240">
        <w:tblPrEx>
          <w:tblW w:w="0" w:type="auto"/>
          <w:tblLayout w:type="fixed"/>
          <w:tblCellMar>
            <w:left w:w="62" w:type="dxa"/>
            <w:right w:w="62" w:type="dxa"/>
          </w:tblCellMar>
          <w:tblLook w:val="0000"/>
        </w:tblPrEx>
        <w:trPr>
          <w:gridAfter w:val="1"/>
          <w:wAfter w:w="15" w:type="dxa"/>
        </w:trPr>
        <w:tc>
          <w:tcPr>
            <w:tcW w:w="302" w:type="dxa"/>
            <w:gridSpan w:val="2"/>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566F15" w:rsidP="00566F15">
            <w:pPr>
              <w:pStyle w:val="BodyText"/>
            </w:pPr>
          </w:p>
          <w:p w:rsidR="00000000" w:rsidP="00566F15">
            <w:pPr>
              <w:pStyle w:val="BodyText"/>
              <w:rPr>
                <w:lang w:val="en-NZ"/>
              </w:rPr>
            </w:pPr>
            <w:r w:rsidRPr="00566F15">
              <w:rPr>
                <w:rStyle w:val="SpecialBold"/>
              </w:rPr>
              <w:t>3</w:t>
            </w:r>
          </w:p>
        </w:tc>
        <w:tc>
          <w:tcPr>
            <w:tcW w:w="1787" w:type="dxa"/>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566F15" w:rsidP="00566F15">
            <w:pPr>
              <w:pStyle w:val="BodyText"/>
            </w:pPr>
          </w:p>
          <w:p w:rsidR="00000000" w:rsidP="00566F15">
            <w:pPr>
              <w:pStyle w:val="BodyText"/>
              <w:rPr>
                <w:lang w:val="en-NZ"/>
              </w:rPr>
            </w:pPr>
            <w:r w:rsidRPr="00566F15">
              <w:rPr>
                <w:rStyle w:val="SpecialBold"/>
              </w:rPr>
              <w:t>Context of assessment</w:t>
            </w:r>
          </w:p>
        </w:tc>
        <w:tc>
          <w:tcPr>
            <w:tcW w:w="360" w:type="dxa"/>
            <w:tcBorders>
              <w:top w:val="single" w:sz="6" w:space="0" w:color="auto"/>
              <w:left w:val="single" w:sz="6" w:space="0" w:color="auto"/>
              <w:bottom w:val="nil"/>
              <w:right w:val="nil"/>
            </w:tcBorders>
            <w:tcMar>
              <w:top w:w="0" w:type="dxa"/>
              <w:left w:w="62" w:type="dxa"/>
              <w:bottom w:w="0" w:type="dxa"/>
              <w:right w:w="62" w:type="dxa"/>
            </w:tcMar>
          </w:tcPr>
          <w:p w:rsidR="00000000" w:rsidRPr="00566F15" w:rsidP="00566F15">
            <w:pPr>
              <w:pStyle w:val="BodyText"/>
            </w:pPr>
          </w:p>
          <w:p w:rsidR="00000000" w:rsidP="00566F15">
            <w:pPr>
              <w:pStyle w:val="BodyText"/>
              <w:rPr>
                <w:lang w:val="en-NZ"/>
              </w:rPr>
            </w:pPr>
            <w:r w:rsidRPr="00566F15">
              <w:t>a</w:t>
            </w:r>
          </w:p>
        </w:tc>
        <w:tc>
          <w:tcPr>
            <w:tcW w:w="6029" w:type="dxa"/>
            <w:gridSpan w:val="3"/>
            <w:tcBorders>
              <w:top w:val="single" w:sz="6" w:space="0" w:color="auto"/>
              <w:left w:val="nil"/>
              <w:bottom w:val="nil"/>
              <w:right w:val="nil"/>
            </w:tcBorders>
            <w:tcMar>
              <w:top w:w="0" w:type="dxa"/>
              <w:left w:w="62" w:type="dxa"/>
              <w:bottom w:w="0" w:type="dxa"/>
              <w:right w:w="62" w:type="dxa"/>
            </w:tcMar>
          </w:tcPr>
          <w:p w:rsidR="00000000" w:rsidRPr="00566F15" w:rsidP="00566F15">
            <w:pPr>
              <w:pStyle w:val="BodyText"/>
            </w:pPr>
          </w:p>
          <w:p w:rsidR="00000000" w:rsidP="00566F15">
            <w:pPr>
              <w:pStyle w:val="BodyText"/>
              <w:rPr>
                <w:lang w:val="en-NZ"/>
              </w:rPr>
            </w:pPr>
            <w:r w:rsidRPr="00566F15">
              <w:t>Assessment of competency must comply with the assessment requirements of the relevant maritime regulations</w:t>
            </w:r>
          </w:p>
        </w:tc>
      </w:tr>
      <w:tr w:rsidTr="00564240">
        <w:tblPrEx>
          <w:tblW w:w="0" w:type="auto"/>
          <w:tblLayout w:type="fixed"/>
          <w:tblCellMar>
            <w:left w:w="62" w:type="dxa"/>
            <w:right w:w="62" w:type="dxa"/>
          </w:tblCellMar>
          <w:tblLook w:val="0000"/>
        </w:tblPrEx>
        <w:trPr>
          <w:gridAfter w:val="1"/>
          <w:wAfter w:w="15" w:type="dxa"/>
        </w:trPr>
        <w:tc>
          <w:tcPr>
            <w:tcW w:w="302" w:type="dxa"/>
            <w:gridSpan w:val="2"/>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b</w:t>
            </w:r>
          </w:p>
        </w:tc>
        <w:tc>
          <w:tcPr>
            <w:tcW w:w="6029" w:type="dxa"/>
            <w:gridSpan w:val="3"/>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Assessment of this unit must be undertaken within relevant marine authority approved and audited arrangements by a registered training organisation:</w:t>
            </w:r>
          </w:p>
        </w:tc>
      </w:tr>
      <w:tr w:rsidTr="00564240">
        <w:tblPrEx>
          <w:tblW w:w="0" w:type="auto"/>
          <w:tblLayout w:type="fixed"/>
          <w:tblCellMar>
            <w:left w:w="62" w:type="dxa"/>
            <w:right w:w="62" w:type="dxa"/>
          </w:tblCellMar>
          <w:tblLook w:val="0000"/>
        </w:tblPrEx>
        <w:trPr>
          <w:gridAfter w:val="1"/>
          <w:wAfter w:w="15" w:type="dxa"/>
        </w:trPr>
        <w:tc>
          <w:tcPr>
            <w:tcW w:w="302" w:type="dxa"/>
            <w:gridSpan w:val="2"/>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1</w:t>
            </w:r>
          </w:p>
        </w:tc>
        <w:tc>
          <w:tcPr>
            <w:tcW w:w="5669"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As a minimum, assessment of knowledge must be conducted through appropriate written/oral examinations, and</w:t>
            </w:r>
          </w:p>
        </w:tc>
      </w:tr>
      <w:tr w:rsidTr="00564240">
        <w:tblPrEx>
          <w:tblW w:w="0" w:type="auto"/>
          <w:tblLayout w:type="fixed"/>
          <w:tblCellMar>
            <w:left w:w="62" w:type="dxa"/>
            <w:right w:w="62" w:type="dxa"/>
          </w:tblCellMar>
          <w:tblLook w:val="0000"/>
        </w:tblPrEx>
        <w:trPr>
          <w:gridAfter w:val="1"/>
          <w:wAfter w:w="15" w:type="dxa"/>
        </w:trPr>
        <w:tc>
          <w:tcPr>
            <w:tcW w:w="302" w:type="dxa"/>
            <w:gridSpan w:val="2"/>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2</w:t>
            </w:r>
          </w:p>
        </w:tc>
        <w:tc>
          <w:tcPr>
            <w:tcW w:w="5669"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Appropriate practical assessment must occur:</w:t>
            </w:r>
          </w:p>
        </w:tc>
      </w:tr>
      <w:tr w:rsidTr="00564240">
        <w:tblPrEx>
          <w:tblW w:w="0" w:type="auto"/>
          <w:tblLayout w:type="fixed"/>
          <w:tblCellMar>
            <w:left w:w="62" w:type="dxa"/>
            <w:right w:w="62" w:type="dxa"/>
          </w:tblCellMar>
          <w:tblLook w:val="0000"/>
        </w:tblPrEx>
        <w:trPr>
          <w:gridAfter w:val="1"/>
          <w:wAfter w:w="15" w:type="dxa"/>
        </w:trPr>
        <w:tc>
          <w:tcPr>
            <w:tcW w:w="302" w:type="dxa"/>
            <w:gridSpan w:val="2"/>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i</w:t>
            </w:r>
          </w:p>
        </w:tc>
        <w:tc>
          <w:tcPr>
            <w:tcW w:w="5312"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 xml:space="preserve">at the registered training organisation; and/or </w:t>
            </w:r>
          </w:p>
        </w:tc>
      </w:tr>
      <w:tr w:rsidTr="00564240">
        <w:tblPrEx>
          <w:tblW w:w="0" w:type="auto"/>
          <w:tblLayout w:type="fixed"/>
          <w:tblCellMar>
            <w:left w:w="62" w:type="dxa"/>
            <w:right w:w="62" w:type="dxa"/>
          </w:tblCellMar>
          <w:tblLook w:val="0000"/>
        </w:tblPrEx>
        <w:trPr>
          <w:gridAfter w:val="1"/>
          <w:wAfter w:w="15" w:type="dxa"/>
        </w:trPr>
        <w:tc>
          <w:tcPr>
            <w:tcW w:w="302" w:type="dxa"/>
            <w:gridSpan w:val="2"/>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rsidP="00566F15">
            <w:pPr>
              <w:pStyle w:val="BodyText"/>
              <w:rPr>
                <w:lang w:val="en-NZ"/>
              </w:rPr>
            </w:pPr>
            <w:r w:rsidRPr="00566F15">
              <w:t>ii</w:t>
            </w:r>
          </w:p>
        </w:tc>
        <w:tc>
          <w:tcPr>
            <w:tcW w:w="5312" w:type="dxa"/>
            <w:tcBorders>
              <w:top w:val="nil"/>
              <w:left w:val="nil"/>
              <w:bottom w:val="single" w:sz="6" w:space="0" w:color="auto"/>
              <w:right w:val="nil"/>
            </w:tcBorders>
            <w:tcMar>
              <w:top w:w="0" w:type="dxa"/>
              <w:left w:w="62" w:type="dxa"/>
              <w:bottom w:w="0" w:type="dxa"/>
              <w:right w:w="62" w:type="dxa"/>
            </w:tcMar>
          </w:tcPr>
          <w:p w:rsidR="00000000" w:rsidP="00566F15">
            <w:pPr>
              <w:pStyle w:val="BodyText"/>
              <w:rPr>
                <w:lang w:val="en-NZ"/>
              </w:rPr>
            </w:pPr>
            <w:r w:rsidRPr="00566F15">
              <w:t>on an appropriate working or training vessel</w:t>
            </w:r>
          </w:p>
        </w:tc>
      </w:tr>
      <w:tr w:rsidTr="00564240">
        <w:tblPrEx>
          <w:tblW w:w="0" w:type="auto"/>
          <w:tblLayout w:type="fixed"/>
          <w:tblCellMar>
            <w:left w:w="62" w:type="dxa"/>
            <w:right w:w="62" w:type="dxa"/>
          </w:tblCellMar>
          <w:tblLook w:val="0000"/>
        </w:tblPrEx>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4"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566F15">
            <w:pPr>
              <w:pStyle w:val="BodyText"/>
              <w:rPr>
                <w:lang w:val="en-NZ"/>
              </w:rPr>
            </w:pPr>
          </w:p>
        </w:tc>
      </w:tr>
      <w:tr w:rsidTr="00564240">
        <w:tblPrEx>
          <w:tblW w:w="0" w:type="auto"/>
          <w:tblLayout w:type="fixed"/>
          <w:tblCellMar>
            <w:left w:w="62" w:type="dxa"/>
            <w:right w:w="62" w:type="dxa"/>
          </w:tblCellMar>
          <w:tblLook w:val="0000"/>
        </w:tblPrEx>
        <w:trPr>
          <w:gridAfter w:val="1"/>
          <w:wAfter w:w="15" w:type="dxa"/>
        </w:trPr>
        <w:tc>
          <w:tcPr>
            <w:tcW w:w="288" w:type="dxa"/>
            <w:vMerge w:val="restart"/>
            <w:tcBorders>
              <w:top w:val="nil"/>
              <w:left w:val="nil"/>
              <w:bottom w:val="nil"/>
              <w:right w:val="nil"/>
            </w:tcBorders>
            <w:tcMar>
              <w:top w:w="0" w:type="dxa"/>
              <w:left w:w="62" w:type="dxa"/>
              <w:bottom w:w="0" w:type="dxa"/>
              <w:right w:w="62" w:type="dxa"/>
            </w:tcMar>
          </w:tcPr>
          <w:p w:rsidR="00000000" w:rsidRPr="00566F15" w:rsidP="00566F15">
            <w:pPr>
              <w:pStyle w:val="BodyText"/>
            </w:pPr>
            <w:r w:rsidRPr="00566F15">
              <w:rPr>
                <w:rStyle w:val="SpecialBold"/>
              </w:rPr>
              <w:t>4</w:t>
            </w:r>
          </w:p>
        </w:tc>
        <w:tc>
          <w:tcPr>
            <w:tcW w:w="1801" w:type="dxa"/>
            <w:gridSpan w:val="2"/>
            <w:vMerge w:val="restart"/>
            <w:tcBorders>
              <w:top w:val="nil"/>
              <w:left w:val="nil"/>
              <w:bottom w:val="nil"/>
              <w:right w:val="single" w:sz="6" w:space="0" w:color="auto"/>
            </w:tcBorders>
            <w:tcMar>
              <w:top w:w="0" w:type="dxa"/>
              <w:left w:w="62" w:type="dxa"/>
              <w:bottom w:w="0" w:type="dxa"/>
              <w:right w:w="62" w:type="dxa"/>
            </w:tcMar>
          </w:tcPr>
          <w:p w:rsidR="00000000" w:rsidP="00566F15">
            <w:pPr>
              <w:pStyle w:val="BodyText"/>
              <w:rPr>
                <w:lang w:val="en-NZ"/>
              </w:rPr>
            </w:pPr>
            <w:r w:rsidRPr="00566F15">
              <w:rPr>
                <w:rStyle w:val="SpecialBold"/>
              </w:rPr>
              <w:t xml:space="preserve">Specific resources </w:t>
            </w:r>
            <w:r w:rsidRPr="00566F15">
              <w:rPr>
                <w:rStyle w:val="SpecialBold"/>
              </w:rPr>
              <w:t>required for assessment</w:t>
            </w:r>
          </w:p>
        </w:tc>
        <w:tc>
          <w:tcPr>
            <w:tcW w:w="6389" w:type="dxa"/>
            <w:gridSpan w:val="4"/>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Access is required to opportunities to:</w:t>
            </w:r>
          </w:p>
        </w:tc>
      </w:tr>
      <w:tr w:rsidTr="00564240">
        <w:tblPrEx>
          <w:tblW w:w="0" w:type="auto"/>
          <w:tblLayout w:type="fixed"/>
          <w:tblCellMar>
            <w:left w:w="62" w:type="dxa"/>
            <w:right w:w="62" w:type="dxa"/>
          </w:tblCellMar>
          <w:tblLook w:val="0000"/>
        </w:tblPrEx>
        <w:trPr>
          <w:gridAfter w:val="1"/>
          <w:wAfter w:w="15" w:type="dxa"/>
        </w:trPr>
        <w:tc>
          <w:tcPr>
            <w:tcW w:w="28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1"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a</w:t>
            </w:r>
          </w:p>
        </w:tc>
        <w:tc>
          <w:tcPr>
            <w:tcW w:w="6029" w:type="dxa"/>
            <w:gridSpan w:val="3"/>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participate in a range of practical exe</w:t>
            </w:r>
            <w:r w:rsidRPr="00566F15">
              <w:t>rcises, case studies and/or other exercises that demonstrate the skills and knowledge to manage the safe loading, discharge, handling and condition maintenance of cargo on a liquefied gas tanker; and/or</w:t>
            </w:r>
          </w:p>
        </w:tc>
      </w:tr>
      <w:tr w:rsidTr="00564240">
        <w:tblPrEx>
          <w:tblW w:w="0" w:type="auto"/>
          <w:tblLayout w:type="fixed"/>
          <w:tblCellMar>
            <w:left w:w="62" w:type="dxa"/>
            <w:right w:w="62" w:type="dxa"/>
          </w:tblCellMar>
          <w:tblLook w:val="0000"/>
        </w:tblPrEx>
        <w:trPr>
          <w:gridAfter w:val="1"/>
          <w:wAfter w:w="15" w:type="dxa"/>
        </w:trPr>
        <w:tc>
          <w:tcPr>
            <w:tcW w:w="28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1"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b</w:t>
            </w:r>
          </w:p>
        </w:tc>
        <w:tc>
          <w:tcPr>
            <w:tcW w:w="6029" w:type="dxa"/>
            <w:gridSpan w:val="3"/>
            <w:tcBorders>
              <w:top w:val="nil"/>
              <w:left w:val="nil"/>
              <w:bottom w:val="nil"/>
              <w:right w:val="nil"/>
            </w:tcBorders>
            <w:tcMar>
              <w:top w:w="0" w:type="dxa"/>
              <w:left w:w="62" w:type="dxa"/>
              <w:bottom w:w="0" w:type="dxa"/>
              <w:right w:w="62" w:type="dxa"/>
            </w:tcMar>
          </w:tcPr>
          <w:p w:rsidR="00000000" w:rsidRPr="00566F15" w:rsidP="00566F15">
            <w:pPr>
              <w:pStyle w:val="BodyText"/>
            </w:pPr>
            <w:r w:rsidRPr="00566F15">
              <w:t>manage the safe loading, discharge, handling and condition maintenance of cargo on board an operational liquefied gas tanker</w:t>
            </w:r>
          </w:p>
        </w:tc>
      </w:tr>
    </w:tbl>
    <w:p w:rsidR="00564240" w:rsidP="00566F15">
      <w:pPr>
        <w:pStyle w:val="BodyText"/>
      </w:pPr>
    </w:p>
    <w:p w:rsidR="00564240" w:rsidP="00566F15">
      <w:pPr>
        <w:pStyle w:val="BodyText"/>
      </w:pPr>
    </w:p>
    <w:p w:rsidR="00000000" w:rsidRPr="00566F15" w:rsidP="00566F15">
      <w:pPr>
        <w:pStyle w:val="Heading1"/>
      </w:pPr>
      <w:bookmarkStart w:id="11" w:name="O_150397"/>
      <w:bookmarkEnd w:id="11"/>
      <w:r w:rsidRPr="00566F15">
        <w:t>Range Statement</w:t>
      </w:r>
    </w:p>
    <w:p w:rsidR="00000000" w:rsidRPr="00566F15" w:rsidP="00566F15">
      <w:pPr>
        <w:pStyle w:val="BodyText"/>
      </w:pPr>
      <w:r w:rsidRPr="00566F15">
        <w:rPr>
          <w:rStyle w:val="SpecialBold"/>
        </w:rPr>
        <w:t xml:space="preserve">Range Statement </w:t>
      </w:r>
    </w:p>
    <w:tbl>
      <w:tblPr>
        <w:tblW w:w="0" w:type="auto"/>
        <w:tblLayout w:type="fixed"/>
        <w:tblCellMar>
          <w:left w:w="62" w:type="dxa"/>
          <w:right w:w="62" w:type="dxa"/>
        </w:tblCellMar>
        <w:tblLook w:val="0000"/>
      </w:tblPr>
      <w:tblGrid>
        <w:gridCol w:w="8208"/>
      </w:tblGrid>
      <w:tr w:rsidTr="00564240">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F15" w:rsidP="00566F15">
            <w:pPr>
              <w:pStyle w:val="BodyText"/>
            </w:pPr>
            <w:r w:rsidRPr="00566F15">
              <w:rPr>
                <w:rStyle w:val="SpecialBold"/>
              </w:rPr>
              <w:t>TDMMA407B MANAGE PROCEDURES FOR THE HANDLING</w:t>
            </w:r>
            <w:r w:rsidRPr="00566F15">
              <w:t xml:space="preserve">, </w:t>
            </w:r>
            <w:r w:rsidRPr="00566F15">
              <w:rPr>
                <w:rStyle w:val="SpecialBold"/>
              </w:rPr>
              <w:t xml:space="preserve">LOADING AND DISCHARGING </w:t>
            </w:r>
            <w:r w:rsidRPr="00566F15">
              <w:rPr>
                <w:rStyle w:val="SpecialBold"/>
              </w:rPr>
              <w:t>OF LIQUEFIED GAS CARGOES</w:t>
            </w:r>
          </w:p>
        </w:tc>
      </w:tr>
    </w:tbl>
    <w:p w:rsidR="00000000" w:rsidRPr="00566F15" w:rsidP="00566F15">
      <w:pPr>
        <w:pStyle w:val="BodyText"/>
      </w:pPr>
    </w:p>
    <w:tbl>
      <w:tblPr>
        <w:tblW w:w="0" w:type="auto"/>
        <w:tblLayout w:type="fixed"/>
        <w:tblCellMar>
          <w:left w:w="62" w:type="dxa"/>
          <w:right w:w="62" w:type="dxa"/>
        </w:tblCellMar>
        <w:tblLook w:val="0000"/>
      </w:tblPr>
      <w:tblGrid>
        <w:gridCol w:w="340"/>
        <w:gridCol w:w="6"/>
        <w:gridCol w:w="1744"/>
        <w:gridCol w:w="358"/>
        <w:gridCol w:w="10"/>
        <w:gridCol w:w="6016"/>
        <w:gridCol w:w="19"/>
        <w:gridCol w:w="28"/>
        <w:gridCol w:w="47"/>
      </w:tblGrid>
      <w:tr w:rsidTr="00564240">
        <w:tblPrEx>
          <w:tblW w:w="0" w:type="auto"/>
          <w:tblLayout w:type="fixed"/>
          <w:tblCellMar>
            <w:left w:w="62" w:type="dxa"/>
            <w:right w:w="62" w:type="dxa"/>
          </w:tblCellMar>
          <w:tblLook w:val="0000"/>
        </w:tblPrEx>
        <w:trPr>
          <w:gridAfter w:val="1"/>
          <w:wAfter w:w="47" w:type="dxa"/>
          <w:tblHeader/>
        </w:trPr>
        <w:tc>
          <w:tcPr>
            <w:tcW w:w="8521" w:type="dxa"/>
            <w:gridSpan w:val="8"/>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rPr>
                <w:rStyle w:val="Emphasis"/>
              </w:rPr>
              <w:t>The Range Statement relates to the unit of competency as a whole</w:t>
            </w:r>
            <w:r w:rsidRPr="00566F15">
              <w:t xml:space="preserve">. </w:t>
            </w:r>
            <w:r w:rsidRPr="00566F15">
              <w:rPr>
                <w:rStyle w:val="Emphasis"/>
              </w:rPr>
              <w:t>It allows for different work environments and situations that may affect performance</w:t>
            </w:r>
            <w:r w:rsidRPr="00566F15">
              <w:t>.</w:t>
            </w:r>
          </w:p>
        </w:tc>
      </w:tr>
      <w:tr w:rsidTr="00564240">
        <w:tblPrEx>
          <w:tblW w:w="0" w:type="auto"/>
          <w:tblLayout w:type="fixed"/>
          <w:tblCellMar>
            <w:left w:w="62" w:type="dxa"/>
            <w:right w:w="62" w:type="dxa"/>
          </w:tblCellMar>
          <w:tblLook w:val="0000"/>
        </w:tblPrEx>
        <w:trPr>
          <w:gridAfter w:val="1"/>
          <w:wAfter w:w="47" w:type="dxa"/>
        </w:trPr>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566F15" w:rsidP="00566F15">
            <w:pPr>
              <w:pStyle w:val="BodyText"/>
            </w:pPr>
            <w:r w:rsidRPr="00566F15">
              <w:rPr>
                <w:rStyle w:val="SpecialBold"/>
              </w:rPr>
              <w:t>VARIABLE</w:t>
            </w:r>
          </w:p>
        </w:tc>
        <w:tc>
          <w:tcPr>
            <w:tcW w:w="6431" w:type="dxa"/>
            <w:gridSpan w:val="5"/>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rPr>
                <w:rStyle w:val="SpecialBold"/>
              </w:rPr>
              <w:t>SCOPE</w:t>
            </w:r>
          </w:p>
        </w:tc>
      </w:tr>
      <w:tr w:rsidTr="00564240">
        <w:tblPrEx>
          <w:tblW w:w="0" w:type="auto"/>
          <w:tblLayout w:type="fixed"/>
          <w:tblCellMar>
            <w:left w:w="62" w:type="dxa"/>
            <w:right w:w="62" w:type="dxa"/>
          </w:tblCellMar>
          <w:tblLook w:val="0000"/>
        </w:tblPrEx>
        <w:trPr>
          <w:gridAfter w:val="1"/>
          <w:wAfter w:w="47" w:type="dxa"/>
        </w:trPr>
        <w:tc>
          <w:tcPr>
            <w:tcW w:w="8521" w:type="dxa"/>
            <w:gridSpan w:val="8"/>
            <w:tcBorders>
              <w:top w:val="nil"/>
              <w:left w:val="nil"/>
              <w:bottom w:val="single" w:sz="6" w:space="0" w:color="auto"/>
              <w:right w:val="nil"/>
            </w:tcBorders>
            <w:tcMar>
              <w:top w:w="0" w:type="dxa"/>
              <w:left w:w="62" w:type="dxa"/>
              <w:bottom w:w="0" w:type="dxa"/>
              <w:right w:w="62" w:type="dxa"/>
            </w:tcMar>
          </w:tcPr>
          <w:p w:rsidR="00000000" w:rsidP="00566F15">
            <w:pPr>
              <w:pStyle w:val="BodyText"/>
              <w:rPr>
                <w:lang w:val="en-NZ"/>
              </w:rPr>
            </w:pPr>
            <w:r w:rsidRPr="00566F15">
              <w:rPr>
                <w:rStyle w:val="SpecialBold"/>
              </w:rPr>
              <w:t>1</w:t>
            </w:r>
            <w:r w:rsidRPr="00566F15">
              <w:t>.</w:t>
            </w:r>
            <w:r w:rsidRPr="00566F15">
              <w:tab/>
            </w:r>
            <w:r w:rsidRPr="00566F15">
              <w:rPr>
                <w:rStyle w:val="SpecialBold"/>
              </w:rPr>
              <w:t>GENERAL CONTEXT</w:t>
            </w:r>
          </w:p>
        </w:tc>
      </w:tr>
      <w:tr w:rsidTr="00564240">
        <w:tblPrEx>
          <w:tblW w:w="0" w:type="auto"/>
          <w:tblLayout w:type="fixed"/>
          <w:tblCellMar>
            <w:left w:w="62" w:type="dxa"/>
            <w:right w:w="62" w:type="dxa"/>
          </w:tblCellMar>
          <w:tblLook w:val="0000"/>
        </w:tblPrEx>
        <w:trPr>
          <w:gridAfter w:val="3"/>
          <w:wAfter w:w="94"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4"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566F15">
            <w:pPr>
              <w:pStyle w:val="BodyText"/>
              <w:rPr>
                <w:lang w:val="en-NZ"/>
              </w:rPr>
            </w:pPr>
          </w:p>
        </w:tc>
      </w:tr>
      <w:tr w:rsidTr="00564240">
        <w:tblPrEx>
          <w:tblW w:w="0" w:type="auto"/>
          <w:tblLayout w:type="fixed"/>
          <w:tblCellMar>
            <w:left w:w="62" w:type="dxa"/>
            <w:right w:w="62" w:type="dxa"/>
          </w:tblCellMar>
          <w:tblLook w:val="0000"/>
        </w:tblPrEx>
        <w:trPr>
          <w:gridAfter w:val="3"/>
          <w:wAfter w:w="94"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566F15" w:rsidP="00566F15">
            <w:pPr>
              <w:pStyle w:val="BodyText"/>
            </w:pPr>
            <w:r w:rsidRPr="00566F15">
              <w:rPr>
                <w:rStyle w:val="SpecialBold"/>
              </w:rPr>
              <w:t>a</w:t>
            </w:r>
            <w:r w:rsidRPr="00566F15">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566F15">
            <w:pPr>
              <w:pStyle w:val="BodyText"/>
              <w:rPr>
                <w:lang w:val="en-NZ"/>
              </w:rPr>
            </w:pPr>
            <w:r w:rsidRPr="00566F15">
              <w:rPr>
                <w:rStyle w:val="SpecialBold"/>
              </w:rPr>
              <w:t>Work must be carried out</w:t>
            </w:r>
            <w:r w:rsidRPr="00566F15">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566F15">
            <w:pPr>
              <w:pStyle w:val="BodyText"/>
              <w:rPr>
                <w:lang w:val="en-NZ"/>
              </w:rPr>
            </w:pPr>
            <w:r w:rsidRPr="00566F15">
              <w:t>1</w:t>
            </w:r>
          </w:p>
        </w:tc>
        <w:tc>
          <w:tcPr>
            <w:tcW w:w="6016" w:type="dxa"/>
            <w:tcBorders>
              <w:top w:val="nil"/>
              <w:left w:val="nil"/>
              <w:bottom w:val="single" w:sz="6" w:space="0" w:color="auto"/>
              <w:right w:val="nil"/>
            </w:tcBorders>
            <w:tcMar>
              <w:top w:w="0" w:type="dxa"/>
              <w:left w:w="62" w:type="dxa"/>
              <w:bottom w:w="0" w:type="dxa"/>
              <w:right w:w="62" w:type="dxa"/>
            </w:tcMar>
          </w:tcPr>
          <w:p w:rsidR="00000000" w:rsidP="00566F15">
            <w:pPr>
              <w:pStyle w:val="BodyText"/>
              <w:rPr>
                <w:lang w:val="en-NZ"/>
              </w:rPr>
            </w:pPr>
            <w:r w:rsidRPr="00566F15">
              <w:t>in compliance with the relevant sections of the AMSA Marine Orders and IMO STCW 95 Convention and Code, ISM Code and tanker safety guides and port regulations related to liquefied gas cargo operations</w:t>
            </w:r>
          </w:p>
        </w:tc>
      </w:tr>
      <w:tr w:rsidTr="00564240">
        <w:tblPrEx>
          <w:tblW w:w="0" w:type="auto"/>
          <w:tblLayout w:type="fixed"/>
          <w:tblCellMar>
            <w:left w:w="62" w:type="dxa"/>
            <w:right w:w="62" w:type="dxa"/>
          </w:tblCellMar>
          <w:tblLook w:val="0000"/>
        </w:tblPrEx>
        <w:trPr>
          <w:gridAfter w:val="2"/>
          <w:wAfter w:w="75"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566F15">
            <w:pPr>
              <w:pStyle w:val="BodyText"/>
              <w:rPr>
                <w:lang w:val="en-NZ"/>
              </w:rPr>
            </w:pPr>
          </w:p>
        </w:tc>
      </w:tr>
      <w:tr w:rsidTr="00564240">
        <w:tblPrEx>
          <w:tblW w:w="0" w:type="auto"/>
          <w:tblLayout w:type="fixed"/>
          <w:tblCellMar>
            <w:left w:w="62" w:type="dxa"/>
            <w:right w:w="62" w:type="dxa"/>
          </w:tblCellMar>
          <w:tblLook w:val="0000"/>
        </w:tblPrEx>
        <w:tc>
          <w:tcPr>
            <w:tcW w:w="340" w:type="dxa"/>
            <w:tcBorders>
              <w:top w:val="nil"/>
              <w:left w:val="nil"/>
              <w:bottom w:val="nil"/>
              <w:right w:val="nil"/>
            </w:tcBorders>
            <w:tcMar>
              <w:top w:w="0" w:type="dxa"/>
              <w:left w:w="62" w:type="dxa"/>
              <w:bottom w:w="0" w:type="dxa"/>
              <w:right w:w="62" w:type="dxa"/>
            </w:tcMar>
          </w:tcPr>
          <w:p w:rsidR="00000000" w:rsidRPr="00566F15" w:rsidP="00566F15">
            <w:pPr>
              <w:pStyle w:val="BodyText"/>
            </w:pPr>
            <w:r w:rsidRPr="00566F15">
              <w:rPr>
                <w:rStyle w:val="SpecialBold"/>
              </w:rPr>
              <w:t>b</w:t>
            </w:r>
            <w:r w:rsidRPr="00566F15">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566F15">
            <w:pPr>
              <w:pStyle w:val="BodyText"/>
              <w:rPr>
                <w:lang w:val="en-NZ"/>
              </w:rPr>
            </w:pPr>
            <w:r w:rsidRPr="00566F15">
              <w:rPr>
                <w:rStyle w:val="SpecialBold"/>
              </w:rPr>
              <w:t>Work is performed</w:t>
            </w:r>
            <w:r w:rsidRPr="00566F15">
              <w:t xml:space="preserve">: </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1</w:t>
            </w:r>
          </w:p>
        </w:tc>
        <w:tc>
          <w:tcPr>
            <w:tcW w:w="6110" w:type="dxa"/>
            <w:gridSpan w:val="4"/>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relatively independently under broad operational requirements with accountability and responsibility for self and others in achieving the prescribed outcomes</w:t>
            </w:r>
          </w:p>
        </w:tc>
      </w:tr>
      <w:tr w:rsidTr="00564240">
        <w:tblPrEx>
          <w:tblW w:w="0" w:type="auto"/>
          <w:tblLayout w:type="fixed"/>
          <w:tblCellMar>
            <w:left w:w="62" w:type="dxa"/>
            <w:right w:w="62" w:type="dxa"/>
          </w:tblCellMar>
          <w:tblLook w:val="0000"/>
        </w:tblPrEx>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78"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566F15">
            <w:pPr>
              <w:pStyle w:val="BodyText"/>
              <w:rPr>
                <w:lang w:val="en-NZ"/>
              </w:rPr>
            </w:pPr>
          </w:p>
        </w:tc>
      </w:tr>
      <w:tr w:rsidTr="00564240">
        <w:tblPrEx>
          <w:tblW w:w="0" w:type="auto"/>
          <w:tblLayout w:type="fixed"/>
          <w:tblCellMar>
            <w:left w:w="62" w:type="dxa"/>
            <w:right w:w="62" w:type="dxa"/>
          </w:tblCellMar>
          <w:tblLook w:val="0000"/>
        </w:tblPrEx>
        <w:trPr>
          <w:gridAfter w:val="3"/>
          <w:wAfter w:w="94"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566F15" w:rsidP="00566F15">
            <w:pPr>
              <w:pStyle w:val="BodyText"/>
            </w:pPr>
            <w:r w:rsidRPr="00566F15">
              <w:rPr>
                <w:rStyle w:val="SpecialBold"/>
              </w:rPr>
              <w:t>c</w:t>
            </w:r>
            <w:r w:rsidRPr="00566F15">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566F15">
            <w:pPr>
              <w:pStyle w:val="BodyText"/>
              <w:rPr>
                <w:lang w:val="en-NZ"/>
              </w:rPr>
            </w:pPr>
            <w:r w:rsidRPr="00566F15">
              <w:rPr>
                <w:rStyle w:val="SpecialBold"/>
              </w:rPr>
              <w:t>Work involves</w:t>
            </w:r>
            <w:r w:rsidRPr="00566F15">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566F15">
            <w:pPr>
              <w:pStyle w:val="BodyText"/>
              <w:rPr>
                <w:lang w:val="en-NZ"/>
              </w:rPr>
            </w:pPr>
            <w:r w:rsidRPr="00566F15">
              <w:t>1</w:t>
            </w:r>
          </w:p>
        </w:tc>
        <w:tc>
          <w:tcPr>
            <w:tcW w:w="6016" w:type="dxa"/>
            <w:tcBorders>
              <w:top w:val="nil"/>
              <w:left w:val="nil"/>
              <w:bottom w:val="single" w:sz="6" w:space="0" w:color="auto"/>
              <w:right w:val="nil"/>
            </w:tcBorders>
            <w:tcMar>
              <w:top w:w="0" w:type="dxa"/>
              <w:left w:w="62" w:type="dxa"/>
              <w:bottom w:w="0" w:type="dxa"/>
              <w:right w:w="62" w:type="dxa"/>
            </w:tcMar>
          </w:tcPr>
          <w:p w:rsidR="00000000" w:rsidP="00566F15">
            <w:pPr>
              <w:pStyle w:val="BodyText"/>
              <w:rPr>
                <w:lang w:val="en-NZ"/>
              </w:rPr>
            </w:pPr>
            <w:r w:rsidRPr="00566F15">
              <w:t>the application of a significant range of operational and supervisory principles and procedures, safety precautions and hazard minimisation strategies to the management of the loading, discharge, handling and condition maintenance of cargo on a liquefied g</w:t>
            </w:r>
            <w:r w:rsidRPr="00566F15">
              <w:t>as tanker. Contribution to the development of a broad plan for liquefied gas cargo handling and maintenance operations is required</w:t>
            </w:r>
          </w:p>
        </w:tc>
      </w:tr>
      <w:tr w:rsidTr="00564240">
        <w:tblPrEx>
          <w:tblW w:w="0" w:type="auto"/>
          <w:tblLayout w:type="fixed"/>
          <w:tblCellMar>
            <w:left w:w="62" w:type="dxa"/>
            <w:right w:w="62" w:type="dxa"/>
          </w:tblCellMar>
          <w:tblLook w:val="0000"/>
        </w:tblPrEx>
        <w:trPr>
          <w:gridAfter w:val="2"/>
          <w:wAfter w:w="75"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566F15">
            <w:pPr>
              <w:pStyle w:val="BodyText"/>
              <w:rPr>
                <w:lang w:val="en-NZ"/>
              </w:rPr>
            </w:pPr>
          </w:p>
        </w:tc>
      </w:tr>
      <w:tr w:rsidTr="00564240">
        <w:tblPrEx>
          <w:tblW w:w="0" w:type="auto"/>
          <w:tblLayout w:type="fixed"/>
          <w:tblCellMar>
            <w:left w:w="62" w:type="dxa"/>
            <w:right w:w="62" w:type="dxa"/>
          </w:tblCellMar>
          <w:tblLook w:val="0000"/>
        </w:tblPrEx>
        <w:trPr>
          <w:gridAfter w:val="3"/>
          <w:wAfter w:w="94" w:type="dxa"/>
        </w:trPr>
        <w:tc>
          <w:tcPr>
            <w:tcW w:w="340" w:type="dxa"/>
            <w:tcBorders>
              <w:top w:val="nil"/>
              <w:left w:val="nil"/>
              <w:bottom w:val="nil"/>
              <w:right w:val="nil"/>
            </w:tcBorders>
            <w:tcMar>
              <w:top w:w="0" w:type="dxa"/>
              <w:left w:w="62" w:type="dxa"/>
              <w:bottom w:w="0" w:type="dxa"/>
              <w:right w:w="62" w:type="dxa"/>
            </w:tcMar>
          </w:tcPr>
          <w:p w:rsidR="00000000" w:rsidRPr="00566F15" w:rsidP="00566F15">
            <w:pPr>
              <w:pStyle w:val="BodyText"/>
            </w:pPr>
            <w:r w:rsidRPr="00566F15">
              <w:rPr>
                <w:rStyle w:val="SpecialBold"/>
              </w:rPr>
              <w:t>d</w:t>
            </w:r>
            <w:r w:rsidRPr="00566F15">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566F15">
            <w:pPr>
              <w:pStyle w:val="BodyText"/>
              <w:rPr>
                <w:lang w:val="en-NZ"/>
              </w:rPr>
            </w:pPr>
            <w:r w:rsidRPr="00566F15">
              <w:rPr>
                <w:rStyle w:val="SpecialBold"/>
              </w:rPr>
              <w:t>Work requires</w:t>
            </w:r>
            <w:r w:rsidRPr="00566F15">
              <w:t xml:space="preserve">: </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1</w:t>
            </w:r>
          </w:p>
        </w:tc>
        <w:tc>
          <w:tcPr>
            <w:tcW w:w="6016"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significant judgement in planning, technical and leadership functions related to the handling and condition maintenance of cargo on a liquefied gas tanker</w:t>
            </w:r>
          </w:p>
        </w:tc>
      </w:tr>
      <w:tr w:rsidTr="00564240">
        <w:tblPrEx>
          <w:tblW w:w="0" w:type="auto"/>
          <w:tblLayout w:type="fixed"/>
          <w:tblCellMar>
            <w:left w:w="62" w:type="dxa"/>
            <w:right w:w="62" w:type="dxa"/>
          </w:tblCellMar>
          <w:tblLook w:val="0000"/>
        </w:tblPrEx>
        <w:trPr>
          <w:gridAfter w:val="3"/>
          <w:wAfter w:w="94" w:type="dxa"/>
        </w:trPr>
        <w:tc>
          <w:tcPr>
            <w:tcW w:w="8474" w:type="dxa"/>
            <w:gridSpan w:val="6"/>
            <w:tcBorders>
              <w:top w:val="nil"/>
              <w:left w:val="nil"/>
              <w:bottom w:val="single" w:sz="6" w:space="0" w:color="auto"/>
              <w:right w:val="nil"/>
            </w:tcBorders>
            <w:tcMar>
              <w:top w:w="0" w:type="dxa"/>
              <w:left w:w="62" w:type="dxa"/>
              <w:bottom w:w="0" w:type="dxa"/>
              <w:right w:w="62" w:type="dxa"/>
            </w:tcMar>
          </w:tcPr>
          <w:p w:rsidR="00000000" w:rsidP="00566F15">
            <w:pPr>
              <w:pStyle w:val="BodyText"/>
              <w:rPr>
                <w:lang w:val="en-NZ"/>
              </w:rPr>
            </w:pPr>
            <w:r w:rsidRPr="00566F15">
              <w:rPr>
                <w:rStyle w:val="SpecialBold"/>
              </w:rPr>
              <w:t>2</w:t>
            </w:r>
            <w:r w:rsidRPr="00566F15">
              <w:t>.</w:t>
            </w:r>
            <w:r w:rsidRPr="00566F15">
              <w:tab/>
            </w:r>
            <w:r w:rsidRPr="00566F15">
              <w:rPr>
                <w:rStyle w:val="SpecialBold"/>
              </w:rPr>
              <w:t>WORKSITE ENVIRONMENT</w:t>
            </w:r>
          </w:p>
        </w:tc>
      </w:tr>
      <w:tr w:rsidTr="00564240">
        <w:tblPrEx>
          <w:tblW w:w="0" w:type="auto"/>
          <w:tblLayout w:type="fixed"/>
          <w:tblCellMar>
            <w:left w:w="62" w:type="dxa"/>
            <w:right w:w="62" w:type="dxa"/>
          </w:tblCellMar>
          <w:tblLook w:val="0000"/>
        </w:tblPrEx>
        <w:trPr>
          <w:gridAfter w:val="3"/>
          <w:wAfter w:w="94"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4"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566F15">
            <w:pPr>
              <w:pStyle w:val="BodyText"/>
              <w:rPr>
                <w:lang w:val="en-NZ"/>
              </w:rPr>
            </w:pPr>
          </w:p>
        </w:tc>
      </w:tr>
      <w:tr w:rsidTr="00564240">
        <w:tblPrEx>
          <w:tblW w:w="0" w:type="auto"/>
          <w:tblLayout w:type="fixed"/>
          <w:tblCellMar>
            <w:left w:w="62" w:type="dxa"/>
            <w:right w:w="62" w:type="dxa"/>
          </w:tblCellMar>
          <w:tblLook w:val="0000"/>
        </w:tblPrEx>
        <w:trPr>
          <w:gridAfter w:val="2"/>
          <w:wAfter w:w="75" w:type="dxa"/>
        </w:trPr>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566F15" w:rsidP="00566F15">
            <w:pPr>
              <w:pStyle w:val="BodyText"/>
            </w:pPr>
            <w:r w:rsidRPr="00566F15">
              <w:rPr>
                <w:rStyle w:val="SpecialBold"/>
              </w:rPr>
              <w:t>a</w:t>
            </w:r>
          </w:p>
        </w:tc>
        <w:tc>
          <w:tcPr>
            <w:tcW w:w="1744" w:type="dxa"/>
            <w:tcBorders>
              <w:top w:val="nil"/>
              <w:left w:val="nil"/>
              <w:bottom w:val="single" w:sz="6" w:space="0" w:color="auto"/>
              <w:right w:val="single" w:sz="6" w:space="0" w:color="auto"/>
            </w:tcBorders>
            <w:tcMar>
              <w:top w:w="0" w:type="dxa"/>
              <w:left w:w="62" w:type="dxa"/>
              <w:bottom w:w="0" w:type="dxa"/>
              <w:right w:w="62" w:type="dxa"/>
            </w:tcMar>
          </w:tcPr>
          <w:p w:rsidR="00000000" w:rsidP="00566F15">
            <w:pPr>
              <w:pStyle w:val="BodyText"/>
              <w:rPr>
                <w:lang w:val="en-NZ"/>
              </w:rPr>
            </w:pPr>
            <w:r w:rsidRPr="00566F15">
              <w:rPr>
                <w:rStyle w:val="SpecialBold"/>
              </w:rPr>
              <w:t>Vessel may include</w:t>
            </w:r>
            <w:r w:rsidRPr="00566F15">
              <w:t xml:space="preserve">: </w:t>
            </w:r>
          </w:p>
        </w:tc>
        <w:tc>
          <w:tcPr>
            <w:tcW w:w="358" w:type="dxa"/>
            <w:tcBorders>
              <w:top w:val="nil"/>
              <w:left w:val="single" w:sz="6" w:space="0" w:color="auto"/>
              <w:bottom w:val="single" w:sz="6" w:space="0" w:color="auto"/>
              <w:right w:val="nil"/>
            </w:tcBorders>
            <w:tcMar>
              <w:top w:w="0" w:type="dxa"/>
              <w:left w:w="62" w:type="dxa"/>
              <w:bottom w:w="0" w:type="dxa"/>
              <w:right w:w="62" w:type="dxa"/>
            </w:tcMar>
          </w:tcPr>
          <w:p w:rsidR="00000000" w:rsidP="00566F15">
            <w:pPr>
              <w:pStyle w:val="BodyText"/>
              <w:rPr>
                <w:lang w:val="en-NZ"/>
              </w:rPr>
            </w:pPr>
            <w:r w:rsidRPr="00566F15">
              <w:t>1</w:t>
            </w:r>
          </w:p>
        </w:tc>
        <w:tc>
          <w:tcPr>
            <w:tcW w:w="6045" w:type="dxa"/>
            <w:gridSpan w:val="3"/>
            <w:tcBorders>
              <w:top w:val="nil"/>
              <w:left w:val="nil"/>
              <w:bottom w:val="single" w:sz="6" w:space="0" w:color="auto"/>
              <w:right w:val="nil"/>
            </w:tcBorders>
            <w:tcMar>
              <w:top w:w="0" w:type="dxa"/>
              <w:left w:w="62" w:type="dxa"/>
              <w:bottom w:w="0" w:type="dxa"/>
              <w:right w:w="62" w:type="dxa"/>
            </w:tcMar>
          </w:tcPr>
          <w:p w:rsidR="00000000" w:rsidP="00566F15">
            <w:pPr>
              <w:pStyle w:val="BodyText"/>
              <w:rPr>
                <w:lang w:val="en-NZ"/>
              </w:rPr>
            </w:pPr>
            <w:r w:rsidRPr="00566F15">
              <w:t>any Australian or international liquefied gas tanker</w:t>
            </w:r>
          </w:p>
        </w:tc>
      </w:tr>
      <w:tr w:rsidTr="00564240">
        <w:tblPrEx>
          <w:tblW w:w="0" w:type="auto"/>
          <w:tblLayout w:type="fixed"/>
          <w:tblCellMar>
            <w:left w:w="62" w:type="dxa"/>
            <w:right w:w="62" w:type="dxa"/>
          </w:tblCellMar>
          <w:tblLook w:val="0000"/>
        </w:tblPrEx>
        <w:trPr>
          <w:gridAfter w:val="2"/>
          <w:wAfter w:w="75"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566F15">
            <w:pPr>
              <w:pStyle w:val="BodyText"/>
              <w:rPr>
                <w:lang w:val="en-NZ"/>
              </w:rPr>
            </w:pPr>
          </w:p>
        </w:tc>
      </w:tr>
      <w:tr w:rsidTr="00564240">
        <w:tblPrEx>
          <w:tblW w:w="0" w:type="auto"/>
          <w:tblLayout w:type="fixed"/>
          <w:tblCellMar>
            <w:left w:w="62" w:type="dxa"/>
            <w:right w:w="62" w:type="dxa"/>
          </w:tblCellMar>
          <w:tblLook w:val="0000"/>
        </w:tblPrEx>
        <w:trPr>
          <w:gridAfter w:val="2"/>
          <w:wAfter w:w="75"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566F15" w:rsidP="00566F15">
            <w:pPr>
              <w:pStyle w:val="BodyText"/>
            </w:pPr>
            <w:r w:rsidRPr="00566F15">
              <w:rPr>
                <w:rStyle w:val="SpecialBold"/>
              </w:rPr>
              <w:t>b</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566F15">
            <w:pPr>
              <w:pStyle w:val="BodyText"/>
              <w:rPr>
                <w:lang w:val="en-NZ"/>
              </w:rPr>
            </w:pPr>
            <w:r w:rsidRPr="00566F15">
              <w:rPr>
                <w:rStyle w:val="SpecialBold"/>
              </w:rPr>
              <w:t>Liquefied gas cargo handling operations may be carried out</w:t>
            </w:r>
            <w:r w:rsidRPr="00566F15">
              <w:t>:</w:t>
            </w:r>
          </w:p>
        </w:tc>
        <w:tc>
          <w:tcPr>
            <w:tcW w:w="358" w:type="dxa"/>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1</w:t>
            </w:r>
          </w:p>
        </w:tc>
        <w:tc>
          <w:tcPr>
            <w:tcW w:w="6045" w:type="dxa"/>
            <w:gridSpan w:val="3"/>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by day or night in both normal and emergency situations</w:t>
            </w:r>
          </w:p>
        </w:tc>
      </w:tr>
      <w:tr w:rsidTr="00564240">
        <w:tblPrEx>
          <w:tblW w:w="0" w:type="auto"/>
          <w:tblLayout w:type="fixed"/>
          <w:tblCellMar>
            <w:left w:w="62" w:type="dxa"/>
            <w:right w:w="62" w:type="dxa"/>
          </w:tblCellMar>
          <w:tblLook w:val="0000"/>
        </w:tblPrEx>
        <w:trPr>
          <w:gridAfter w:val="2"/>
          <w:wAfter w:w="75"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2</w:t>
            </w:r>
          </w:p>
        </w:tc>
        <w:tc>
          <w:tcPr>
            <w:tcW w:w="6045" w:type="dxa"/>
            <w:gridSpan w:val="3"/>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 xml:space="preserve">under any possible operational conditions </w:t>
            </w:r>
          </w:p>
        </w:tc>
      </w:tr>
      <w:tr w:rsidTr="00564240">
        <w:tblPrEx>
          <w:tblW w:w="0" w:type="auto"/>
          <w:tblLayout w:type="fixed"/>
          <w:tblCellMar>
            <w:left w:w="62" w:type="dxa"/>
            <w:right w:w="62" w:type="dxa"/>
          </w:tblCellMar>
          <w:tblLook w:val="0000"/>
        </w:tblPrEx>
        <w:trPr>
          <w:gridAfter w:val="2"/>
          <w:wAfter w:w="75"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3</w:t>
            </w:r>
          </w:p>
        </w:tc>
        <w:tc>
          <w:tcPr>
            <w:tcW w:w="6045" w:type="dxa"/>
            <w:gridSpan w:val="3"/>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 xml:space="preserve">during loading and discharging of cargo </w:t>
            </w:r>
          </w:p>
        </w:tc>
      </w:tr>
      <w:tr w:rsidTr="00564240">
        <w:tblPrEx>
          <w:tblW w:w="0" w:type="auto"/>
          <w:tblLayout w:type="fixed"/>
          <w:tblCellMar>
            <w:left w:w="62" w:type="dxa"/>
            <w:right w:w="62" w:type="dxa"/>
          </w:tblCellMar>
          <w:tblLook w:val="0000"/>
        </w:tblPrEx>
        <w:trPr>
          <w:gridAfter w:val="2"/>
          <w:wAfter w:w="75"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4</w:t>
            </w:r>
          </w:p>
        </w:tc>
        <w:tc>
          <w:tcPr>
            <w:tcW w:w="6045" w:type="dxa"/>
            <w:gridSpan w:val="3"/>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during ballasting and deballasting</w:t>
            </w:r>
          </w:p>
        </w:tc>
      </w:tr>
      <w:tr w:rsidTr="00564240">
        <w:tblPrEx>
          <w:tblW w:w="0" w:type="auto"/>
          <w:tblLayout w:type="fixed"/>
          <w:tblCellMar>
            <w:left w:w="62" w:type="dxa"/>
            <w:right w:w="62" w:type="dxa"/>
          </w:tblCellMar>
          <w:tblLook w:val="0000"/>
        </w:tblPrEx>
        <w:trPr>
          <w:gridAfter w:val="2"/>
          <w:wAfter w:w="75"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5</w:t>
            </w:r>
          </w:p>
        </w:tc>
        <w:tc>
          <w:tcPr>
            <w:tcW w:w="6045" w:type="dxa"/>
            <w:gridSpan w:val="3"/>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during warm up and cool down procedures</w:t>
            </w:r>
          </w:p>
        </w:tc>
      </w:tr>
      <w:tr w:rsidTr="00564240">
        <w:tblPrEx>
          <w:tblW w:w="0" w:type="auto"/>
          <w:tblLayout w:type="fixed"/>
          <w:tblCellMar>
            <w:left w:w="62" w:type="dxa"/>
            <w:right w:w="62" w:type="dxa"/>
          </w:tblCellMar>
          <w:tblLook w:val="0000"/>
        </w:tblPrEx>
        <w:trPr>
          <w:gridAfter w:val="2"/>
          <w:wAfter w:w="75"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6</w:t>
            </w:r>
          </w:p>
        </w:tc>
        <w:tc>
          <w:tcPr>
            <w:tcW w:w="6045" w:type="dxa"/>
            <w:gridSpan w:val="3"/>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during tank cleaning</w:t>
            </w:r>
          </w:p>
        </w:tc>
      </w:tr>
      <w:tr w:rsidTr="00564240">
        <w:tblPrEx>
          <w:tblW w:w="0" w:type="auto"/>
          <w:tblLayout w:type="fixed"/>
          <w:tblCellMar>
            <w:left w:w="62" w:type="dxa"/>
            <w:right w:w="62" w:type="dxa"/>
          </w:tblCellMar>
          <w:tblLook w:val="0000"/>
        </w:tblPrEx>
        <w:trPr>
          <w:gridAfter w:val="2"/>
          <w:wAfter w:w="75"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7</w:t>
            </w:r>
          </w:p>
        </w:tc>
        <w:tc>
          <w:tcPr>
            <w:tcW w:w="6045" w:type="dxa"/>
            <w:gridSpan w:val="3"/>
            <w:tcBorders>
              <w:top w:val="nil"/>
              <w:left w:val="nil"/>
              <w:bottom w:val="nil"/>
              <w:right w:val="nil"/>
            </w:tcBorders>
            <w:tcMar>
              <w:top w:w="0" w:type="dxa"/>
              <w:left w:w="62" w:type="dxa"/>
              <w:bottom w:w="0" w:type="dxa"/>
              <w:right w:w="62" w:type="dxa"/>
            </w:tcMar>
          </w:tcPr>
          <w:p w:rsidR="00000000" w:rsidRPr="00566F15" w:rsidP="00566F15">
            <w:pPr>
              <w:pStyle w:val="BodyText"/>
            </w:pPr>
            <w:r w:rsidRPr="00566F15">
              <w:t>during liquefied gas cargo condition maintenance</w:t>
            </w:r>
          </w:p>
        </w:tc>
      </w:tr>
    </w:tbl>
    <w:p w:rsidR="00000000" w:rsidRPr="00566F15" w:rsidP="00566F15">
      <w:pPr>
        <w:pStyle w:val="BodyText"/>
      </w:pPr>
    </w:p>
    <w:p w:rsidR="00000000" w:rsidRPr="00566F15" w:rsidP="00566F15">
      <w:pPr>
        <w:pStyle w:val="BodyText"/>
      </w:pPr>
      <w:r w:rsidRPr="00566F15">
        <w:rPr>
          <w:rStyle w:val="SpecialBold"/>
        </w:rPr>
        <w:t>Range Statement</w:t>
      </w:r>
      <w:r w:rsidRPr="00566F15">
        <w:t xml:space="preserve"> (</w:t>
      </w:r>
      <w:r w:rsidRPr="00566F15">
        <w:rPr>
          <w:rStyle w:val="SpecialBold"/>
        </w:rPr>
        <w:t>continued</w:t>
      </w:r>
      <w:r w:rsidRPr="00566F15">
        <w:t xml:space="preserve">) </w:t>
      </w:r>
    </w:p>
    <w:tbl>
      <w:tblPr>
        <w:tblW w:w="0" w:type="auto"/>
        <w:tblLayout w:type="fixed"/>
        <w:tblCellMar>
          <w:left w:w="62" w:type="dxa"/>
          <w:right w:w="62" w:type="dxa"/>
        </w:tblCellMar>
        <w:tblLook w:val="0000"/>
      </w:tblPr>
      <w:tblGrid>
        <w:gridCol w:w="8208"/>
      </w:tblGrid>
      <w:tr w:rsidTr="00564240">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F15" w:rsidP="00566F15">
            <w:pPr>
              <w:pStyle w:val="BodyText"/>
            </w:pPr>
            <w:r w:rsidRPr="00566F15">
              <w:rPr>
                <w:rStyle w:val="SpecialBold"/>
              </w:rPr>
              <w:t>TDMMA407B MANAGE PROCEDURES FOR THE HANDLING</w:t>
            </w:r>
            <w:r w:rsidRPr="00566F15">
              <w:t xml:space="preserve">, </w:t>
            </w:r>
            <w:r w:rsidRPr="00566F15">
              <w:rPr>
                <w:rStyle w:val="SpecialBold"/>
              </w:rPr>
              <w:t>LOADING AND DISCHARGING OF LIQUEFIED GAS CARGOES</w:t>
            </w:r>
          </w:p>
        </w:tc>
      </w:tr>
    </w:tbl>
    <w:p w:rsidR="00000000" w:rsidRPr="00566F15" w:rsidP="00566F15">
      <w:pPr>
        <w:pStyle w:val="BodyText"/>
      </w:pPr>
    </w:p>
    <w:tbl>
      <w:tblPr>
        <w:tblW w:w="0" w:type="auto"/>
        <w:tblLayout w:type="fixed"/>
        <w:tblCellMar>
          <w:left w:w="62" w:type="dxa"/>
          <w:right w:w="62" w:type="dxa"/>
        </w:tblCellMar>
        <w:tblLook w:val="0000"/>
      </w:tblPr>
      <w:tblGrid>
        <w:gridCol w:w="346"/>
        <w:gridCol w:w="1742"/>
        <w:gridCol w:w="360"/>
        <w:gridCol w:w="212"/>
        <w:gridCol w:w="5833"/>
        <w:gridCol w:w="42"/>
        <w:gridCol w:w="14"/>
        <w:gridCol w:w="19"/>
      </w:tblGrid>
      <w:tr w:rsidTr="00564240">
        <w:tblPrEx>
          <w:tblW w:w="0" w:type="auto"/>
          <w:tblLayout w:type="fixed"/>
          <w:tblCellMar>
            <w:left w:w="62" w:type="dxa"/>
            <w:right w:w="62" w:type="dxa"/>
          </w:tblCellMar>
          <w:tblLook w:val="0000"/>
        </w:tblPrEx>
        <w:trPr>
          <w:tblHeader/>
        </w:trPr>
        <w:tc>
          <w:tcPr>
            <w:tcW w:w="2088"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566F15" w:rsidP="00566F15">
            <w:pPr>
              <w:pStyle w:val="BodyText"/>
            </w:pPr>
            <w:r w:rsidRPr="00566F15">
              <w:rPr>
                <w:rStyle w:val="SpecialBold"/>
              </w:rPr>
              <w:t>VARIABLE</w:t>
            </w:r>
          </w:p>
        </w:tc>
        <w:tc>
          <w:tcPr>
            <w:tcW w:w="6480" w:type="dxa"/>
            <w:gridSpan w:val="6"/>
            <w:tcBorders>
              <w:top w:val="nil"/>
              <w:left w:val="single" w:sz="6" w:space="0" w:color="auto"/>
              <w:bottom w:val="single" w:sz="6" w:space="0" w:color="auto"/>
              <w:right w:val="nil"/>
            </w:tcBorders>
            <w:tcMar>
              <w:top w:w="0" w:type="dxa"/>
              <w:left w:w="62" w:type="dxa"/>
              <w:bottom w:w="0" w:type="dxa"/>
              <w:right w:w="62" w:type="dxa"/>
            </w:tcMar>
          </w:tcPr>
          <w:p w:rsidR="00000000" w:rsidP="00566F15">
            <w:pPr>
              <w:pStyle w:val="BodyText"/>
              <w:rPr>
                <w:lang w:val="en-NZ"/>
              </w:rPr>
            </w:pPr>
            <w:r w:rsidRPr="00566F15">
              <w:rPr>
                <w:rStyle w:val="SpecialBold"/>
              </w:rPr>
              <w:t>SCOPE</w:t>
            </w:r>
          </w:p>
        </w:tc>
      </w:tr>
      <w:tr w:rsidTr="00564240">
        <w:tblPrEx>
          <w:tblW w:w="0" w:type="auto"/>
          <w:tblLayout w:type="fixed"/>
          <w:tblCellMar>
            <w:left w:w="62" w:type="dxa"/>
            <w:right w:w="62" w:type="dxa"/>
          </w:tblCellMar>
          <w:tblLook w:val="0000"/>
        </w:tblPrEx>
        <w:trPr>
          <w:gridAfter w:val="3"/>
          <w:wAfter w:w="75" w:type="dxa"/>
        </w:trPr>
        <w:tc>
          <w:tcPr>
            <w:tcW w:w="346" w:type="dxa"/>
            <w:tcBorders>
              <w:top w:val="single" w:sz="6" w:space="0" w:color="auto"/>
              <w:left w:val="nil"/>
              <w:bottom w:val="single" w:sz="6" w:space="0" w:color="auto"/>
              <w:right w:val="nil"/>
            </w:tcBorders>
            <w:tcMar>
              <w:top w:w="0" w:type="dxa"/>
              <w:left w:w="62" w:type="dxa"/>
              <w:bottom w:w="0" w:type="dxa"/>
              <w:right w:w="62" w:type="dxa"/>
            </w:tcMar>
          </w:tcPr>
          <w:p w:rsidR="00000000" w:rsidRPr="00566F15" w:rsidP="00566F15">
            <w:pPr>
              <w:pStyle w:val="BodyText"/>
            </w:pPr>
          </w:p>
          <w:p w:rsidR="00000000" w:rsidP="00566F15">
            <w:pPr>
              <w:pStyle w:val="BodyText"/>
              <w:rPr>
                <w:lang w:val="en-NZ"/>
              </w:rPr>
            </w:pPr>
            <w:r w:rsidRPr="00566F15">
              <w:rPr>
                <w:rStyle w:val="SpecialBold"/>
              </w:rPr>
              <w:t>b</w:t>
            </w:r>
          </w:p>
        </w:tc>
        <w:tc>
          <w:tcPr>
            <w:tcW w:w="1742"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566F15" w:rsidP="00566F15">
            <w:pPr>
              <w:pStyle w:val="BodyText"/>
            </w:pPr>
          </w:p>
          <w:p w:rsidR="00000000" w:rsidRPr="00566F15" w:rsidP="00566F15">
            <w:pPr>
              <w:pStyle w:val="BodyText"/>
            </w:pPr>
            <w:r w:rsidRPr="00566F15">
              <w:rPr>
                <w:rStyle w:val="SpecialBold"/>
              </w:rPr>
              <w:t>Liquefied gas cargo handling operations may be carried out</w:t>
            </w:r>
            <w:r w:rsidRPr="00566F15">
              <w:t>:</w:t>
            </w:r>
          </w:p>
          <w:p w:rsidR="00000000" w:rsidP="00566F15">
            <w:pPr>
              <w:pStyle w:val="BodyText"/>
              <w:rPr>
                <w:lang w:val="en-NZ"/>
              </w:rPr>
            </w:pPr>
            <w:r w:rsidRPr="00566F15">
              <w:t>(</w:t>
            </w:r>
            <w:r w:rsidRPr="00566F15">
              <w:rPr>
                <w:rStyle w:val="SpecialBold"/>
              </w:rPr>
              <w:t>continued</w:t>
            </w:r>
            <w:r w:rsidRPr="00566F15">
              <w:t xml:space="preserve">) </w:t>
            </w: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RPr="00566F15" w:rsidP="00566F15">
            <w:pPr>
              <w:pStyle w:val="BodyText"/>
            </w:pPr>
          </w:p>
          <w:p w:rsidR="00000000" w:rsidP="00566F15">
            <w:pPr>
              <w:pStyle w:val="BodyText"/>
              <w:rPr>
                <w:lang w:val="en-NZ"/>
              </w:rPr>
            </w:pPr>
            <w:r w:rsidRPr="00566F15">
              <w:t>8</w:t>
            </w:r>
          </w:p>
        </w:tc>
        <w:tc>
          <w:tcPr>
            <w:tcW w:w="6045" w:type="dxa"/>
            <w:gridSpan w:val="2"/>
            <w:tcBorders>
              <w:top w:val="nil"/>
              <w:left w:val="nil"/>
              <w:bottom w:val="single" w:sz="6" w:space="0" w:color="auto"/>
              <w:right w:val="nil"/>
            </w:tcBorders>
            <w:tcMar>
              <w:top w:w="0" w:type="dxa"/>
              <w:left w:w="62" w:type="dxa"/>
              <w:bottom w:w="0" w:type="dxa"/>
              <w:right w:w="62" w:type="dxa"/>
            </w:tcMar>
          </w:tcPr>
          <w:p w:rsidR="00000000" w:rsidRPr="00566F15" w:rsidP="00566F15">
            <w:pPr>
              <w:pStyle w:val="BodyText"/>
            </w:pPr>
          </w:p>
          <w:p w:rsidR="00000000" w:rsidP="00566F15">
            <w:pPr>
              <w:pStyle w:val="BodyText"/>
              <w:rPr>
                <w:lang w:val="en-NZ"/>
              </w:rPr>
            </w:pPr>
            <w:r w:rsidRPr="00566F15">
              <w:t>during liquefied gas cargo sampling</w:t>
            </w:r>
          </w:p>
        </w:tc>
      </w:tr>
      <w:tr w:rsidTr="00564240">
        <w:tblPrEx>
          <w:tblW w:w="0" w:type="auto"/>
          <w:tblLayout w:type="fixed"/>
          <w:tblCellMar>
            <w:left w:w="62" w:type="dxa"/>
            <w:right w:w="62" w:type="dxa"/>
          </w:tblCellMar>
          <w:tblLook w:val="0000"/>
        </w:tblPrEx>
        <w:trPr>
          <w:gridAfter w:val="3"/>
          <w:wAfter w:w="75" w:type="dxa"/>
        </w:trPr>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5"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566F15">
            <w:pPr>
              <w:pStyle w:val="BodyText"/>
              <w:rPr>
                <w:lang w:val="en-NZ"/>
              </w:rPr>
            </w:pPr>
          </w:p>
        </w:tc>
      </w:tr>
      <w:tr w:rsidTr="00564240">
        <w:tblPrEx>
          <w:tblW w:w="0" w:type="auto"/>
          <w:tblLayout w:type="fixed"/>
          <w:tblCellMar>
            <w:left w:w="62" w:type="dxa"/>
            <w:right w:w="62" w:type="dxa"/>
          </w:tblCellMar>
          <w:tblLook w:val="0000"/>
        </w:tblPrEx>
        <w:trPr>
          <w:gridAfter w:val="3"/>
          <w:wAfter w:w="75" w:type="dxa"/>
        </w:trPr>
        <w:tc>
          <w:tcPr>
            <w:tcW w:w="346" w:type="dxa"/>
            <w:vMerge w:val="restart"/>
            <w:tcBorders>
              <w:top w:val="nil"/>
              <w:left w:val="nil"/>
              <w:bottom w:val="single" w:sz="6" w:space="0" w:color="auto"/>
              <w:right w:val="nil"/>
            </w:tcBorders>
            <w:tcMar>
              <w:top w:w="0" w:type="dxa"/>
              <w:left w:w="62" w:type="dxa"/>
              <w:bottom w:w="0" w:type="dxa"/>
              <w:right w:w="62" w:type="dxa"/>
            </w:tcMar>
          </w:tcPr>
          <w:p w:rsidR="00000000" w:rsidRPr="00566F15" w:rsidP="00566F15">
            <w:pPr>
              <w:pStyle w:val="BodyText"/>
            </w:pPr>
            <w:r w:rsidRPr="00566F15">
              <w:rPr>
                <w:rStyle w:val="SpecialBold"/>
              </w:rPr>
              <w:t>c</w:t>
            </w:r>
          </w:p>
        </w:tc>
        <w:tc>
          <w:tcPr>
            <w:tcW w:w="1742"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566F15">
            <w:pPr>
              <w:pStyle w:val="BodyText"/>
              <w:rPr>
                <w:lang w:val="en-NZ"/>
              </w:rPr>
            </w:pPr>
            <w:r w:rsidRPr="00566F15">
              <w:rPr>
                <w:rStyle w:val="SpecialBold"/>
              </w:rPr>
              <w:t>Operational cargo handling cycle of a liquefied gas tanker may include</w:t>
            </w:r>
            <w:r w:rsidRPr="00566F15">
              <w:t>:</w:t>
            </w:r>
          </w:p>
        </w:tc>
        <w:tc>
          <w:tcPr>
            <w:tcW w:w="360" w:type="dxa"/>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1</w:t>
            </w:r>
          </w:p>
        </w:tc>
        <w:tc>
          <w:tcPr>
            <w:tcW w:w="6045"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cool down of a gas-free system from ambient temperature</w:t>
            </w:r>
          </w:p>
        </w:tc>
      </w:tr>
      <w:tr w:rsidTr="00564240">
        <w:tblPrEx>
          <w:tblW w:w="0" w:type="auto"/>
          <w:tblLayout w:type="fixed"/>
          <w:tblCellMar>
            <w:left w:w="62" w:type="dxa"/>
            <w:right w:w="62" w:type="dxa"/>
          </w:tblCellMar>
          <w:tblLook w:val="0000"/>
        </w:tblPrEx>
        <w:trPr>
          <w:gridAfter w:val="3"/>
          <w:wAfter w:w="75"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2</w:t>
            </w:r>
          </w:p>
        </w:tc>
        <w:tc>
          <w:tcPr>
            <w:tcW w:w="6045"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liquefied gas loading preparation and operations</w:t>
            </w:r>
          </w:p>
        </w:tc>
      </w:tr>
      <w:tr w:rsidTr="00564240">
        <w:tblPrEx>
          <w:tblW w:w="0" w:type="auto"/>
          <w:tblLayout w:type="fixed"/>
          <w:tblCellMar>
            <w:left w:w="62" w:type="dxa"/>
            <w:right w:w="62" w:type="dxa"/>
          </w:tblCellMar>
          <w:tblLook w:val="0000"/>
        </w:tblPrEx>
        <w:trPr>
          <w:gridAfter w:val="3"/>
          <w:wAfter w:w="75"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3</w:t>
            </w:r>
          </w:p>
        </w:tc>
        <w:tc>
          <w:tcPr>
            <w:tcW w:w="6045"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maintenance operations during a loaded voyage</w:t>
            </w:r>
          </w:p>
        </w:tc>
      </w:tr>
      <w:tr w:rsidTr="00564240">
        <w:tblPrEx>
          <w:tblW w:w="0" w:type="auto"/>
          <w:tblLayout w:type="fixed"/>
          <w:tblCellMar>
            <w:left w:w="62" w:type="dxa"/>
            <w:right w:w="62" w:type="dxa"/>
          </w:tblCellMar>
          <w:tblLook w:val="0000"/>
        </w:tblPrEx>
        <w:trPr>
          <w:gridAfter w:val="3"/>
          <w:wAfter w:w="75"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4</w:t>
            </w:r>
          </w:p>
        </w:tc>
        <w:tc>
          <w:tcPr>
            <w:tcW w:w="6045"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liquefied gas discharging preparation and operations</w:t>
            </w:r>
          </w:p>
        </w:tc>
      </w:tr>
      <w:tr w:rsidTr="00564240">
        <w:tblPrEx>
          <w:tblW w:w="0" w:type="auto"/>
          <w:tblLayout w:type="fixed"/>
          <w:tblCellMar>
            <w:left w:w="62" w:type="dxa"/>
            <w:right w:w="62" w:type="dxa"/>
          </w:tblCellMar>
          <w:tblLook w:val="0000"/>
        </w:tblPrEx>
        <w:trPr>
          <w:gridAfter w:val="3"/>
          <w:wAfter w:w="75"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5</w:t>
            </w:r>
          </w:p>
        </w:tc>
        <w:tc>
          <w:tcPr>
            <w:tcW w:w="6045"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warm up and gas freeing operations</w:t>
            </w:r>
          </w:p>
        </w:tc>
      </w:tr>
      <w:tr w:rsidTr="00564240">
        <w:tblPrEx>
          <w:tblW w:w="0" w:type="auto"/>
          <w:tblLayout w:type="fixed"/>
          <w:tblCellMar>
            <w:left w:w="62" w:type="dxa"/>
            <w:right w:w="62" w:type="dxa"/>
          </w:tblCellMar>
          <w:tblLook w:val="0000"/>
        </w:tblPrEx>
        <w:trPr>
          <w:gridAfter w:val="3"/>
          <w:wAfter w:w="75"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6</w:t>
            </w:r>
          </w:p>
        </w:tc>
        <w:tc>
          <w:tcPr>
            <w:tcW w:w="6045"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tank stripping and cleaning operations</w:t>
            </w:r>
          </w:p>
        </w:tc>
      </w:tr>
      <w:tr w:rsidTr="00564240">
        <w:tblPrEx>
          <w:tblW w:w="0" w:type="auto"/>
          <w:tblLayout w:type="fixed"/>
          <w:tblCellMar>
            <w:left w:w="62" w:type="dxa"/>
            <w:right w:w="62" w:type="dxa"/>
          </w:tblCellMar>
          <w:tblLook w:val="0000"/>
        </w:tblPrEx>
        <w:trPr>
          <w:gridAfter w:val="3"/>
          <w:wAfter w:w="75"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7</w:t>
            </w:r>
          </w:p>
        </w:tc>
        <w:tc>
          <w:tcPr>
            <w:tcW w:w="6045"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ballasting and deballasting operations a</w:t>
            </w:r>
          </w:p>
        </w:tc>
      </w:tr>
      <w:tr w:rsidTr="00564240">
        <w:tblPrEx>
          <w:tblW w:w="0" w:type="auto"/>
          <w:tblLayout w:type="fixed"/>
          <w:tblCellMar>
            <w:left w:w="62" w:type="dxa"/>
            <w:right w:w="62" w:type="dxa"/>
          </w:tblCellMar>
          <w:tblLook w:val="0000"/>
        </w:tblPrEx>
        <w:trPr>
          <w:gridAfter w:val="3"/>
          <w:wAfter w:w="75"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8</w:t>
            </w:r>
          </w:p>
        </w:tc>
        <w:tc>
          <w:tcPr>
            <w:tcW w:w="6045"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maintenance operations during a ballast voyage</w:t>
            </w:r>
          </w:p>
        </w:tc>
      </w:tr>
      <w:tr w:rsidTr="00564240">
        <w:tblPrEx>
          <w:tblW w:w="0" w:type="auto"/>
          <w:tblLayout w:type="fixed"/>
          <w:tblCellMar>
            <w:left w:w="62" w:type="dxa"/>
            <w:right w:w="62" w:type="dxa"/>
          </w:tblCellMar>
          <w:tblLook w:val="0000"/>
        </w:tblPrEx>
        <w:trPr>
          <w:gridAfter w:val="3"/>
          <w:wAfter w:w="75" w:type="dxa"/>
        </w:trPr>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5"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566F15">
            <w:pPr>
              <w:pStyle w:val="BodyText"/>
              <w:rPr>
                <w:lang w:val="en-NZ"/>
              </w:rPr>
            </w:pPr>
          </w:p>
        </w:tc>
      </w:tr>
      <w:tr w:rsidTr="00564240">
        <w:tblPrEx>
          <w:tblW w:w="0" w:type="auto"/>
          <w:tblLayout w:type="fixed"/>
          <w:tblCellMar>
            <w:left w:w="62" w:type="dxa"/>
            <w:right w:w="62" w:type="dxa"/>
          </w:tblCellMar>
          <w:tblLook w:val="0000"/>
        </w:tblPrEx>
        <w:tc>
          <w:tcPr>
            <w:tcW w:w="346" w:type="dxa"/>
            <w:vMerge w:val="restart"/>
            <w:tcBorders>
              <w:top w:val="nil"/>
              <w:left w:val="nil"/>
              <w:bottom w:val="nil"/>
              <w:right w:val="nil"/>
            </w:tcBorders>
            <w:tcMar>
              <w:top w:w="0" w:type="dxa"/>
              <w:left w:w="62" w:type="dxa"/>
              <w:bottom w:w="0" w:type="dxa"/>
              <w:right w:w="62" w:type="dxa"/>
            </w:tcMar>
          </w:tcPr>
          <w:p w:rsidR="00000000" w:rsidRPr="00566F15" w:rsidP="00566F15">
            <w:pPr>
              <w:pStyle w:val="BodyText"/>
            </w:pPr>
            <w:r w:rsidRPr="00566F15">
              <w:rPr>
                <w:rStyle w:val="SpecialBold"/>
              </w:rPr>
              <w:t>d</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566F15">
            <w:pPr>
              <w:pStyle w:val="BodyText"/>
              <w:rPr>
                <w:lang w:val="en-NZ"/>
              </w:rPr>
            </w:pPr>
            <w:r w:rsidRPr="00566F15">
              <w:rPr>
                <w:rStyle w:val="SpecialBold"/>
              </w:rPr>
              <w:t>Liquefied gas cargo handling systems and equipment may include</w:t>
            </w:r>
            <w:r w:rsidRPr="00566F15">
              <w:t>:</w:t>
            </w:r>
          </w:p>
        </w:tc>
        <w:tc>
          <w:tcPr>
            <w:tcW w:w="572" w:type="dxa"/>
            <w:gridSpan w:val="2"/>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1</w:t>
            </w:r>
          </w:p>
        </w:tc>
        <w:tc>
          <w:tcPr>
            <w:tcW w:w="5908" w:type="dxa"/>
            <w:gridSpan w:val="4"/>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pumps and pumping arrangements, vapour-return systems, piping systems and valves</w:t>
            </w:r>
          </w:p>
        </w:tc>
      </w:tr>
      <w:tr w:rsidTr="00564240">
        <w:tblPrEx>
          <w:tblW w:w="0" w:type="auto"/>
          <w:tblLayout w:type="fixed"/>
          <w:tblCellMar>
            <w:left w:w="62" w:type="dxa"/>
            <w:right w:w="62" w:type="dxa"/>
          </w:tblCellMar>
          <w:tblLook w:val="0000"/>
        </w:tblPrEx>
        <w:trPr>
          <w:gridAfter w:val="3"/>
          <w:wAfter w:w="7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2" w:type="dxa"/>
            <w:gridSpan w:val="2"/>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2</w:t>
            </w:r>
          </w:p>
        </w:tc>
        <w:tc>
          <w:tcPr>
            <w:tcW w:w="5833"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filters and strainers</w:t>
            </w:r>
          </w:p>
        </w:tc>
      </w:tr>
      <w:tr w:rsidTr="00564240">
        <w:tblPrEx>
          <w:tblW w:w="0" w:type="auto"/>
          <w:tblLayout w:type="fixed"/>
          <w:tblCellMar>
            <w:left w:w="62" w:type="dxa"/>
            <w:right w:w="62" w:type="dxa"/>
          </w:tblCellMar>
          <w:tblLook w:val="0000"/>
        </w:tblPrEx>
        <w:trPr>
          <w:gridAfter w:val="3"/>
          <w:wAfter w:w="7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2" w:type="dxa"/>
            <w:gridSpan w:val="2"/>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3</w:t>
            </w:r>
          </w:p>
        </w:tc>
        <w:tc>
          <w:tcPr>
            <w:tcW w:w="5833"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expansion devices</w:t>
            </w:r>
          </w:p>
        </w:tc>
      </w:tr>
      <w:tr w:rsidTr="00564240">
        <w:tblPrEx>
          <w:tblW w:w="0" w:type="auto"/>
          <w:tblLayout w:type="fixed"/>
          <w:tblCellMar>
            <w:left w:w="62" w:type="dxa"/>
            <w:right w:w="62" w:type="dxa"/>
          </w:tblCellMar>
          <w:tblLook w:val="0000"/>
        </w:tblPrEx>
        <w:trPr>
          <w:gridAfter w:val="3"/>
          <w:wAfter w:w="7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2" w:type="dxa"/>
            <w:gridSpan w:val="2"/>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4</w:t>
            </w:r>
          </w:p>
        </w:tc>
        <w:tc>
          <w:tcPr>
            <w:tcW w:w="5833"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 xml:space="preserve">flame screens </w:t>
            </w:r>
          </w:p>
        </w:tc>
      </w:tr>
      <w:tr w:rsidTr="00564240">
        <w:tblPrEx>
          <w:tblW w:w="0" w:type="auto"/>
          <w:tblLayout w:type="fixed"/>
          <w:tblCellMar>
            <w:left w:w="62" w:type="dxa"/>
            <w:right w:w="62" w:type="dxa"/>
          </w:tblCellMar>
          <w:tblLook w:val="0000"/>
        </w:tblPrEx>
        <w:trPr>
          <w:gridAfter w:val="3"/>
          <w:wAfter w:w="7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2" w:type="dxa"/>
            <w:gridSpan w:val="2"/>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5</w:t>
            </w:r>
          </w:p>
        </w:tc>
        <w:tc>
          <w:tcPr>
            <w:tcW w:w="5833"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commonly used inert gases</w:t>
            </w:r>
          </w:p>
        </w:tc>
      </w:tr>
      <w:tr w:rsidTr="00564240">
        <w:tblPrEx>
          <w:tblW w:w="0" w:type="auto"/>
          <w:tblLayout w:type="fixed"/>
          <w:tblCellMar>
            <w:left w:w="62" w:type="dxa"/>
            <w:right w:w="62" w:type="dxa"/>
          </w:tblCellMar>
          <w:tblLook w:val="0000"/>
        </w:tblPrEx>
        <w:trPr>
          <w:gridAfter w:val="3"/>
          <w:wAfter w:w="7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2" w:type="dxa"/>
            <w:gridSpan w:val="2"/>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 xml:space="preserve">6 </w:t>
            </w:r>
          </w:p>
        </w:tc>
        <w:tc>
          <w:tcPr>
            <w:tcW w:w="5833"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storage, generation and distribution systems</w:t>
            </w:r>
          </w:p>
        </w:tc>
      </w:tr>
      <w:tr w:rsidTr="00564240">
        <w:tblPrEx>
          <w:tblW w:w="0" w:type="auto"/>
          <w:tblLayout w:type="fixed"/>
          <w:tblCellMar>
            <w:left w:w="62" w:type="dxa"/>
            <w:right w:w="62" w:type="dxa"/>
          </w:tblCellMar>
          <w:tblLook w:val="0000"/>
        </w:tblPrEx>
        <w:trPr>
          <w:gridAfter w:val="3"/>
          <w:wAfter w:w="7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2" w:type="dxa"/>
            <w:gridSpan w:val="2"/>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7</w:t>
            </w:r>
          </w:p>
        </w:tc>
        <w:tc>
          <w:tcPr>
            <w:tcW w:w="5833"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temperature and pressure monitoring systems</w:t>
            </w:r>
          </w:p>
        </w:tc>
      </w:tr>
      <w:tr w:rsidTr="00564240">
        <w:tblPrEx>
          <w:tblW w:w="0" w:type="auto"/>
          <w:tblLayout w:type="fixed"/>
          <w:tblCellMar>
            <w:left w:w="62" w:type="dxa"/>
            <w:right w:w="62" w:type="dxa"/>
          </w:tblCellMar>
          <w:tblLook w:val="0000"/>
        </w:tblPrEx>
        <w:trPr>
          <w:gridAfter w:val="3"/>
          <w:wAfter w:w="7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2" w:type="dxa"/>
            <w:gridSpan w:val="2"/>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8</w:t>
            </w:r>
          </w:p>
        </w:tc>
        <w:tc>
          <w:tcPr>
            <w:tcW w:w="5833"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cargo vent systems</w:t>
            </w:r>
          </w:p>
        </w:tc>
      </w:tr>
      <w:tr w:rsidTr="00564240">
        <w:tblPrEx>
          <w:tblW w:w="0" w:type="auto"/>
          <w:tblLayout w:type="fixed"/>
          <w:tblCellMar>
            <w:left w:w="62" w:type="dxa"/>
            <w:right w:w="62" w:type="dxa"/>
          </w:tblCellMar>
          <w:tblLook w:val="0000"/>
        </w:tblPrEx>
        <w:trPr>
          <w:gridAfter w:val="3"/>
          <w:wAfter w:w="7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2" w:type="dxa"/>
            <w:gridSpan w:val="2"/>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9</w:t>
            </w:r>
          </w:p>
        </w:tc>
        <w:tc>
          <w:tcPr>
            <w:tcW w:w="5833"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liquid recirculation and reliquefaction systems</w:t>
            </w:r>
          </w:p>
        </w:tc>
      </w:tr>
      <w:tr w:rsidTr="00564240">
        <w:tblPrEx>
          <w:tblW w:w="0" w:type="auto"/>
          <w:tblLayout w:type="fixed"/>
          <w:tblCellMar>
            <w:left w:w="62" w:type="dxa"/>
            <w:right w:w="62" w:type="dxa"/>
          </w:tblCellMar>
          <w:tblLook w:val="0000"/>
        </w:tblPrEx>
        <w:trPr>
          <w:gridAfter w:val="3"/>
          <w:wAfter w:w="7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2" w:type="dxa"/>
            <w:gridSpan w:val="2"/>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10</w:t>
            </w:r>
          </w:p>
        </w:tc>
        <w:tc>
          <w:tcPr>
            <w:tcW w:w="5833"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cargo gauging, instrumentation systems and alarms</w:t>
            </w:r>
          </w:p>
        </w:tc>
      </w:tr>
      <w:tr w:rsidTr="00564240">
        <w:tblPrEx>
          <w:tblW w:w="0" w:type="auto"/>
          <w:tblLayout w:type="fixed"/>
          <w:tblCellMar>
            <w:left w:w="62" w:type="dxa"/>
            <w:right w:w="62" w:type="dxa"/>
          </w:tblCellMar>
          <w:tblLook w:val="0000"/>
        </w:tblPrEx>
        <w:trPr>
          <w:gridAfter w:val="3"/>
          <w:wAfter w:w="7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2" w:type="dxa"/>
            <w:gridSpan w:val="2"/>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11</w:t>
            </w:r>
          </w:p>
        </w:tc>
        <w:tc>
          <w:tcPr>
            <w:tcW w:w="5833"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CO</w:t>
            </w:r>
            <w:r w:rsidRPr="00566F15">
              <w:rPr>
                <w:rStyle w:val="Subscript"/>
              </w:rPr>
              <w:t>2</w:t>
            </w:r>
            <w:r w:rsidRPr="00566F15">
              <w:t xml:space="preserve"> and gas detection and monitoring systems</w:t>
            </w:r>
          </w:p>
        </w:tc>
      </w:tr>
      <w:tr w:rsidTr="00564240">
        <w:tblPrEx>
          <w:tblW w:w="0" w:type="auto"/>
          <w:tblLayout w:type="fixed"/>
          <w:tblCellMar>
            <w:left w:w="62" w:type="dxa"/>
            <w:right w:w="62" w:type="dxa"/>
          </w:tblCellMar>
          <w:tblLook w:val="0000"/>
        </w:tblPrEx>
        <w:trPr>
          <w:gridAfter w:val="3"/>
          <w:wAfter w:w="7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2" w:type="dxa"/>
            <w:gridSpan w:val="2"/>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12</w:t>
            </w:r>
          </w:p>
        </w:tc>
        <w:tc>
          <w:tcPr>
            <w:tcW w:w="5833"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cargo boil-off systems and auxiliary systems</w:t>
            </w:r>
          </w:p>
        </w:tc>
      </w:tr>
      <w:tr w:rsidTr="00564240">
        <w:tblPrEx>
          <w:tblW w:w="0" w:type="auto"/>
          <w:tblLayout w:type="fixed"/>
          <w:tblCellMar>
            <w:left w:w="62" w:type="dxa"/>
            <w:right w:w="62" w:type="dxa"/>
          </w:tblCellMar>
          <w:tblLook w:val="0000"/>
        </w:tblPrEx>
        <w:trPr>
          <w:gridAfter w:val="1"/>
          <w:wAfter w:w="19" w:type="dxa"/>
        </w:trPr>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566F15">
            <w:pPr>
              <w:pStyle w:val="BodyText"/>
              <w:rPr>
                <w:lang w:val="en-NZ"/>
              </w:rPr>
            </w:pPr>
          </w:p>
        </w:tc>
      </w:tr>
      <w:tr w:rsidTr="00564240">
        <w:tblPrEx>
          <w:tblW w:w="0" w:type="auto"/>
          <w:tblLayout w:type="fixed"/>
          <w:tblCellMar>
            <w:left w:w="62" w:type="dxa"/>
            <w:right w:w="62" w:type="dxa"/>
          </w:tblCellMar>
          <w:tblLook w:val="0000"/>
        </w:tblPrEx>
        <w:trPr>
          <w:gridAfter w:val="2"/>
          <w:wAfter w:w="33" w:type="dxa"/>
        </w:trPr>
        <w:tc>
          <w:tcPr>
            <w:tcW w:w="346" w:type="dxa"/>
            <w:vMerge w:val="restart"/>
            <w:tcBorders>
              <w:top w:val="nil"/>
              <w:left w:val="nil"/>
              <w:bottom w:val="nil"/>
              <w:right w:val="nil"/>
            </w:tcBorders>
            <w:tcMar>
              <w:top w:w="0" w:type="dxa"/>
              <w:left w:w="62" w:type="dxa"/>
              <w:bottom w:w="0" w:type="dxa"/>
              <w:right w:w="62" w:type="dxa"/>
            </w:tcMar>
          </w:tcPr>
          <w:p w:rsidR="00000000" w:rsidRPr="00566F15" w:rsidP="00566F15">
            <w:pPr>
              <w:pStyle w:val="BodyText"/>
            </w:pPr>
            <w:r w:rsidRPr="00566F15">
              <w:rPr>
                <w:rStyle w:val="SpecialBold"/>
              </w:rPr>
              <w:t>e</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566F15">
            <w:pPr>
              <w:pStyle w:val="BodyText"/>
              <w:rPr>
                <w:lang w:val="en-NZ"/>
              </w:rPr>
            </w:pPr>
            <w:r w:rsidRPr="00566F15">
              <w:rPr>
                <w:rStyle w:val="SpecialBold"/>
              </w:rPr>
              <w:t>Personal protection clothing and equipment may include</w:t>
            </w:r>
            <w:r w:rsidRPr="00566F15">
              <w:t>:</w:t>
            </w:r>
          </w:p>
        </w:tc>
        <w:tc>
          <w:tcPr>
            <w:tcW w:w="360" w:type="dxa"/>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1</w:t>
            </w:r>
          </w:p>
        </w:tc>
        <w:tc>
          <w:tcPr>
            <w:tcW w:w="6087" w:type="dxa"/>
            <w:gridSpan w:val="3"/>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masks, goggles and breathing apparatus</w:t>
            </w:r>
          </w:p>
        </w:tc>
      </w:tr>
      <w:tr w:rsidTr="00564240">
        <w:tblPrEx>
          <w:tblW w:w="0" w:type="auto"/>
          <w:tblLayout w:type="fixed"/>
          <w:tblCellMar>
            <w:left w:w="62" w:type="dxa"/>
            <w:right w:w="62" w:type="dxa"/>
          </w:tblCellMar>
          <w:tblLook w:val="0000"/>
        </w:tblPrEx>
        <w:trPr>
          <w:gridAfter w:val="2"/>
          <w:wAfter w:w="3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2</w:t>
            </w:r>
          </w:p>
        </w:tc>
        <w:tc>
          <w:tcPr>
            <w:tcW w:w="6087" w:type="dxa"/>
            <w:gridSpan w:val="3"/>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resuscitation equipment</w:t>
            </w:r>
          </w:p>
        </w:tc>
      </w:tr>
      <w:tr w:rsidTr="00564240">
        <w:tblPrEx>
          <w:tblW w:w="0" w:type="auto"/>
          <w:tblLayout w:type="fixed"/>
          <w:tblCellMar>
            <w:left w:w="62" w:type="dxa"/>
            <w:right w:w="62" w:type="dxa"/>
          </w:tblCellMar>
          <w:tblLook w:val="0000"/>
        </w:tblPrEx>
        <w:trPr>
          <w:gridAfter w:val="2"/>
          <w:wAfter w:w="3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3</w:t>
            </w:r>
          </w:p>
        </w:tc>
        <w:tc>
          <w:tcPr>
            <w:tcW w:w="6087" w:type="dxa"/>
            <w:gridSpan w:val="3"/>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protective clothing, including headgear, gloves and footwear</w:t>
            </w:r>
          </w:p>
        </w:tc>
      </w:tr>
      <w:tr w:rsidTr="00564240">
        <w:tblPrEx>
          <w:tblW w:w="0" w:type="auto"/>
          <w:tblLayout w:type="fixed"/>
          <w:tblCellMar>
            <w:left w:w="62" w:type="dxa"/>
            <w:right w:w="62" w:type="dxa"/>
          </w:tblCellMar>
          <w:tblLook w:val="0000"/>
        </w:tblPrEx>
        <w:trPr>
          <w:gridAfter w:val="2"/>
          <w:wAfter w:w="3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4</w:t>
            </w:r>
          </w:p>
        </w:tc>
        <w:tc>
          <w:tcPr>
            <w:tcW w:w="6087" w:type="dxa"/>
            <w:gridSpan w:val="3"/>
            <w:tcBorders>
              <w:top w:val="nil"/>
              <w:left w:val="nil"/>
              <w:bottom w:val="nil"/>
              <w:right w:val="nil"/>
            </w:tcBorders>
            <w:tcMar>
              <w:top w:w="0" w:type="dxa"/>
              <w:left w:w="62" w:type="dxa"/>
              <w:bottom w:w="0" w:type="dxa"/>
              <w:right w:w="62" w:type="dxa"/>
            </w:tcMar>
          </w:tcPr>
          <w:p w:rsidR="00000000" w:rsidRPr="00566F15" w:rsidP="00566F15">
            <w:pPr>
              <w:pStyle w:val="BodyText"/>
            </w:pPr>
            <w:r w:rsidRPr="00566F15">
              <w:t>escape and rescue equipment</w:t>
            </w:r>
          </w:p>
        </w:tc>
      </w:tr>
    </w:tbl>
    <w:p w:rsidR="00000000" w:rsidRPr="00566F15" w:rsidP="00566F15">
      <w:pPr>
        <w:pStyle w:val="BodyText"/>
      </w:pPr>
    </w:p>
    <w:p w:rsidR="00000000" w:rsidRPr="00566F15" w:rsidP="00566F15">
      <w:pPr>
        <w:pStyle w:val="BodyText"/>
      </w:pPr>
      <w:r w:rsidRPr="00566F15">
        <w:rPr>
          <w:rStyle w:val="SpecialBold"/>
        </w:rPr>
        <w:t>Range Statement</w:t>
      </w:r>
      <w:r w:rsidRPr="00566F15">
        <w:t xml:space="preserve"> (</w:t>
      </w:r>
      <w:r w:rsidRPr="00566F15">
        <w:rPr>
          <w:rStyle w:val="SpecialBold"/>
        </w:rPr>
        <w:t>continued</w:t>
      </w:r>
      <w:r w:rsidRPr="00566F15">
        <w:t xml:space="preserve">) </w:t>
      </w:r>
    </w:p>
    <w:tbl>
      <w:tblPr>
        <w:tblW w:w="0" w:type="auto"/>
        <w:tblLayout w:type="fixed"/>
        <w:tblCellMar>
          <w:left w:w="62" w:type="dxa"/>
          <w:right w:w="62" w:type="dxa"/>
        </w:tblCellMar>
        <w:tblLook w:val="0000"/>
      </w:tblPr>
      <w:tblGrid>
        <w:gridCol w:w="8208"/>
      </w:tblGrid>
      <w:tr w:rsidTr="00564240">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F15" w:rsidP="00566F15">
            <w:pPr>
              <w:pStyle w:val="BodyText"/>
            </w:pPr>
            <w:r w:rsidRPr="00566F15">
              <w:rPr>
                <w:rStyle w:val="SpecialBold"/>
              </w:rPr>
              <w:t>TDMMA407B MANAGE PROCEDURES FOR THE HANDLING</w:t>
            </w:r>
            <w:r w:rsidRPr="00566F15">
              <w:t xml:space="preserve">, </w:t>
            </w:r>
            <w:r w:rsidRPr="00566F15">
              <w:rPr>
                <w:rStyle w:val="SpecialBold"/>
              </w:rPr>
              <w:t>LOADING AND DISCHARGING OF LIQUEFIED GAS CARGOES</w:t>
            </w:r>
          </w:p>
        </w:tc>
      </w:tr>
    </w:tbl>
    <w:p w:rsidR="00000000" w:rsidRPr="00566F15" w:rsidP="00566F15">
      <w:pPr>
        <w:pStyle w:val="BodyText"/>
      </w:pPr>
    </w:p>
    <w:tbl>
      <w:tblPr>
        <w:tblW w:w="0" w:type="auto"/>
        <w:tblLayout w:type="fixed"/>
        <w:tblCellMar>
          <w:left w:w="62" w:type="dxa"/>
          <w:right w:w="62" w:type="dxa"/>
        </w:tblCellMar>
        <w:tblLook w:val="0000"/>
      </w:tblPr>
      <w:tblGrid>
        <w:gridCol w:w="346"/>
        <w:gridCol w:w="1742"/>
        <w:gridCol w:w="360"/>
        <w:gridCol w:w="180"/>
        <w:gridCol w:w="5907"/>
        <w:gridCol w:w="14"/>
        <w:gridCol w:w="19"/>
      </w:tblGrid>
      <w:tr w:rsidTr="00564240">
        <w:tblPrEx>
          <w:tblW w:w="0" w:type="auto"/>
          <w:tblLayout w:type="fixed"/>
          <w:tblCellMar>
            <w:left w:w="62" w:type="dxa"/>
            <w:right w:w="62" w:type="dxa"/>
          </w:tblCellMar>
          <w:tblLook w:val="0000"/>
        </w:tblPrEx>
        <w:trPr>
          <w:tblHeader/>
        </w:trPr>
        <w:tc>
          <w:tcPr>
            <w:tcW w:w="2088"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566F15" w:rsidP="00566F15">
            <w:pPr>
              <w:pStyle w:val="BodyText"/>
            </w:pPr>
            <w:r w:rsidRPr="00566F15">
              <w:rPr>
                <w:rStyle w:val="SpecialBold"/>
              </w:rPr>
              <w:t>VARIABLE</w:t>
            </w:r>
          </w:p>
        </w:tc>
        <w:tc>
          <w:tcPr>
            <w:tcW w:w="6480" w:type="dxa"/>
            <w:gridSpan w:val="5"/>
            <w:tcBorders>
              <w:top w:val="nil"/>
              <w:left w:val="single" w:sz="6" w:space="0" w:color="auto"/>
              <w:bottom w:val="single" w:sz="6" w:space="0" w:color="auto"/>
              <w:right w:val="nil"/>
            </w:tcBorders>
            <w:tcMar>
              <w:top w:w="0" w:type="dxa"/>
              <w:left w:w="62" w:type="dxa"/>
              <w:bottom w:w="0" w:type="dxa"/>
              <w:right w:w="62" w:type="dxa"/>
            </w:tcMar>
          </w:tcPr>
          <w:p w:rsidR="00000000" w:rsidP="00566F15">
            <w:pPr>
              <w:pStyle w:val="BodyText"/>
              <w:rPr>
                <w:lang w:val="en-NZ"/>
              </w:rPr>
            </w:pPr>
            <w:r w:rsidRPr="00566F15">
              <w:rPr>
                <w:rStyle w:val="SpecialBold"/>
              </w:rPr>
              <w:t>SCOPE</w:t>
            </w:r>
          </w:p>
        </w:tc>
      </w:tr>
      <w:tr w:rsidTr="00564240">
        <w:tblPrEx>
          <w:tblW w:w="0" w:type="auto"/>
          <w:tblLayout w:type="fixed"/>
          <w:tblCellMar>
            <w:left w:w="62" w:type="dxa"/>
            <w:right w:w="62" w:type="dxa"/>
          </w:tblCellMar>
          <w:tblLook w:val="0000"/>
        </w:tblPrEx>
        <w:trPr>
          <w:gridAfter w:val="2"/>
          <w:wAfter w:w="33" w:type="dxa"/>
        </w:trPr>
        <w:tc>
          <w:tcPr>
            <w:tcW w:w="346" w:type="dxa"/>
            <w:vMerge w:val="restart"/>
            <w:tcBorders>
              <w:top w:val="single" w:sz="6" w:space="0" w:color="auto"/>
              <w:left w:val="nil"/>
              <w:bottom w:val="nil"/>
              <w:right w:val="nil"/>
            </w:tcBorders>
            <w:tcMar>
              <w:top w:w="0" w:type="dxa"/>
              <w:left w:w="62" w:type="dxa"/>
              <w:bottom w:w="0" w:type="dxa"/>
              <w:right w:w="62" w:type="dxa"/>
            </w:tcMar>
          </w:tcPr>
          <w:p w:rsidR="00000000" w:rsidRPr="00566F15" w:rsidP="00566F15">
            <w:pPr>
              <w:pStyle w:val="BodyText"/>
            </w:pPr>
          </w:p>
          <w:p w:rsidR="00000000" w:rsidP="00566F15">
            <w:pPr>
              <w:pStyle w:val="BodyText"/>
              <w:rPr>
                <w:lang w:val="en-NZ"/>
              </w:rPr>
            </w:pPr>
            <w:r w:rsidRPr="00566F15">
              <w:rPr>
                <w:rStyle w:val="SpecialBold"/>
              </w:rPr>
              <w:t>f</w:t>
            </w:r>
          </w:p>
        </w:tc>
        <w:tc>
          <w:tcPr>
            <w:tcW w:w="1742"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566F15" w:rsidP="00566F15">
            <w:pPr>
              <w:pStyle w:val="BodyText"/>
            </w:pPr>
          </w:p>
          <w:p w:rsidR="00000000" w:rsidP="00566F15">
            <w:pPr>
              <w:pStyle w:val="BodyText"/>
              <w:rPr>
                <w:lang w:val="en-NZ"/>
              </w:rPr>
            </w:pPr>
            <w:r w:rsidRPr="00566F15">
              <w:rPr>
                <w:rStyle w:val="SpecialBold"/>
              </w:rPr>
              <w:t xml:space="preserve">Hazards associated </w:t>
            </w:r>
            <w:r w:rsidRPr="00566F15">
              <w:rPr>
                <w:rStyle w:val="SpecialBold"/>
              </w:rPr>
              <w:t>with liquefied gas cargoes may include</w:t>
            </w:r>
            <w:r w:rsidRPr="00566F15">
              <w:t>:</w:t>
            </w:r>
          </w:p>
        </w:tc>
        <w:tc>
          <w:tcPr>
            <w:tcW w:w="360" w:type="dxa"/>
            <w:tcBorders>
              <w:top w:val="nil"/>
              <w:left w:val="single" w:sz="6" w:space="0" w:color="auto"/>
              <w:bottom w:val="nil"/>
              <w:right w:val="nil"/>
            </w:tcBorders>
            <w:tcMar>
              <w:top w:w="0" w:type="dxa"/>
              <w:left w:w="62" w:type="dxa"/>
              <w:bottom w:w="0" w:type="dxa"/>
              <w:right w:w="62" w:type="dxa"/>
            </w:tcMar>
          </w:tcPr>
          <w:p w:rsidR="00000000" w:rsidRPr="00566F15" w:rsidP="00566F15">
            <w:pPr>
              <w:pStyle w:val="BodyText"/>
            </w:pPr>
          </w:p>
          <w:p w:rsidR="00000000" w:rsidP="00566F15">
            <w:pPr>
              <w:pStyle w:val="BodyText"/>
              <w:rPr>
                <w:lang w:val="en-NZ"/>
              </w:rPr>
            </w:pPr>
            <w:r w:rsidRPr="00566F15">
              <w:t>1</w:t>
            </w:r>
          </w:p>
        </w:tc>
        <w:tc>
          <w:tcPr>
            <w:tcW w:w="6087" w:type="dxa"/>
            <w:gridSpan w:val="2"/>
            <w:tcBorders>
              <w:top w:val="nil"/>
              <w:left w:val="nil"/>
              <w:bottom w:val="nil"/>
              <w:right w:val="nil"/>
            </w:tcBorders>
            <w:tcMar>
              <w:top w:w="0" w:type="dxa"/>
              <w:left w:w="62" w:type="dxa"/>
              <w:bottom w:w="0" w:type="dxa"/>
              <w:right w:w="62" w:type="dxa"/>
            </w:tcMar>
          </w:tcPr>
          <w:p w:rsidR="00000000" w:rsidRPr="00566F15" w:rsidP="00566F15">
            <w:pPr>
              <w:pStyle w:val="BodyText"/>
            </w:pPr>
          </w:p>
          <w:p w:rsidR="00000000" w:rsidP="00566F15">
            <w:pPr>
              <w:pStyle w:val="BodyText"/>
              <w:rPr>
                <w:lang w:val="en-NZ"/>
              </w:rPr>
            </w:pPr>
            <w:r w:rsidRPr="00566F15">
              <w:t>sources of ignition leading to explosion and fire</w:t>
            </w:r>
          </w:p>
        </w:tc>
      </w:tr>
      <w:tr w:rsidTr="00564240">
        <w:tblPrEx>
          <w:tblW w:w="0" w:type="auto"/>
          <w:tblLayout w:type="fixed"/>
          <w:tblCellMar>
            <w:left w:w="62" w:type="dxa"/>
            <w:right w:w="62" w:type="dxa"/>
          </w:tblCellMar>
          <w:tblLook w:val="0000"/>
        </w:tblPrEx>
        <w:trPr>
          <w:gridAfter w:val="2"/>
          <w:wAfter w:w="33"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2</w:t>
            </w:r>
          </w:p>
        </w:tc>
        <w:tc>
          <w:tcPr>
            <w:tcW w:w="6087"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electrostatic generation leading to discharge</w:t>
            </w:r>
          </w:p>
        </w:tc>
      </w:tr>
      <w:tr w:rsidTr="00564240">
        <w:tblPrEx>
          <w:tblW w:w="0" w:type="auto"/>
          <w:tblLayout w:type="fixed"/>
          <w:tblCellMar>
            <w:left w:w="62" w:type="dxa"/>
            <w:right w:w="62" w:type="dxa"/>
          </w:tblCellMar>
          <w:tblLook w:val="0000"/>
        </w:tblPrEx>
        <w:trPr>
          <w:gridAfter w:val="2"/>
          <w:wAfter w:w="33"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3</w:t>
            </w:r>
          </w:p>
        </w:tc>
        <w:tc>
          <w:tcPr>
            <w:tcW w:w="6087"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environmental hazards to air and water</w:t>
            </w:r>
          </w:p>
        </w:tc>
      </w:tr>
      <w:tr w:rsidTr="00564240">
        <w:tblPrEx>
          <w:tblW w:w="0" w:type="auto"/>
          <w:tblLayout w:type="fixed"/>
          <w:tblCellMar>
            <w:left w:w="62" w:type="dxa"/>
            <w:right w:w="62" w:type="dxa"/>
          </w:tblCellMar>
          <w:tblLook w:val="0000"/>
        </w:tblPrEx>
        <w:trPr>
          <w:gridAfter w:val="2"/>
          <w:wAfter w:w="33"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4</w:t>
            </w:r>
          </w:p>
        </w:tc>
        <w:tc>
          <w:tcPr>
            <w:tcW w:w="6087"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reactivity hazards, including effects of self-reaction, temperature and effects of air, water, impurities and other chemicals and reagents</w:t>
            </w:r>
          </w:p>
        </w:tc>
      </w:tr>
      <w:tr w:rsidTr="00564240">
        <w:tblPrEx>
          <w:tblW w:w="0" w:type="auto"/>
          <w:tblLayout w:type="fixed"/>
          <w:tblCellMar>
            <w:left w:w="62" w:type="dxa"/>
            <w:right w:w="62" w:type="dxa"/>
          </w:tblCellMar>
          <w:tblLook w:val="0000"/>
        </w:tblPrEx>
        <w:trPr>
          <w:gridAfter w:val="2"/>
          <w:wAfter w:w="33"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5</w:t>
            </w:r>
          </w:p>
        </w:tc>
        <w:tc>
          <w:tcPr>
            <w:tcW w:w="6087"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release of toxic fluids, vapours and gases involving skin contact, ingestion or inhalation</w:t>
            </w:r>
          </w:p>
        </w:tc>
      </w:tr>
      <w:tr w:rsidTr="00564240">
        <w:tblPrEx>
          <w:tblW w:w="0" w:type="auto"/>
          <w:tblLayout w:type="fixed"/>
          <w:tblCellMar>
            <w:left w:w="62" w:type="dxa"/>
            <w:right w:w="62" w:type="dxa"/>
          </w:tblCellMar>
          <w:tblLook w:val="0000"/>
        </w:tblPrEx>
        <w:trPr>
          <w:gridAfter w:val="2"/>
          <w:wAfter w:w="33"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6</w:t>
            </w:r>
          </w:p>
        </w:tc>
        <w:tc>
          <w:tcPr>
            <w:tcW w:w="6087"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corrosion hazards to personnel, vessel structures and equipment</w:t>
            </w:r>
          </w:p>
        </w:tc>
      </w:tr>
      <w:tr w:rsidTr="00564240">
        <w:tblPrEx>
          <w:tblW w:w="0" w:type="auto"/>
          <w:tblLayout w:type="fixed"/>
          <w:tblCellMar>
            <w:left w:w="62" w:type="dxa"/>
            <w:right w:w="62" w:type="dxa"/>
          </w:tblCellMar>
          <w:tblLook w:val="0000"/>
        </w:tblPrEx>
        <w:trPr>
          <w:gridAfter w:val="2"/>
          <w:wAfter w:w="33"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7</w:t>
            </w:r>
          </w:p>
        </w:tc>
        <w:tc>
          <w:tcPr>
            <w:tcW w:w="6087"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working in confined spaces</w:t>
            </w:r>
          </w:p>
        </w:tc>
      </w:tr>
      <w:tr w:rsidTr="00564240">
        <w:tblPrEx>
          <w:tblW w:w="0" w:type="auto"/>
          <w:tblLayout w:type="fixed"/>
          <w:tblCellMar>
            <w:left w:w="62" w:type="dxa"/>
            <w:right w:w="62" w:type="dxa"/>
          </w:tblCellMar>
          <w:tblLook w:val="0000"/>
        </w:tblPrEx>
        <w:trPr>
          <w:gridAfter w:val="1"/>
          <w:wAfter w:w="19" w:type="dxa"/>
        </w:trPr>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566F15">
            <w:pPr>
              <w:pStyle w:val="BodyText"/>
              <w:rPr>
                <w:lang w:val="en-NZ"/>
              </w:rPr>
            </w:pPr>
          </w:p>
        </w:tc>
      </w:tr>
      <w:tr w:rsidTr="00564240">
        <w:tblPrEx>
          <w:tblW w:w="0" w:type="auto"/>
          <w:tblLayout w:type="fixed"/>
          <w:tblCellMar>
            <w:left w:w="62" w:type="dxa"/>
            <w:right w:w="62" w:type="dxa"/>
          </w:tblCellMar>
          <w:tblLook w:val="0000"/>
        </w:tblPrEx>
        <w:trPr>
          <w:gridAfter w:val="2"/>
          <w:wAfter w:w="33" w:type="dxa"/>
        </w:trPr>
        <w:tc>
          <w:tcPr>
            <w:tcW w:w="346" w:type="dxa"/>
            <w:vMerge w:val="restart"/>
            <w:tcBorders>
              <w:top w:val="nil"/>
              <w:left w:val="nil"/>
              <w:bottom w:val="nil"/>
              <w:right w:val="nil"/>
            </w:tcBorders>
            <w:tcMar>
              <w:top w:w="0" w:type="dxa"/>
              <w:left w:w="62" w:type="dxa"/>
              <w:bottom w:w="0" w:type="dxa"/>
              <w:right w:w="62" w:type="dxa"/>
            </w:tcMar>
          </w:tcPr>
          <w:p w:rsidR="00000000" w:rsidRPr="00566F15" w:rsidP="00566F15">
            <w:pPr>
              <w:pStyle w:val="BodyText"/>
            </w:pPr>
            <w:r w:rsidRPr="00566F15">
              <w:rPr>
                <w:rStyle w:val="SpecialBold"/>
              </w:rPr>
              <w:t>g</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566F15">
            <w:pPr>
              <w:pStyle w:val="BodyText"/>
              <w:rPr>
                <w:lang w:val="en-NZ"/>
              </w:rPr>
            </w:pPr>
            <w:r w:rsidRPr="00566F15">
              <w:rPr>
                <w:rStyle w:val="SpecialBold"/>
              </w:rPr>
              <w:t>Documentation and recordsmay include</w:t>
            </w:r>
            <w:r w:rsidRPr="00566F15">
              <w:t>:</w:t>
            </w:r>
          </w:p>
        </w:tc>
        <w:tc>
          <w:tcPr>
            <w:tcW w:w="360" w:type="dxa"/>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1</w:t>
            </w:r>
          </w:p>
        </w:tc>
        <w:tc>
          <w:tcPr>
            <w:tcW w:w="6087"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ISM Code safety management system plans, procedures, checklists and instructions</w:t>
            </w:r>
          </w:p>
        </w:tc>
      </w:tr>
      <w:tr w:rsidTr="00564240">
        <w:tblPrEx>
          <w:tblW w:w="0" w:type="auto"/>
          <w:tblLayout w:type="fixed"/>
          <w:tblCellMar>
            <w:left w:w="62" w:type="dxa"/>
            <w:right w:w="62" w:type="dxa"/>
          </w:tblCellMar>
          <w:tblLook w:val="0000"/>
        </w:tblPrEx>
        <w:trPr>
          <w:gridAfter w:val="2"/>
          <w:wAfter w:w="3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2</w:t>
            </w:r>
          </w:p>
        </w:tc>
        <w:tc>
          <w:tcPr>
            <w:tcW w:w="6087"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operational orders</w:t>
            </w:r>
          </w:p>
        </w:tc>
      </w:tr>
      <w:tr w:rsidTr="00564240">
        <w:tblPrEx>
          <w:tblW w:w="0" w:type="auto"/>
          <w:tblLayout w:type="fixed"/>
          <w:tblCellMar>
            <w:left w:w="62" w:type="dxa"/>
            <w:right w:w="62" w:type="dxa"/>
          </w:tblCellMar>
          <w:tblLook w:val="0000"/>
        </w:tblPrEx>
        <w:trPr>
          <w:gridAfter w:val="2"/>
          <w:wAfter w:w="3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3</w:t>
            </w:r>
          </w:p>
        </w:tc>
        <w:tc>
          <w:tcPr>
            <w:tcW w:w="6087"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 xml:space="preserve">established tanker and company liquefied gas cargo operations procedures </w:t>
            </w:r>
          </w:p>
        </w:tc>
      </w:tr>
      <w:tr w:rsidTr="00564240">
        <w:tblPrEx>
          <w:tblW w:w="0" w:type="auto"/>
          <w:tblLayout w:type="fixed"/>
          <w:tblCellMar>
            <w:left w:w="62" w:type="dxa"/>
            <w:right w:w="62" w:type="dxa"/>
          </w:tblCellMar>
          <w:tblLook w:val="0000"/>
        </w:tblPrEx>
        <w:trPr>
          <w:gridAfter w:val="2"/>
          <w:wAfter w:w="3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4</w:t>
            </w:r>
          </w:p>
        </w:tc>
        <w:tc>
          <w:tcPr>
            <w:tcW w:w="6087"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sections of the AMSA Marine Orders and the IMO STCW Convention and Code related to liquefied gas tankers</w:t>
            </w:r>
          </w:p>
        </w:tc>
      </w:tr>
      <w:tr w:rsidTr="00564240">
        <w:tblPrEx>
          <w:tblW w:w="0" w:type="auto"/>
          <w:tblLayout w:type="fixed"/>
          <w:tblCellMar>
            <w:left w:w="62" w:type="dxa"/>
            <w:right w:w="62" w:type="dxa"/>
          </w:tblCellMar>
          <w:tblLook w:val="0000"/>
        </w:tblPrEx>
        <w:trPr>
          <w:gridAfter w:val="2"/>
          <w:wAfter w:w="3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5</w:t>
            </w:r>
          </w:p>
        </w:tc>
        <w:tc>
          <w:tcPr>
            <w:tcW w:w="6087"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Liquefied Gas Handling Principles on Ships and in Terminals, SIGTTO</w:t>
            </w:r>
          </w:p>
        </w:tc>
      </w:tr>
      <w:tr w:rsidTr="00564240">
        <w:tblPrEx>
          <w:tblW w:w="0" w:type="auto"/>
          <w:tblLayout w:type="fixed"/>
          <w:tblCellMar>
            <w:left w:w="62" w:type="dxa"/>
            <w:right w:w="62" w:type="dxa"/>
          </w:tblCellMar>
          <w:tblLook w:val="0000"/>
        </w:tblPrEx>
        <w:trPr>
          <w:gridAfter w:val="2"/>
          <w:wAfter w:w="3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6</w:t>
            </w:r>
          </w:p>
        </w:tc>
        <w:tc>
          <w:tcPr>
            <w:tcW w:w="6087"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Tanker Safety Guide (Liquefied Gas), ICS</w:t>
            </w:r>
          </w:p>
        </w:tc>
      </w:tr>
      <w:tr w:rsidTr="00564240">
        <w:tblPrEx>
          <w:tblW w:w="0" w:type="auto"/>
          <w:tblLayout w:type="fixed"/>
          <w:tblCellMar>
            <w:left w:w="62" w:type="dxa"/>
            <w:right w:w="62" w:type="dxa"/>
          </w:tblCellMar>
          <w:tblLook w:val="0000"/>
        </w:tblPrEx>
        <w:trPr>
          <w:gridAfter w:val="2"/>
          <w:wAfter w:w="3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7</w:t>
            </w:r>
          </w:p>
        </w:tc>
        <w:tc>
          <w:tcPr>
            <w:tcW w:w="6087"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Ship to Ship Transfer Guide (Liquefied Gases), ICS/OCIMF</w:t>
            </w:r>
          </w:p>
        </w:tc>
      </w:tr>
      <w:tr w:rsidTr="00564240">
        <w:tblPrEx>
          <w:tblW w:w="0" w:type="auto"/>
          <w:tblLayout w:type="fixed"/>
          <w:tblCellMar>
            <w:left w:w="62" w:type="dxa"/>
            <w:right w:w="62" w:type="dxa"/>
          </w:tblCellMar>
          <w:tblLook w:val="0000"/>
        </w:tblPrEx>
        <w:trPr>
          <w:gridAfter w:val="2"/>
          <w:wAfter w:w="3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8</w:t>
            </w:r>
          </w:p>
        </w:tc>
        <w:tc>
          <w:tcPr>
            <w:tcW w:w="6087"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tanker manufacturer's instructions and recommended procedures</w:t>
            </w:r>
          </w:p>
        </w:tc>
      </w:tr>
      <w:tr w:rsidTr="00564240">
        <w:tblPrEx>
          <w:tblW w:w="0" w:type="auto"/>
          <w:tblLayout w:type="fixed"/>
          <w:tblCellMar>
            <w:left w:w="62" w:type="dxa"/>
            <w:right w:w="62" w:type="dxa"/>
          </w:tblCellMar>
          <w:tblLook w:val="0000"/>
        </w:tblPrEx>
        <w:trPr>
          <w:gridAfter w:val="2"/>
          <w:wAfter w:w="3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9</w:t>
            </w:r>
          </w:p>
        </w:tc>
        <w:tc>
          <w:tcPr>
            <w:tcW w:w="6087"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OH&amp;S and pollution prevention procedures relevant to the handling of liquefied gas cargoes</w:t>
            </w:r>
          </w:p>
        </w:tc>
      </w:tr>
      <w:tr w:rsidTr="00564240">
        <w:tblPrEx>
          <w:tblW w:w="0" w:type="auto"/>
          <w:tblLayout w:type="fixed"/>
          <w:tblCellMar>
            <w:left w:w="62" w:type="dxa"/>
            <w:right w:w="62" w:type="dxa"/>
          </w:tblCellMar>
          <w:tblLook w:val="0000"/>
        </w:tblPrEx>
        <w:trPr>
          <w:gridAfter w:val="2"/>
          <w:wAfter w:w="3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10</w:t>
            </w:r>
          </w:p>
        </w:tc>
        <w:tc>
          <w:tcPr>
            <w:tcW w:w="5907"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instructions of relevant maritime authorities concerning liquefied gas cargo operations</w:t>
            </w:r>
          </w:p>
        </w:tc>
      </w:tr>
      <w:tr w:rsidTr="00564240">
        <w:tblPrEx>
          <w:tblW w:w="0" w:type="auto"/>
          <w:tblLayout w:type="fixed"/>
          <w:tblCellMar>
            <w:left w:w="62" w:type="dxa"/>
            <w:right w:w="62" w:type="dxa"/>
          </w:tblCellMar>
          <w:tblLook w:val="0000"/>
        </w:tblPrEx>
        <w:trPr>
          <w:gridAfter w:val="2"/>
          <w:wAfter w:w="3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11</w:t>
            </w:r>
          </w:p>
        </w:tc>
        <w:tc>
          <w:tcPr>
            <w:tcW w:w="5907" w:type="dxa"/>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relevant Australian and international standards</w:t>
            </w:r>
          </w:p>
        </w:tc>
      </w:tr>
      <w:tr w:rsidTr="00564240">
        <w:tblPrEx>
          <w:tblW w:w="0" w:type="auto"/>
          <w:tblLayout w:type="fixed"/>
          <w:tblCellMar>
            <w:left w:w="62" w:type="dxa"/>
            <w:right w:w="62" w:type="dxa"/>
          </w:tblCellMar>
          <w:tblLook w:val="0000"/>
        </w:tblPrEx>
        <w:trPr>
          <w:gridAfter w:val="1"/>
          <w:wAfter w:w="19" w:type="dxa"/>
        </w:trPr>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566F15">
            <w:pPr>
              <w:pStyle w:val="BodyText"/>
              <w:rPr>
                <w:lang w:val="en-NZ"/>
              </w:rPr>
            </w:pPr>
          </w:p>
        </w:tc>
      </w:tr>
      <w:tr w:rsidTr="00564240">
        <w:tblPrEx>
          <w:tblW w:w="0" w:type="auto"/>
          <w:tblLayout w:type="fixed"/>
          <w:tblCellMar>
            <w:left w:w="62" w:type="dxa"/>
            <w:right w:w="62" w:type="dxa"/>
          </w:tblCellMar>
          <w:tblLook w:val="0000"/>
        </w:tblPrEx>
        <w:trPr>
          <w:gridAfter w:val="2"/>
          <w:wAfter w:w="33" w:type="dxa"/>
        </w:trPr>
        <w:tc>
          <w:tcPr>
            <w:tcW w:w="346" w:type="dxa"/>
            <w:vMerge w:val="restart"/>
            <w:tcBorders>
              <w:top w:val="nil"/>
              <w:left w:val="nil"/>
              <w:bottom w:val="nil"/>
              <w:right w:val="nil"/>
            </w:tcBorders>
            <w:tcMar>
              <w:top w:w="0" w:type="dxa"/>
              <w:left w:w="62" w:type="dxa"/>
              <w:bottom w:w="0" w:type="dxa"/>
              <w:right w:w="62" w:type="dxa"/>
            </w:tcMar>
          </w:tcPr>
          <w:p w:rsidR="00000000" w:rsidRPr="00566F15" w:rsidP="00566F15">
            <w:pPr>
              <w:pStyle w:val="BodyText"/>
            </w:pPr>
            <w:r w:rsidRPr="00566F15">
              <w:rPr>
                <w:rStyle w:val="SpecialBold"/>
              </w:rPr>
              <w:t>h</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566F15">
            <w:pPr>
              <w:pStyle w:val="BodyText"/>
              <w:rPr>
                <w:lang w:val="en-NZ"/>
              </w:rPr>
            </w:pPr>
            <w:r w:rsidRPr="00566F15">
              <w:rPr>
                <w:rStyle w:val="SpecialBold"/>
              </w:rPr>
              <w:t>Applicable legislation</w:t>
            </w:r>
            <w:r w:rsidRPr="00566F15">
              <w:t xml:space="preserve">, </w:t>
            </w:r>
            <w:r w:rsidRPr="00566F15">
              <w:rPr>
                <w:rStyle w:val="SpecialBold"/>
              </w:rPr>
              <w:t>regulations and codes may include</w:t>
            </w:r>
            <w:r w:rsidRPr="00566F15">
              <w:t>:</w:t>
            </w:r>
          </w:p>
        </w:tc>
        <w:tc>
          <w:tcPr>
            <w:tcW w:w="360" w:type="dxa"/>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1</w:t>
            </w:r>
          </w:p>
        </w:tc>
        <w:tc>
          <w:tcPr>
            <w:tcW w:w="6087" w:type="dxa"/>
            <w:gridSpan w:val="2"/>
            <w:tcBorders>
              <w:top w:val="nil"/>
              <w:left w:val="nil"/>
              <w:bottom w:val="nil"/>
              <w:right w:val="nil"/>
            </w:tcBorders>
            <w:tcMar>
              <w:top w:w="0" w:type="dxa"/>
              <w:left w:w="62" w:type="dxa"/>
              <w:bottom w:w="0" w:type="dxa"/>
              <w:right w:w="62" w:type="dxa"/>
            </w:tcMar>
          </w:tcPr>
          <w:p w:rsidR="00000000" w:rsidP="00566F15">
            <w:pPr>
              <w:pStyle w:val="BodyText"/>
              <w:rPr>
                <w:lang w:val="en-NZ"/>
              </w:rPr>
            </w:pPr>
            <w:r w:rsidRPr="00566F15">
              <w:t>sections of the IMO STCW 95 Convention and Code related to liquefied gas tankers, including the International Ship and Port Facility Security (ISPS) Code</w:t>
            </w:r>
          </w:p>
        </w:tc>
      </w:tr>
      <w:tr w:rsidTr="00564240">
        <w:tblPrEx>
          <w:tblW w:w="0" w:type="auto"/>
          <w:tblLayout w:type="fixed"/>
          <w:tblCellMar>
            <w:left w:w="62" w:type="dxa"/>
            <w:right w:w="62" w:type="dxa"/>
          </w:tblCellMar>
          <w:tblLook w:val="0000"/>
        </w:tblPrEx>
        <w:trPr>
          <w:gridAfter w:val="2"/>
          <w:wAfter w:w="3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2</w:t>
            </w:r>
          </w:p>
        </w:tc>
        <w:tc>
          <w:tcPr>
            <w:tcW w:w="6087" w:type="dxa"/>
            <w:gridSpan w:val="2"/>
            <w:tcBorders>
              <w:top w:val="nil"/>
              <w:left w:val="nil"/>
              <w:bottom w:val="nil"/>
              <w:right w:val="nil"/>
            </w:tcBorders>
            <w:tcMar>
              <w:top w:w="0" w:type="dxa"/>
              <w:left w:w="62" w:type="dxa"/>
              <w:bottom w:w="0" w:type="dxa"/>
              <w:right w:w="62" w:type="dxa"/>
            </w:tcMar>
          </w:tcPr>
          <w:p w:rsidR="00000000" w:rsidRPr="00566F15" w:rsidP="00566F15">
            <w:pPr>
              <w:pStyle w:val="BodyText"/>
            </w:pPr>
            <w:r w:rsidRPr="00566F15">
              <w:t>relevant sections of AMSA Marine Orders</w:t>
            </w:r>
          </w:p>
        </w:tc>
      </w:tr>
    </w:tbl>
    <w:p w:rsidR="00000000" w:rsidRPr="00566F15" w:rsidP="00566F15">
      <w:pPr>
        <w:pStyle w:val="BodyText"/>
      </w:pPr>
    </w:p>
    <w:p w:rsidR="00000000" w:rsidRPr="00566F15" w:rsidP="00566F15">
      <w:pPr>
        <w:pStyle w:val="BodyText"/>
      </w:pPr>
      <w:r w:rsidRPr="00566F15">
        <w:rPr>
          <w:rStyle w:val="SpecialBold"/>
        </w:rPr>
        <w:t>Range Statement</w:t>
      </w:r>
      <w:r w:rsidRPr="00566F15">
        <w:t xml:space="preserve"> (</w:t>
      </w:r>
      <w:r w:rsidRPr="00566F15">
        <w:rPr>
          <w:rStyle w:val="SpecialBold"/>
        </w:rPr>
        <w:t>continued</w:t>
      </w:r>
      <w:r w:rsidRPr="00566F15">
        <w:t xml:space="preserve">) </w:t>
      </w:r>
    </w:p>
    <w:tbl>
      <w:tblPr>
        <w:tblW w:w="0" w:type="auto"/>
        <w:tblLayout w:type="fixed"/>
        <w:tblCellMar>
          <w:left w:w="62" w:type="dxa"/>
          <w:right w:w="62" w:type="dxa"/>
        </w:tblCellMar>
        <w:tblLook w:val="0000"/>
      </w:tblPr>
      <w:tblGrid>
        <w:gridCol w:w="8208"/>
      </w:tblGrid>
      <w:tr w:rsidTr="00564240">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F15" w:rsidP="00566F15">
            <w:pPr>
              <w:pStyle w:val="BodyText"/>
            </w:pPr>
            <w:r w:rsidRPr="00566F15">
              <w:rPr>
                <w:rStyle w:val="SpecialBold"/>
              </w:rPr>
              <w:t>TDMMA407B MANAGE PROCEDURES FOR THE HANDLING</w:t>
            </w:r>
            <w:r w:rsidRPr="00566F15">
              <w:t xml:space="preserve">, </w:t>
            </w:r>
            <w:r w:rsidRPr="00566F15">
              <w:rPr>
                <w:rStyle w:val="SpecialBold"/>
              </w:rPr>
              <w:t>LOADING AND DISCHARGING OF LIQUEFIED GAS CARGOES</w:t>
            </w:r>
          </w:p>
        </w:tc>
      </w:tr>
    </w:tbl>
    <w:p w:rsidR="00000000" w:rsidRPr="00566F15" w:rsidP="00566F15">
      <w:pPr>
        <w:pStyle w:val="BodyText"/>
      </w:pPr>
    </w:p>
    <w:tbl>
      <w:tblPr>
        <w:tblW w:w="0" w:type="auto"/>
        <w:tblLayout w:type="fixed"/>
        <w:tblCellMar>
          <w:left w:w="62" w:type="dxa"/>
          <w:right w:w="62" w:type="dxa"/>
        </w:tblCellMar>
        <w:tblLook w:val="0000"/>
      </w:tblPr>
      <w:tblGrid>
        <w:gridCol w:w="346"/>
        <w:gridCol w:w="1742"/>
        <w:gridCol w:w="360"/>
        <w:gridCol w:w="6087"/>
        <w:gridCol w:w="33"/>
      </w:tblGrid>
      <w:tr w:rsidTr="00564240">
        <w:tblPrEx>
          <w:tblW w:w="0" w:type="auto"/>
          <w:tblLayout w:type="fixed"/>
          <w:tblCellMar>
            <w:left w:w="62" w:type="dxa"/>
            <w:right w:w="62" w:type="dxa"/>
          </w:tblCellMar>
          <w:tblLook w:val="0000"/>
        </w:tblPrEx>
        <w:trPr>
          <w:tblHeader/>
        </w:trPr>
        <w:tc>
          <w:tcPr>
            <w:tcW w:w="2088"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566F15" w:rsidP="00566F15">
            <w:pPr>
              <w:pStyle w:val="BodyText"/>
            </w:pPr>
            <w:r w:rsidRPr="00566F15">
              <w:rPr>
                <w:rStyle w:val="SpecialBold"/>
              </w:rPr>
              <w:t>VARIABLE</w:t>
            </w:r>
          </w:p>
        </w:tc>
        <w:tc>
          <w:tcPr>
            <w:tcW w:w="6480"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566F15">
            <w:pPr>
              <w:pStyle w:val="BodyText"/>
              <w:rPr>
                <w:lang w:val="en-NZ"/>
              </w:rPr>
            </w:pPr>
            <w:r w:rsidRPr="00566F15">
              <w:rPr>
                <w:rStyle w:val="SpecialBold"/>
              </w:rPr>
              <w:t>SCOPE</w:t>
            </w:r>
          </w:p>
        </w:tc>
      </w:tr>
      <w:tr w:rsidTr="00564240">
        <w:tblPrEx>
          <w:tblW w:w="0" w:type="auto"/>
          <w:tblLayout w:type="fixed"/>
          <w:tblCellMar>
            <w:left w:w="62" w:type="dxa"/>
            <w:right w:w="62" w:type="dxa"/>
          </w:tblCellMar>
          <w:tblLook w:val="0000"/>
        </w:tblPrEx>
        <w:trPr>
          <w:gridAfter w:val="1"/>
          <w:wAfter w:w="33" w:type="dxa"/>
        </w:trPr>
        <w:tc>
          <w:tcPr>
            <w:tcW w:w="346" w:type="dxa"/>
            <w:vMerge w:val="restart"/>
            <w:tcBorders>
              <w:top w:val="single" w:sz="6" w:space="0" w:color="auto"/>
              <w:left w:val="nil"/>
              <w:bottom w:val="nil"/>
              <w:right w:val="nil"/>
            </w:tcBorders>
            <w:tcMar>
              <w:top w:w="0" w:type="dxa"/>
              <w:left w:w="62" w:type="dxa"/>
              <w:bottom w:w="0" w:type="dxa"/>
              <w:right w:w="62" w:type="dxa"/>
            </w:tcMar>
          </w:tcPr>
          <w:p w:rsidR="00000000" w:rsidRPr="00566F15" w:rsidP="00566F15">
            <w:pPr>
              <w:pStyle w:val="BodyText"/>
            </w:pPr>
          </w:p>
          <w:p w:rsidR="00000000" w:rsidP="00566F15">
            <w:pPr>
              <w:pStyle w:val="BodyText"/>
              <w:rPr>
                <w:lang w:val="en-NZ"/>
              </w:rPr>
            </w:pPr>
            <w:r w:rsidRPr="00566F15">
              <w:rPr>
                <w:rStyle w:val="SpecialBold"/>
              </w:rPr>
              <w:t>h</w:t>
            </w:r>
          </w:p>
        </w:tc>
        <w:tc>
          <w:tcPr>
            <w:tcW w:w="1742"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566F15" w:rsidP="00566F15">
            <w:pPr>
              <w:pStyle w:val="BodyText"/>
            </w:pPr>
          </w:p>
          <w:p w:rsidR="00000000" w:rsidRPr="00566F15" w:rsidP="00566F15">
            <w:pPr>
              <w:pStyle w:val="BodyText"/>
            </w:pPr>
            <w:r w:rsidRPr="00566F15">
              <w:rPr>
                <w:rStyle w:val="SpecialBold"/>
              </w:rPr>
              <w:t>Applicable legislation</w:t>
            </w:r>
            <w:r w:rsidRPr="00566F15">
              <w:t xml:space="preserve">, </w:t>
            </w:r>
            <w:r w:rsidRPr="00566F15">
              <w:rPr>
                <w:rStyle w:val="SpecialBold"/>
              </w:rPr>
              <w:t>regulations and codes may include</w:t>
            </w:r>
            <w:r w:rsidRPr="00566F15">
              <w:t>:</w:t>
            </w:r>
          </w:p>
          <w:p w:rsidR="00000000" w:rsidP="00566F15">
            <w:pPr>
              <w:pStyle w:val="BodyText"/>
              <w:rPr>
                <w:lang w:val="en-NZ"/>
              </w:rPr>
            </w:pPr>
            <w:r w:rsidRPr="00566F15">
              <w:t>(</w:t>
            </w:r>
            <w:r w:rsidRPr="00566F15">
              <w:rPr>
                <w:rStyle w:val="SpecialBold"/>
              </w:rPr>
              <w:t>continued</w:t>
            </w:r>
            <w:r w:rsidRPr="00566F15">
              <w:t xml:space="preserve">) </w:t>
            </w:r>
          </w:p>
        </w:tc>
        <w:tc>
          <w:tcPr>
            <w:tcW w:w="360" w:type="dxa"/>
            <w:tcBorders>
              <w:top w:val="nil"/>
              <w:left w:val="single" w:sz="6" w:space="0" w:color="auto"/>
              <w:bottom w:val="nil"/>
              <w:right w:val="nil"/>
            </w:tcBorders>
            <w:tcMar>
              <w:top w:w="0" w:type="dxa"/>
              <w:left w:w="62" w:type="dxa"/>
              <w:bottom w:w="0" w:type="dxa"/>
              <w:right w:w="62" w:type="dxa"/>
            </w:tcMar>
          </w:tcPr>
          <w:p w:rsidR="00000000" w:rsidRPr="00566F15" w:rsidP="00566F15">
            <w:pPr>
              <w:pStyle w:val="BodyText"/>
            </w:pPr>
          </w:p>
          <w:p w:rsidR="00000000" w:rsidP="00566F15">
            <w:pPr>
              <w:pStyle w:val="BodyText"/>
              <w:rPr>
                <w:lang w:val="en-NZ"/>
              </w:rPr>
            </w:pPr>
            <w:r w:rsidRPr="00566F15">
              <w:t>3</w:t>
            </w:r>
          </w:p>
        </w:tc>
        <w:tc>
          <w:tcPr>
            <w:tcW w:w="6087" w:type="dxa"/>
            <w:tcBorders>
              <w:top w:val="nil"/>
              <w:left w:val="nil"/>
              <w:bottom w:val="nil"/>
              <w:right w:val="nil"/>
            </w:tcBorders>
            <w:tcMar>
              <w:top w:w="0" w:type="dxa"/>
              <w:left w:w="62" w:type="dxa"/>
              <w:bottom w:w="0" w:type="dxa"/>
              <w:right w:w="62" w:type="dxa"/>
            </w:tcMar>
          </w:tcPr>
          <w:p w:rsidR="00000000" w:rsidRPr="00566F15" w:rsidP="00566F15">
            <w:pPr>
              <w:pStyle w:val="BodyText"/>
            </w:pPr>
          </w:p>
          <w:p w:rsidR="00000000" w:rsidP="00566F15">
            <w:pPr>
              <w:pStyle w:val="BodyText"/>
              <w:rPr>
                <w:lang w:val="en-NZ"/>
              </w:rPr>
            </w:pPr>
            <w:r w:rsidRPr="00566F15">
              <w:t xml:space="preserve">instructions of relevant maritime authorities concerning liquefied gas cargo operations </w:t>
            </w:r>
          </w:p>
        </w:tc>
      </w:tr>
      <w:tr w:rsidTr="00564240">
        <w:tblPrEx>
          <w:tblW w:w="0" w:type="auto"/>
          <w:tblLayout w:type="fixed"/>
          <w:tblCellMar>
            <w:left w:w="62" w:type="dxa"/>
            <w:right w:w="62" w:type="dxa"/>
          </w:tblCellMar>
          <w:tblLook w:val="0000"/>
        </w:tblPrEx>
        <w:trPr>
          <w:gridAfter w:val="1"/>
          <w:wAfter w:w="33"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566F15">
            <w:pPr>
              <w:pStyle w:val="BodyText"/>
              <w:rPr>
                <w:lang w:val="en-NZ"/>
              </w:rPr>
            </w:pPr>
            <w:r w:rsidRPr="00566F15">
              <w:t>4</w:t>
            </w:r>
          </w:p>
        </w:tc>
        <w:tc>
          <w:tcPr>
            <w:tcW w:w="6087" w:type="dxa"/>
            <w:tcBorders>
              <w:top w:val="nil"/>
              <w:left w:val="nil"/>
              <w:bottom w:val="nil"/>
              <w:right w:val="nil"/>
            </w:tcBorders>
            <w:tcMar>
              <w:top w:w="0" w:type="dxa"/>
              <w:left w:w="62" w:type="dxa"/>
              <w:bottom w:w="0" w:type="dxa"/>
              <w:right w:w="62" w:type="dxa"/>
            </w:tcMar>
          </w:tcPr>
          <w:p w:rsidR="00000000" w:rsidRPr="00566F15" w:rsidP="00566F15">
            <w:pPr>
              <w:pStyle w:val="BodyText"/>
            </w:pPr>
            <w:r w:rsidRPr="00566F15">
              <w:t>relevant international, Commonwealth, State and Territory OH&amp;S and pollution control legislation</w:t>
            </w:r>
          </w:p>
        </w:tc>
      </w:tr>
    </w:tbl>
    <w:p w:rsidR="00564240" w:rsidP="00566F15">
      <w:pPr>
        <w:pStyle w:val="BodyText"/>
      </w:pPr>
    </w:p>
    <w:p w:rsidR="00564240" w:rsidP="00566F15">
      <w:pPr>
        <w:pStyle w:val="BodyText"/>
      </w:pPr>
    </w:p>
    <w:p w:rsidR="00000000" w:rsidRPr="00566F15" w:rsidP="00566F15">
      <w:pPr>
        <w:pStyle w:val="Heading1"/>
      </w:pPr>
      <w:bookmarkStart w:id="12" w:name="O_150398"/>
      <w:bookmarkEnd w:id="12"/>
      <w:r w:rsidRPr="00566F15">
        <w:t>Unit Sector(s)</w:t>
      </w:r>
    </w:p>
    <w:p w:rsidR="00000000" w:rsidRPr="00566F15" w:rsidP="00566F15">
      <w:pPr>
        <w:pStyle w:val="BodyText"/>
      </w:pPr>
      <w:r w:rsidRPr="00566F15">
        <w:t>Not applicable.</w:t>
      </w:r>
    </w:p>
    <w:p w:rsidR="00000000" w:rsidRPr="00566F15" w:rsidP="00566F15">
      <w:pPr>
        <w:pStyle w:val="AllowPageBreak"/>
      </w:pPr>
    </w:p>
    <w:p w:rsidR="00000000" w:rsidRPr="00566F15" w:rsidP="00566F15">
      <w:pPr>
        <w:pStyle w:val="Heading1"/>
      </w:pPr>
      <w:bookmarkStart w:id="13" w:name="O_163630"/>
      <w:bookmarkEnd w:id="13"/>
      <w:r w:rsidRPr="00566F15">
        <w:t>Field</w:t>
      </w:r>
    </w:p>
    <w:p w:rsidR="00564240" w:rsidP="00566F15">
      <w:pPr>
        <w:pStyle w:val="BodyText"/>
      </w:pPr>
      <w:r w:rsidRPr="00566F15">
        <w:t>Field</w:t>
      </w:r>
      <w:r w:rsidRPr="00566F15">
        <w:tab/>
        <w:t>MA</w:t>
      </w:r>
      <w:r w:rsidRPr="00566F15">
        <w:tab/>
        <w:t>Handling Cargo and Vessel Stability</w:t>
      </w:r>
    </w:p>
    <w:p w:rsidR="00564240" w:rsidP="00566F15">
      <w:pPr>
        <w:pStyle w:val="BodyText"/>
      </w:pPr>
    </w:p>
    <w:p w:rsidR="00000000" w:rsidRPr="00566F15" w:rsidP="00566F15">
      <w:pPr>
        <w:pStyle w:val="Heading1"/>
      </w:pPr>
      <w:bookmarkStart w:id="14" w:name="O_163631"/>
      <w:bookmarkEnd w:id="14"/>
      <w:r w:rsidRPr="00566F15">
        <w:t>Relationship to other units</w:t>
      </w:r>
    </w:p>
    <w:tbl>
      <w:tblPr>
        <w:tblW w:w="0" w:type="auto"/>
        <w:tblLayout w:type="fixed"/>
        <w:tblCellMar>
          <w:left w:w="62" w:type="dxa"/>
          <w:right w:w="62" w:type="dxa"/>
        </w:tblCellMar>
        <w:tblLook w:val="0000"/>
      </w:tblPr>
      <w:tblGrid>
        <w:gridCol w:w="1974"/>
        <w:gridCol w:w="6481"/>
      </w:tblGrid>
      <w:tr w:rsidTr="00564240">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F15">
            <w:pPr>
              <w:pStyle w:val="BodyText"/>
              <w:rPr>
                <w:lang w:val="en-NZ"/>
              </w:rPr>
            </w:pPr>
            <w:r w:rsidRPr="00566F15">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F15" w:rsidP="00566F15">
            <w:pPr>
              <w:pStyle w:val="BodyText"/>
            </w:pPr>
            <w:r w:rsidRPr="00566F15">
              <w:t xml:space="preserve">The unit may be assessed in conjunction with the unit </w:t>
            </w:r>
            <w:r w:rsidRPr="00566F15">
              <w:rPr>
                <w:rStyle w:val="Emphasis"/>
              </w:rPr>
              <w:t>TDMMF1401A Plan and implement special safety</w:t>
            </w:r>
            <w:r w:rsidRPr="00566F15">
              <w:t xml:space="preserve">, </w:t>
            </w:r>
            <w:r w:rsidRPr="00566F15">
              <w:rPr>
                <w:rStyle w:val="Emphasis"/>
              </w:rPr>
              <w:t>maintenance and emergency procedures for liquefied gas tankers</w:t>
            </w:r>
            <w:r w:rsidRPr="00566F15">
              <w:t>.</w:t>
            </w:r>
          </w:p>
        </w:tc>
      </w:tr>
    </w:tbl>
    <w:p w:rsidR="00000000" w:rsidRPr="00566F15" w:rsidP="00566F15">
      <w:pPr>
        <w:pStyle w:val="BodyText"/>
      </w:pPr>
    </w:p>
    <w:p w:rsidR="00000000" w:rsidRPr="00566F15" w:rsidP="00566F15"/>
    <w:sectPr w:rsidSect="00566F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F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F15" w:rsidRPr="00564240" w:rsidP="005642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F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240" w:rsidP="00566F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564240" w:rsidP="00566F15">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64240" w:rsidP="00566F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F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F15" w:rsidRPr="00564240" w:rsidP="0056424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F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240" w:rsidRPr="002D2AF8" w:rsidP="00566F15">
    <w:pPr>
      <w:pStyle w:val="Header"/>
      <w:framePr w:wrap="around"/>
    </w:pPr>
    <w:r>
      <w:fldChar w:fldCharType="begin"/>
    </w:r>
    <w:r>
      <w:instrText xml:space="preserve"> TITLE   \* MERGEFORMAT </w:instrText>
    </w:r>
    <w:r>
      <w:fldChar w:fldCharType="separate"/>
    </w:r>
    <w:r>
      <w:t>TDMMA407B MANAGE PROCEDURES FOR THE HANDLING, LOADING AND DISCHARGING OF LIQUEFIED GAS CARGOES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May 2014</w:t>
    </w:r>
    <w:r>
      <w:fldChar w:fldCharType="end"/>
    </w:r>
  </w:p>
  <w:p w:rsidR="00564240" w:rsidP="00566F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6F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6F15"/>
    <w:pPr>
      <w:spacing w:before="360" w:after="60"/>
      <w:outlineLvl w:val="0"/>
    </w:pPr>
    <w:rPr>
      <w:sz w:val="32"/>
    </w:rPr>
  </w:style>
  <w:style w:type="paragraph" w:styleId="Heading2">
    <w:name w:val="heading 2"/>
    <w:basedOn w:val="HeadingBase"/>
    <w:next w:val="BodyText"/>
    <w:link w:val="Heading2Char"/>
    <w:qFormat/>
    <w:rsid w:val="00566F15"/>
    <w:pPr>
      <w:keepLines/>
      <w:spacing w:before="240" w:after="120"/>
      <w:outlineLvl w:val="1"/>
    </w:pPr>
    <w:rPr>
      <w:sz w:val="28"/>
      <w:szCs w:val="40"/>
    </w:rPr>
  </w:style>
  <w:style w:type="paragraph" w:styleId="Heading3">
    <w:name w:val="heading 3"/>
    <w:basedOn w:val="HeadingBase"/>
    <w:next w:val="BodyText"/>
    <w:link w:val="Heading3Char"/>
    <w:qFormat/>
    <w:rsid w:val="00566F15"/>
    <w:pPr>
      <w:spacing w:before="180" w:after="120"/>
      <w:outlineLvl w:val="2"/>
    </w:pPr>
    <w:rPr>
      <w:spacing w:val="-10"/>
      <w:kern w:val="32"/>
    </w:rPr>
  </w:style>
  <w:style w:type="paragraph" w:styleId="Heading4">
    <w:name w:val="heading 4"/>
    <w:basedOn w:val="HeadingBase"/>
    <w:next w:val="BodyText"/>
    <w:link w:val="Heading4Char"/>
    <w:qFormat/>
    <w:rsid w:val="00566F15"/>
    <w:pPr>
      <w:spacing w:before="160" w:after="120"/>
      <w:outlineLvl w:val="3"/>
    </w:pPr>
    <w:rPr>
      <w:sz w:val="22"/>
    </w:rPr>
  </w:style>
  <w:style w:type="paragraph" w:styleId="Heading5">
    <w:name w:val="heading 5"/>
    <w:basedOn w:val="HeadingBase"/>
    <w:next w:val="Normal"/>
    <w:link w:val="Heading5Char"/>
    <w:qFormat/>
    <w:rsid w:val="00566F15"/>
    <w:pPr>
      <w:spacing w:before="80"/>
      <w:outlineLvl w:val="4"/>
    </w:pPr>
    <w:rPr>
      <w:color w:val="918585"/>
      <w:sz w:val="20"/>
    </w:rPr>
  </w:style>
  <w:style w:type="paragraph" w:styleId="Heading6">
    <w:name w:val="heading 6"/>
    <w:basedOn w:val="HeadingBase"/>
    <w:next w:val="Normal"/>
    <w:link w:val="Heading6Char"/>
    <w:qFormat/>
    <w:rsid w:val="00566F15"/>
    <w:pPr>
      <w:spacing w:before="60"/>
      <w:outlineLvl w:val="5"/>
    </w:pPr>
    <w:rPr>
      <w:color w:val="918585"/>
      <w:sz w:val="20"/>
    </w:rPr>
  </w:style>
  <w:style w:type="paragraph" w:styleId="Heading7">
    <w:name w:val="heading 7"/>
    <w:basedOn w:val="Normal"/>
    <w:next w:val="Normal"/>
    <w:link w:val="Heading7Char"/>
    <w:qFormat/>
    <w:rsid w:val="00566F15"/>
    <w:pPr>
      <w:ind w:left="720"/>
      <w:outlineLvl w:val="6"/>
    </w:pPr>
    <w:rPr>
      <w:i/>
    </w:rPr>
  </w:style>
  <w:style w:type="paragraph" w:styleId="Heading8">
    <w:name w:val="heading 8"/>
    <w:basedOn w:val="Normal"/>
    <w:next w:val="Normal"/>
    <w:link w:val="Heading8Char"/>
    <w:qFormat/>
    <w:rsid w:val="00566F15"/>
    <w:pPr>
      <w:ind w:left="720"/>
      <w:outlineLvl w:val="7"/>
    </w:pPr>
    <w:rPr>
      <w:i/>
    </w:rPr>
  </w:style>
  <w:style w:type="paragraph" w:styleId="Heading9">
    <w:name w:val="heading 9"/>
    <w:basedOn w:val="Normal"/>
    <w:next w:val="Normal"/>
    <w:link w:val="Heading9Char"/>
    <w:qFormat/>
    <w:rsid w:val="00566F15"/>
    <w:pPr>
      <w:ind w:left="720"/>
      <w:outlineLvl w:val="8"/>
    </w:pPr>
    <w:rPr>
      <w:i/>
    </w:rPr>
  </w:style>
  <w:style w:type="character" w:default="1" w:styleId="DefaultParagraphFont">
    <w:name w:val="Default Paragraph Font"/>
    <w:uiPriority w:val="1"/>
    <w:unhideWhenUsed/>
    <w:rsid w:val="00566F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6F15"/>
  </w:style>
  <w:style w:type="character" w:customStyle="1" w:styleId="Heading1Char">
    <w:name w:val="Heading 1 Char"/>
    <w:basedOn w:val="DefaultParagraphFont"/>
    <w:link w:val="Heading1"/>
    <w:rsid w:val="00566F15"/>
    <w:rPr>
      <w:rFonts w:ascii="Times New Roman" w:eastAsia="Times New Roman" w:hAnsi="Times New Roman" w:cs="Times New Roman"/>
      <w:b/>
      <w:sz w:val="32"/>
      <w:szCs w:val="20"/>
      <w:lang w:eastAsia="en-US"/>
    </w:rPr>
  </w:style>
  <w:style w:type="paragraph" w:styleId="BodyText">
    <w:name w:val="Body Text"/>
    <w:basedOn w:val="Normal"/>
    <w:link w:val="BodyTextChar"/>
    <w:rsid w:val="00566F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6F15"/>
    <w:rPr>
      <w:rFonts w:ascii="Times New Roman" w:eastAsia="Times New Roman" w:hAnsi="Times New Roman" w:cs="Times New Roman"/>
      <w:sz w:val="24"/>
      <w:lang w:eastAsia="en-US"/>
    </w:rPr>
  </w:style>
  <w:style w:type="character" w:customStyle="1" w:styleId="SpecialBold">
    <w:name w:val="Special Bold"/>
    <w:basedOn w:val="DefaultParagraphFont"/>
    <w:rsid w:val="00566F15"/>
    <w:rPr>
      <w:b/>
      <w:spacing w:val="0"/>
    </w:rPr>
  </w:style>
  <w:style w:type="character" w:styleId="Emphasis">
    <w:name w:val="Emphasis"/>
    <w:basedOn w:val="DefaultParagraphFont"/>
    <w:qFormat/>
    <w:rsid w:val="00566F15"/>
    <w:rPr>
      <w:i/>
    </w:rPr>
  </w:style>
  <w:style w:type="paragraph" w:customStyle="1" w:styleId="SuperHeading">
    <w:name w:val="SuperHeading"/>
    <w:basedOn w:val="Normal"/>
    <w:rsid w:val="00566F15"/>
    <w:pPr>
      <w:spacing w:before="240" w:after="120"/>
      <w:outlineLvl w:val="0"/>
    </w:pPr>
    <w:rPr>
      <w:rFonts w:ascii="Times New Roman" w:hAnsi="Times New Roman"/>
      <w:b/>
      <w:sz w:val="32"/>
    </w:rPr>
  </w:style>
  <w:style w:type="paragraph" w:customStyle="1" w:styleId="AllowPageBreak">
    <w:name w:val="AllowPageBreak"/>
    <w:rsid w:val="00566F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bscript">
    <w:name w:val="Subscript"/>
    <w:basedOn w:val="DefaultParagraphFont"/>
    <w:rsid w:val="00566F15"/>
    <w:rPr>
      <w:sz w:val="16"/>
      <w:vertAlign w:val="subscript"/>
    </w:rPr>
  </w:style>
  <w:style w:type="character" w:customStyle="1" w:styleId="Heading2Char">
    <w:name w:val="Heading 2 Char"/>
    <w:basedOn w:val="DefaultParagraphFont"/>
    <w:link w:val="Heading2"/>
    <w:rsid w:val="00566F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6F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6F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6F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6F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6F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6F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6F15"/>
    <w:rPr>
      <w:rFonts w:ascii="Courier New" w:eastAsia="Times New Roman" w:hAnsi="Courier New" w:cs="Times New Roman"/>
      <w:i/>
      <w:szCs w:val="20"/>
      <w:lang w:eastAsia="en-US"/>
    </w:rPr>
  </w:style>
  <w:style w:type="paragraph" w:customStyle="1" w:styleId="HeadingBase">
    <w:name w:val="Heading Base"/>
    <w:rsid w:val="00566F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6F15"/>
    <w:pPr>
      <w:tabs>
        <w:tab w:val="right" w:leader="dot" w:pos="9072"/>
      </w:tabs>
      <w:ind w:left="567"/>
    </w:pPr>
    <w:rPr>
      <w:szCs w:val="22"/>
    </w:rPr>
  </w:style>
  <w:style w:type="paragraph" w:customStyle="1" w:styleId="TOCBase">
    <w:name w:val="TOC Base"/>
    <w:rsid w:val="00566F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6F15"/>
    <w:pPr>
      <w:tabs>
        <w:tab w:val="right" w:leader="dot" w:pos="9072"/>
      </w:tabs>
      <w:spacing w:before="40" w:after="40"/>
      <w:ind w:left="284"/>
    </w:pPr>
    <w:rPr>
      <w:rFonts w:ascii="Times New Roman" w:hAnsi="Times New Roman"/>
    </w:rPr>
  </w:style>
  <w:style w:type="paragraph" w:styleId="TOC1">
    <w:name w:val="toc 1"/>
    <w:basedOn w:val="TOCBase"/>
    <w:next w:val="Normal"/>
    <w:rsid w:val="00566F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6F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6F15"/>
    <w:rPr>
      <w:rFonts w:ascii="Times New Roman" w:eastAsia="Times New Roman" w:hAnsi="Times New Roman" w:cs="Times New Roman"/>
      <w:sz w:val="16"/>
      <w:lang w:eastAsia="en-US"/>
    </w:rPr>
  </w:style>
  <w:style w:type="paragraph" w:styleId="Title">
    <w:name w:val="Title"/>
    <w:basedOn w:val="HeadingBase"/>
    <w:link w:val="TitleChar"/>
    <w:qFormat/>
    <w:rsid w:val="00566F15"/>
    <w:pPr>
      <w:spacing w:before="5040"/>
      <w:jc w:val="center"/>
    </w:pPr>
    <w:rPr>
      <w:sz w:val="48"/>
      <w:szCs w:val="72"/>
      <w:lang w:val="en-US"/>
    </w:rPr>
  </w:style>
  <w:style w:type="character" w:customStyle="1" w:styleId="TitleChar">
    <w:name w:val="Title Char"/>
    <w:basedOn w:val="DefaultParagraphFont"/>
    <w:link w:val="Title"/>
    <w:rsid w:val="00566F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6F15"/>
    <w:pPr>
      <w:tabs>
        <w:tab w:val="left" w:pos="3600"/>
        <w:tab w:val="left" w:pos="3958"/>
      </w:tabs>
    </w:pPr>
  </w:style>
  <w:style w:type="paragraph" w:styleId="List">
    <w:name w:val="List"/>
    <w:basedOn w:val="BodyText"/>
    <w:next w:val="BodyText"/>
    <w:rsid w:val="00566F15"/>
    <w:pPr>
      <w:tabs>
        <w:tab w:val="left" w:pos="340"/>
      </w:tabs>
      <w:spacing w:before="60" w:after="60"/>
      <w:ind w:left="340" w:hanging="340"/>
    </w:pPr>
  </w:style>
  <w:style w:type="paragraph" w:styleId="ListBullet">
    <w:name w:val="List Bullet"/>
    <w:basedOn w:val="List"/>
    <w:rsid w:val="00566F15"/>
    <w:pPr>
      <w:numPr>
        <w:numId w:val="11"/>
      </w:numPr>
      <w:tabs>
        <w:tab w:val="clear" w:pos="340"/>
      </w:tabs>
      <w:spacing w:before="40" w:after="40"/>
    </w:pPr>
  </w:style>
  <w:style w:type="paragraph" w:customStyle="1" w:styleId="Note">
    <w:name w:val="Note"/>
    <w:basedOn w:val="BodyText"/>
    <w:rsid w:val="00566F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6F15"/>
    <w:pPr>
      <w:framePr w:wrap="auto" w:hAnchor="text" w:y="6049"/>
    </w:pPr>
    <w:rPr>
      <w:color w:val="000000"/>
      <w:sz w:val="40"/>
    </w:rPr>
  </w:style>
  <w:style w:type="paragraph" w:customStyle="1" w:styleId="TOCTitle">
    <w:name w:val="TOCTitle"/>
    <w:basedOn w:val="Heading1"/>
    <w:rsid w:val="00566F15"/>
    <w:pPr>
      <w:spacing w:after="240"/>
      <w:jc w:val="center"/>
      <w:outlineLvl w:val="9"/>
    </w:pPr>
    <w:rPr>
      <w:caps/>
    </w:rPr>
  </w:style>
  <w:style w:type="paragraph" w:customStyle="1" w:styleId="Version">
    <w:name w:val="Version"/>
    <w:rsid w:val="00566F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6F15"/>
    <w:pPr>
      <w:numPr>
        <w:numId w:val="12"/>
      </w:numPr>
      <w:tabs>
        <w:tab w:val="clear" w:pos="680"/>
      </w:tabs>
    </w:pPr>
  </w:style>
  <w:style w:type="paragraph" w:styleId="Index1">
    <w:name w:val="index 1"/>
    <w:basedOn w:val="Normal"/>
    <w:next w:val="Normal"/>
    <w:semiHidden/>
    <w:rsid w:val="00566F15"/>
    <w:pPr>
      <w:keepNext w:val="0"/>
      <w:tabs>
        <w:tab w:val="right" w:pos="4176"/>
      </w:tabs>
      <w:ind w:left="198" w:hanging="198"/>
    </w:pPr>
    <w:rPr>
      <w:rFonts w:ascii="Garamond" w:hAnsi="Garamond"/>
    </w:rPr>
  </w:style>
  <w:style w:type="paragraph" w:styleId="IndexHeading">
    <w:name w:val="index heading"/>
    <w:basedOn w:val="Normal"/>
    <w:next w:val="Index1"/>
    <w:semiHidden/>
    <w:rsid w:val="00566F15"/>
    <w:pPr>
      <w:spacing w:before="120" w:after="120"/>
    </w:pPr>
    <w:rPr>
      <w:rFonts w:ascii="Arial" w:hAnsi="Arial"/>
      <w:b/>
      <w:color w:val="918585"/>
      <w:sz w:val="24"/>
    </w:rPr>
  </w:style>
  <w:style w:type="paragraph" w:styleId="Header">
    <w:name w:val="header"/>
    <w:basedOn w:val="Normal"/>
    <w:link w:val="HeaderChar"/>
    <w:rsid w:val="00566F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6F15"/>
    <w:rPr>
      <w:rFonts w:ascii="Times New Roman" w:eastAsia="Times New Roman" w:hAnsi="Times New Roman" w:cs="Times New Roman"/>
      <w:sz w:val="16"/>
      <w:szCs w:val="20"/>
      <w:lang w:val="en-GB" w:eastAsia="en-US"/>
    </w:rPr>
  </w:style>
  <w:style w:type="paragraph" w:customStyle="1" w:styleId="Chapter">
    <w:name w:val="Chapter"/>
    <w:basedOn w:val="Normal"/>
    <w:rsid w:val="00566F15"/>
    <w:pPr>
      <w:spacing w:before="240"/>
    </w:pPr>
    <w:rPr>
      <w:rFonts w:ascii="Times New Roman" w:hAnsi="Times New Roman"/>
      <w:smallCaps/>
      <w:spacing w:val="80"/>
      <w:sz w:val="28"/>
    </w:rPr>
  </w:style>
  <w:style w:type="paragraph" w:customStyle="1" w:styleId="InChapter">
    <w:name w:val="InChapter"/>
    <w:basedOn w:val="Heading3"/>
    <w:rsid w:val="00566F15"/>
    <w:pPr>
      <w:spacing w:after="240"/>
      <w:outlineLvl w:val="9"/>
    </w:pPr>
    <w:rPr>
      <w:noProof/>
    </w:rPr>
  </w:style>
  <w:style w:type="paragraph" w:styleId="Index2">
    <w:name w:val="index 2"/>
    <w:basedOn w:val="Normal"/>
    <w:next w:val="Normal"/>
    <w:semiHidden/>
    <w:rsid w:val="00566F15"/>
    <w:pPr>
      <w:tabs>
        <w:tab w:val="right" w:pos="4176"/>
      </w:tabs>
      <w:ind w:left="568" w:hanging="284"/>
    </w:pPr>
    <w:rPr>
      <w:rFonts w:ascii="Garamond" w:hAnsi="Garamond"/>
    </w:rPr>
  </w:style>
  <w:style w:type="paragraph" w:customStyle="1" w:styleId="Byline">
    <w:name w:val="Byline"/>
    <w:rsid w:val="00566F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6F15"/>
    <w:pPr>
      <w:tabs>
        <w:tab w:val="clear" w:pos="3600"/>
        <w:tab w:val="clear" w:pos="3958"/>
      </w:tabs>
      <w:jc w:val="right"/>
    </w:pPr>
  </w:style>
  <w:style w:type="paragraph" w:styleId="Caption">
    <w:name w:val="caption"/>
    <w:basedOn w:val="BodyText"/>
    <w:next w:val="Normal"/>
    <w:qFormat/>
    <w:rsid w:val="00566F15"/>
    <w:pPr>
      <w:framePr w:w="2268" w:hSpace="181" w:vSpace="181" w:wrap="around" w:vAnchor="text" w:hAnchor="page" w:x="1135" w:y="285" w:anchorLock="1"/>
    </w:pPr>
    <w:rPr>
      <w:i/>
    </w:rPr>
  </w:style>
  <w:style w:type="paragraph" w:customStyle="1" w:styleId="MiniTOCTitle">
    <w:name w:val="MiniTOCTitle"/>
    <w:basedOn w:val="Heading4"/>
    <w:rsid w:val="00566F15"/>
    <w:pPr>
      <w:spacing w:before="240"/>
      <w:outlineLvl w:val="9"/>
    </w:pPr>
    <w:rPr>
      <w:noProof/>
      <w:sz w:val="24"/>
    </w:rPr>
  </w:style>
  <w:style w:type="paragraph" w:customStyle="1" w:styleId="MiniTOCItem">
    <w:name w:val="MiniTOCItem"/>
    <w:basedOn w:val="ListBullet"/>
    <w:rsid w:val="00566F15"/>
    <w:pPr>
      <w:numPr>
        <w:numId w:val="0"/>
      </w:numPr>
      <w:tabs>
        <w:tab w:val="right" w:leader="dot" w:pos="6521"/>
      </w:tabs>
      <w:spacing w:before="0" w:after="0"/>
    </w:pPr>
  </w:style>
  <w:style w:type="paragraph" w:customStyle="1" w:styleId="TOFTitle">
    <w:name w:val="TOFTitle"/>
    <w:basedOn w:val="TOCTitle"/>
    <w:rsid w:val="00566F15"/>
  </w:style>
  <w:style w:type="paragraph" w:styleId="TableofFigures">
    <w:name w:val="table of figures"/>
    <w:basedOn w:val="Normal"/>
    <w:next w:val="Normal"/>
    <w:semiHidden/>
    <w:rsid w:val="00566F15"/>
    <w:pPr>
      <w:tabs>
        <w:tab w:val="right" w:leader="dot" w:pos="9072"/>
      </w:tabs>
      <w:ind w:left="970" w:hanging="403"/>
    </w:pPr>
    <w:rPr>
      <w:rFonts w:ascii="Times New Roman" w:hAnsi="Times New Roman"/>
      <w:b/>
    </w:rPr>
  </w:style>
  <w:style w:type="paragraph" w:styleId="ListNumber">
    <w:name w:val="List Number"/>
    <w:basedOn w:val="List"/>
    <w:rsid w:val="00566F15"/>
    <w:pPr>
      <w:numPr>
        <w:numId w:val="9"/>
      </w:numPr>
    </w:pPr>
  </w:style>
  <w:style w:type="character" w:customStyle="1" w:styleId="WingdingSymbols">
    <w:name w:val="Wingding Symbols"/>
    <w:rsid w:val="00566F15"/>
    <w:rPr>
      <w:rFonts w:ascii="Wingdings" w:hAnsi="Wingdings"/>
    </w:rPr>
  </w:style>
  <w:style w:type="paragraph" w:customStyle="1" w:styleId="TableHeading">
    <w:name w:val="Table Heading"/>
    <w:basedOn w:val="HeadingBase"/>
    <w:rsid w:val="00566F15"/>
    <w:pPr>
      <w:keepLines/>
      <w:pBdr>
        <w:bottom w:val="single" w:sz="6" w:space="1" w:color="918585"/>
      </w:pBdr>
      <w:spacing w:before="240"/>
    </w:pPr>
  </w:style>
  <w:style w:type="character" w:customStyle="1" w:styleId="HotSpot">
    <w:name w:val="HotSpot"/>
    <w:rsid w:val="00566F15"/>
    <w:rPr>
      <w:color w:val="0033CC"/>
      <w:u w:val="none"/>
    </w:rPr>
  </w:style>
  <w:style w:type="paragraph" w:customStyle="1" w:styleId="BodyTextRight">
    <w:name w:val="Body Text Right"/>
    <w:basedOn w:val="BodyText"/>
    <w:rsid w:val="00566F15"/>
    <w:pPr>
      <w:spacing w:before="0" w:after="0"/>
      <w:jc w:val="right"/>
    </w:pPr>
  </w:style>
  <w:style w:type="paragraph" w:styleId="Index3">
    <w:name w:val="index 3"/>
    <w:basedOn w:val="ListNumber2"/>
    <w:next w:val="Normal"/>
    <w:semiHidden/>
    <w:rsid w:val="00566F15"/>
    <w:pPr>
      <w:numPr>
        <w:numId w:val="0"/>
      </w:numPr>
      <w:tabs>
        <w:tab w:val="right" w:leader="dot" w:pos="4176"/>
      </w:tabs>
    </w:pPr>
  </w:style>
  <w:style w:type="paragraph" w:styleId="ListNumber2">
    <w:name w:val="List Number 2"/>
    <w:basedOn w:val="List2"/>
    <w:rsid w:val="00566F15"/>
    <w:pPr>
      <w:numPr>
        <w:numId w:val="8"/>
      </w:numPr>
      <w:tabs>
        <w:tab w:val="clear" w:pos="1060"/>
      </w:tabs>
    </w:pPr>
  </w:style>
  <w:style w:type="paragraph" w:customStyle="1" w:styleId="MarginNote">
    <w:name w:val="Margin Note"/>
    <w:basedOn w:val="BodyText"/>
    <w:rsid w:val="00566F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6F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6F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6F15"/>
    <w:rPr>
      <w:sz w:val="32"/>
    </w:rPr>
  </w:style>
  <w:style w:type="paragraph" w:customStyle="1" w:styleId="HeadingProcedure">
    <w:name w:val="Heading Procedure"/>
    <w:basedOn w:val="HeadingBase"/>
    <w:next w:val="Normal"/>
    <w:rsid w:val="00566F15"/>
    <w:pPr>
      <w:tabs>
        <w:tab w:val="left" w:pos="0"/>
      </w:tabs>
      <w:spacing w:before="120" w:after="60"/>
    </w:pPr>
    <w:rPr>
      <w:i/>
      <w:color w:val="918585"/>
      <w:sz w:val="22"/>
    </w:rPr>
  </w:style>
  <w:style w:type="paragraph" w:customStyle="1" w:styleId="TableBodyText">
    <w:name w:val="Table Body Text"/>
    <w:basedOn w:val="BodyText"/>
    <w:rsid w:val="00566F15"/>
    <w:pPr>
      <w:spacing w:before="60" w:after="60"/>
    </w:pPr>
  </w:style>
  <w:style w:type="paragraph" w:styleId="ListContinue">
    <w:name w:val="List Continue"/>
    <w:basedOn w:val="List"/>
    <w:rsid w:val="00566F15"/>
    <w:pPr>
      <w:ind w:firstLine="0"/>
    </w:pPr>
  </w:style>
  <w:style w:type="paragraph" w:customStyle="1" w:styleId="ListNote">
    <w:name w:val="List Note"/>
    <w:basedOn w:val="List"/>
    <w:rsid w:val="00566F15"/>
    <w:pPr>
      <w:pBdr>
        <w:top w:val="single" w:sz="6" w:space="2" w:color="918585"/>
        <w:bottom w:val="single" w:sz="6" w:space="2" w:color="918585"/>
      </w:pBdr>
      <w:tabs>
        <w:tab w:val="left" w:pos="1021"/>
      </w:tabs>
      <w:ind w:firstLine="0"/>
    </w:pPr>
  </w:style>
  <w:style w:type="paragraph" w:customStyle="1" w:styleId="Warning">
    <w:name w:val="Warning"/>
    <w:basedOn w:val="BodyText"/>
    <w:rsid w:val="00566F15"/>
    <w:pPr>
      <w:shd w:val="clear" w:color="auto" w:fill="D9D9D9"/>
      <w:tabs>
        <w:tab w:val="left" w:pos="992"/>
      </w:tabs>
      <w:ind w:left="119" w:right="119"/>
    </w:pPr>
    <w:rPr>
      <w:sz w:val="20"/>
    </w:rPr>
  </w:style>
  <w:style w:type="paragraph" w:customStyle="1" w:styleId="MarginIcons">
    <w:name w:val="Margin Icons"/>
    <w:basedOn w:val="BodyText"/>
    <w:rsid w:val="00566F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6F15"/>
    <w:rPr>
      <w:rFonts w:ascii="Courier New" w:hAnsi="Courier New"/>
    </w:rPr>
  </w:style>
  <w:style w:type="paragraph" w:customStyle="1" w:styleId="NoteBullet">
    <w:name w:val="Note Bullet"/>
    <w:basedOn w:val="Note"/>
    <w:rsid w:val="00566F15"/>
    <w:pPr>
      <w:tabs>
        <w:tab w:val="clear" w:pos="680"/>
      </w:tabs>
      <w:spacing w:before="60" w:after="60"/>
    </w:pPr>
  </w:style>
  <w:style w:type="paragraph" w:customStyle="1" w:styleId="SubHeading2">
    <w:name w:val="SubHeading2"/>
    <w:basedOn w:val="HeadingBase"/>
    <w:rsid w:val="00566F15"/>
    <w:pPr>
      <w:spacing w:before="240" w:after="60"/>
    </w:pPr>
    <w:rPr>
      <w:sz w:val="20"/>
    </w:rPr>
  </w:style>
  <w:style w:type="paragraph" w:customStyle="1" w:styleId="SubHeading1">
    <w:name w:val="SubHeading1"/>
    <w:basedOn w:val="HeadingBase"/>
    <w:rsid w:val="00566F15"/>
    <w:pPr>
      <w:spacing w:before="240" w:after="60"/>
    </w:pPr>
    <w:rPr>
      <w:color w:val="918585"/>
      <w:sz w:val="22"/>
    </w:rPr>
  </w:style>
  <w:style w:type="paragraph" w:customStyle="1" w:styleId="SideHeading">
    <w:name w:val="Side Heading"/>
    <w:basedOn w:val="HeadingBase"/>
    <w:rsid w:val="00566F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6F15"/>
    <w:pPr>
      <w:numPr>
        <w:numId w:val="10"/>
      </w:numPr>
    </w:pPr>
  </w:style>
  <w:style w:type="paragraph" w:styleId="PlainText">
    <w:name w:val="Plain Text"/>
    <w:basedOn w:val="Normal"/>
    <w:link w:val="PlainTextChar"/>
    <w:rsid w:val="00566F15"/>
    <w:rPr>
      <w:sz w:val="20"/>
    </w:rPr>
  </w:style>
  <w:style w:type="character" w:customStyle="1" w:styleId="PlainTextChar">
    <w:name w:val="Plain Text Char"/>
    <w:basedOn w:val="DefaultParagraphFont"/>
    <w:link w:val="PlainText"/>
    <w:rsid w:val="00566F15"/>
    <w:rPr>
      <w:rFonts w:ascii="Courier New" w:eastAsia="Times New Roman" w:hAnsi="Courier New" w:cs="Times New Roman"/>
      <w:sz w:val="20"/>
      <w:szCs w:val="20"/>
      <w:lang w:eastAsia="en-US"/>
    </w:rPr>
  </w:style>
  <w:style w:type="character" w:customStyle="1" w:styleId="MenuOption">
    <w:name w:val="Menu Option"/>
    <w:basedOn w:val="DefaultParagraphFont"/>
    <w:rsid w:val="00566F15"/>
    <w:rPr>
      <w:b/>
      <w:smallCaps/>
    </w:rPr>
  </w:style>
  <w:style w:type="paragraph" w:customStyle="1" w:styleId="TableListNumber">
    <w:name w:val="Table List Number"/>
    <w:basedOn w:val="ListNumber"/>
    <w:rsid w:val="00566F15"/>
    <w:pPr>
      <w:numPr>
        <w:numId w:val="0"/>
      </w:numPr>
    </w:pPr>
  </w:style>
  <w:style w:type="paragraph" w:styleId="TOC4">
    <w:name w:val="toc 4"/>
    <w:basedOn w:val="TOCBase"/>
    <w:next w:val="Normal"/>
    <w:semiHidden/>
    <w:rsid w:val="00566F15"/>
    <w:pPr>
      <w:tabs>
        <w:tab w:val="right" w:leader="dot" w:pos="9071"/>
      </w:tabs>
      <w:ind w:left="1701"/>
    </w:pPr>
  </w:style>
  <w:style w:type="paragraph" w:customStyle="1" w:styleId="ListAlpha">
    <w:name w:val="List Alpha"/>
    <w:basedOn w:val="List"/>
    <w:rsid w:val="00566F15"/>
    <w:pPr>
      <w:numPr>
        <w:numId w:val="7"/>
      </w:numPr>
    </w:pPr>
  </w:style>
  <w:style w:type="paragraph" w:customStyle="1" w:styleId="ListAlpha2">
    <w:name w:val="List Alpha 2"/>
    <w:basedOn w:val="List2"/>
    <w:rsid w:val="00566F15"/>
    <w:pPr>
      <w:numPr>
        <w:numId w:val="6"/>
      </w:numPr>
    </w:pPr>
  </w:style>
  <w:style w:type="paragraph" w:styleId="List2">
    <w:name w:val="List 2"/>
    <w:basedOn w:val="BodyText"/>
    <w:rsid w:val="00566F15"/>
    <w:pPr>
      <w:tabs>
        <w:tab w:val="left" w:pos="680"/>
      </w:tabs>
      <w:spacing w:before="60" w:after="60"/>
      <w:ind w:left="680" w:hanging="340"/>
    </w:pPr>
  </w:style>
  <w:style w:type="paragraph" w:styleId="List3">
    <w:name w:val="List 3"/>
    <w:basedOn w:val="BodyText"/>
    <w:rsid w:val="00566F15"/>
    <w:pPr>
      <w:tabs>
        <w:tab w:val="left" w:pos="1021"/>
      </w:tabs>
      <w:spacing w:before="60" w:after="60"/>
      <w:ind w:left="1020" w:hanging="340"/>
    </w:pPr>
  </w:style>
  <w:style w:type="paragraph" w:styleId="List4">
    <w:name w:val="List 4"/>
    <w:basedOn w:val="BodyText"/>
    <w:rsid w:val="00566F15"/>
    <w:pPr>
      <w:tabs>
        <w:tab w:val="left" w:pos="1361"/>
      </w:tabs>
      <w:spacing w:before="60" w:after="60"/>
      <w:ind w:left="1361" w:hanging="340"/>
    </w:pPr>
  </w:style>
  <w:style w:type="paragraph" w:styleId="List5">
    <w:name w:val="List 5"/>
    <w:basedOn w:val="BodyText"/>
    <w:rsid w:val="00566F15"/>
    <w:pPr>
      <w:tabs>
        <w:tab w:val="left" w:pos="1701"/>
      </w:tabs>
      <w:spacing w:before="60" w:after="60"/>
      <w:ind w:left="1701" w:hanging="340"/>
    </w:pPr>
  </w:style>
  <w:style w:type="paragraph" w:styleId="ListBullet3">
    <w:name w:val="List Bullet 3"/>
    <w:basedOn w:val="List3"/>
    <w:rsid w:val="00566F15"/>
    <w:pPr>
      <w:numPr>
        <w:numId w:val="13"/>
      </w:numPr>
      <w:tabs>
        <w:tab w:val="clear" w:pos="1021"/>
      </w:tabs>
      <w:ind w:left="1037" w:hanging="357"/>
    </w:pPr>
  </w:style>
  <w:style w:type="paragraph" w:styleId="ListBullet4">
    <w:name w:val="List Bullet 4"/>
    <w:basedOn w:val="List4"/>
    <w:rsid w:val="00566F15"/>
    <w:pPr>
      <w:numPr>
        <w:numId w:val="1"/>
      </w:numPr>
    </w:pPr>
  </w:style>
  <w:style w:type="paragraph" w:styleId="ListBullet5">
    <w:name w:val="List Bullet 5"/>
    <w:basedOn w:val="List5"/>
    <w:rsid w:val="00566F15"/>
    <w:pPr>
      <w:numPr>
        <w:numId w:val="2"/>
      </w:numPr>
    </w:pPr>
  </w:style>
  <w:style w:type="paragraph" w:styleId="ListContinue2">
    <w:name w:val="List Continue 2"/>
    <w:basedOn w:val="List2"/>
    <w:rsid w:val="00566F15"/>
    <w:pPr>
      <w:ind w:firstLine="0"/>
    </w:pPr>
  </w:style>
  <w:style w:type="paragraph" w:styleId="ListContinue3">
    <w:name w:val="List Continue 3"/>
    <w:basedOn w:val="List3"/>
    <w:rsid w:val="00566F15"/>
    <w:pPr>
      <w:ind w:left="1021" w:firstLine="0"/>
    </w:pPr>
  </w:style>
  <w:style w:type="paragraph" w:styleId="ListContinue4">
    <w:name w:val="List Continue 4"/>
    <w:basedOn w:val="List4"/>
    <w:rsid w:val="00566F15"/>
    <w:pPr>
      <w:ind w:firstLine="0"/>
    </w:pPr>
  </w:style>
  <w:style w:type="paragraph" w:styleId="ListContinue5">
    <w:name w:val="List Continue 5"/>
    <w:basedOn w:val="List5"/>
    <w:rsid w:val="00566F15"/>
    <w:pPr>
      <w:ind w:firstLine="0"/>
    </w:pPr>
  </w:style>
  <w:style w:type="paragraph" w:styleId="ListNumber3">
    <w:name w:val="List Number 3"/>
    <w:basedOn w:val="List3"/>
    <w:rsid w:val="00566F15"/>
    <w:pPr>
      <w:numPr>
        <w:numId w:val="3"/>
      </w:numPr>
    </w:pPr>
  </w:style>
  <w:style w:type="paragraph" w:styleId="ListNumber4">
    <w:name w:val="List Number 4"/>
    <w:basedOn w:val="List4"/>
    <w:rsid w:val="00566F15"/>
    <w:pPr>
      <w:numPr>
        <w:numId w:val="4"/>
      </w:numPr>
    </w:pPr>
  </w:style>
  <w:style w:type="paragraph" w:styleId="ListNumber5">
    <w:name w:val="List Number 5"/>
    <w:basedOn w:val="List5"/>
    <w:rsid w:val="00566F15"/>
    <w:pPr>
      <w:numPr>
        <w:numId w:val="5"/>
      </w:numPr>
    </w:pPr>
  </w:style>
  <w:style w:type="paragraph" w:styleId="BlockText">
    <w:name w:val="Block Text"/>
    <w:basedOn w:val="Normal"/>
    <w:rsid w:val="00566F15"/>
    <w:pPr>
      <w:spacing w:after="120"/>
      <w:ind w:left="1440" w:right="1440"/>
    </w:pPr>
  </w:style>
  <w:style w:type="character" w:customStyle="1" w:styleId="Superscript">
    <w:name w:val="Superscript"/>
    <w:basedOn w:val="DefaultParagraphFont"/>
    <w:rsid w:val="00566F15"/>
    <w:rPr>
      <w:sz w:val="16"/>
      <w:vertAlign w:val="superscript"/>
    </w:rPr>
  </w:style>
  <w:style w:type="character" w:customStyle="1" w:styleId="Symbols">
    <w:name w:val="Symbols"/>
    <w:basedOn w:val="DefaultParagraphFont"/>
    <w:rsid w:val="00566F15"/>
    <w:rPr>
      <w:rFonts w:ascii="Symbol" w:hAnsi="Symbol"/>
    </w:rPr>
  </w:style>
  <w:style w:type="character" w:customStyle="1" w:styleId="MenuOptions">
    <w:name w:val="Menu Options"/>
    <w:basedOn w:val="DefaultParagraphFont"/>
    <w:rsid w:val="00566F15"/>
    <w:rPr>
      <w:rFonts w:ascii="Arial Narrow" w:hAnsi="Arial Narrow"/>
      <w:smallCaps/>
    </w:rPr>
  </w:style>
  <w:style w:type="character" w:customStyle="1" w:styleId="Buttons">
    <w:name w:val="Buttons"/>
    <w:basedOn w:val="DefaultParagraphFont"/>
    <w:rsid w:val="00566F15"/>
    <w:rPr>
      <w:b/>
    </w:rPr>
  </w:style>
  <w:style w:type="character" w:customStyle="1" w:styleId="Underlined">
    <w:name w:val="Underlined"/>
    <w:basedOn w:val="DefaultParagraphFont"/>
    <w:rsid w:val="00566F15"/>
    <w:rPr>
      <w:u w:val="single"/>
    </w:rPr>
  </w:style>
  <w:style w:type="paragraph" w:customStyle="1" w:styleId="TableBodyTextRight">
    <w:name w:val="Table Body Text Right"/>
    <w:basedOn w:val="TableBodyText"/>
    <w:rsid w:val="00566F15"/>
    <w:pPr>
      <w:widowControl w:val="0"/>
      <w:autoSpaceDE w:val="0"/>
      <w:autoSpaceDN w:val="0"/>
      <w:adjustRightInd w:val="0"/>
      <w:jc w:val="right"/>
    </w:pPr>
    <w:rPr>
      <w:rFonts w:cs="Arial"/>
      <w:szCs w:val="18"/>
    </w:rPr>
  </w:style>
  <w:style w:type="paragraph" w:customStyle="1" w:styleId="CopyrightText">
    <w:name w:val="Copyright Text"/>
    <w:basedOn w:val="BodyText"/>
    <w:rsid w:val="00566F15"/>
    <w:rPr>
      <w:sz w:val="18"/>
    </w:rPr>
  </w:style>
  <w:style w:type="paragraph" w:customStyle="1" w:styleId="BodySmallRight">
    <w:name w:val="Body Small Right"/>
    <w:basedOn w:val="BodyTextRight"/>
    <w:rsid w:val="00566F15"/>
    <w:rPr>
      <w:sz w:val="18"/>
      <w:szCs w:val="18"/>
    </w:rPr>
  </w:style>
  <w:style w:type="paragraph" w:customStyle="1" w:styleId="MarginEdition">
    <w:name w:val="Margin Edition"/>
    <w:basedOn w:val="MarginNote"/>
    <w:rsid w:val="00566F15"/>
    <w:pPr>
      <w:spacing w:before="0" w:after="0"/>
    </w:pPr>
    <w:rPr>
      <w:rFonts w:ascii="Times New Roman" w:hAnsi="Times New Roman"/>
      <w:color w:val="999999"/>
    </w:rPr>
  </w:style>
  <w:style w:type="paragraph" w:customStyle="1" w:styleId="Spacer">
    <w:name w:val="Spacer"/>
    <w:basedOn w:val="Normal"/>
    <w:rsid w:val="00566F15"/>
    <w:rPr>
      <w:sz w:val="2"/>
      <w:szCs w:val="2"/>
    </w:rPr>
  </w:style>
  <w:style w:type="character" w:customStyle="1" w:styleId="Small">
    <w:name w:val="Small"/>
    <w:basedOn w:val="DefaultParagraphFont"/>
    <w:rsid w:val="00566F15"/>
    <w:rPr>
      <w:sz w:val="16"/>
    </w:rPr>
  </w:style>
  <w:style w:type="paragraph" w:customStyle="1" w:styleId="WideTable">
    <w:name w:val="Wide Table"/>
    <w:basedOn w:val="Normal"/>
    <w:rsid w:val="00566F15"/>
    <w:pPr>
      <w:ind w:left="-1418"/>
    </w:pPr>
    <w:rPr>
      <w:sz w:val="2"/>
      <w:szCs w:val="2"/>
    </w:rPr>
  </w:style>
  <w:style w:type="character" w:styleId="PageNumber">
    <w:name w:val="page number"/>
    <w:basedOn w:val="DefaultParagraphFont"/>
    <w:rsid w:val="00566F15"/>
  </w:style>
  <w:style w:type="paragraph" w:styleId="Quote">
    <w:name w:val="Quote"/>
    <w:basedOn w:val="Heading1"/>
    <w:link w:val="QuoteChar"/>
    <w:qFormat/>
    <w:rsid w:val="00566F15"/>
    <w:rPr>
      <w:b w:val="0"/>
      <w:sz w:val="72"/>
      <w:szCs w:val="72"/>
      <w:lang w:val="en-NZ"/>
    </w:rPr>
  </w:style>
  <w:style w:type="character" w:customStyle="1" w:styleId="QuoteChar">
    <w:name w:val="Quote Char"/>
    <w:basedOn w:val="DefaultParagraphFont"/>
    <w:link w:val="Quote"/>
    <w:rsid w:val="00566F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6F15"/>
    <w:pPr>
      <w:pageBreakBefore/>
    </w:pPr>
  </w:style>
  <w:style w:type="paragraph" w:customStyle="1" w:styleId="Border">
    <w:name w:val="Border"/>
    <w:basedOn w:val="Normal"/>
    <w:qFormat/>
    <w:rsid w:val="00566F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6F15"/>
    <w:rPr>
      <w:b/>
      <w:bCs/>
      <w:i/>
      <w:iCs/>
      <w:color w:val="auto"/>
    </w:rPr>
  </w:style>
  <w:style w:type="paragraph" w:styleId="IntenseQuote">
    <w:name w:val="Intense Quote"/>
    <w:basedOn w:val="Normal"/>
    <w:next w:val="Normal"/>
    <w:link w:val="IntenseQuoteChar"/>
    <w:uiPriority w:val="30"/>
    <w:qFormat/>
    <w:rsid w:val="00566F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6F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6F15"/>
    <w:rPr>
      <w:smallCaps/>
      <w:color w:val="auto"/>
      <w:u w:val="single"/>
    </w:rPr>
  </w:style>
  <w:style w:type="character" w:styleId="IntenseReference">
    <w:name w:val="Intense Reference"/>
    <w:basedOn w:val="DefaultParagraphFont"/>
    <w:uiPriority w:val="32"/>
    <w:qFormat/>
    <w:rsid w:val="00566F15"/>
    <w:rPr>
      <w:b/>
      <w:bCs/>
      <w:smallCaps/>
      <w:color w:val="auto"/>
      <w:spacing w:val="5"/>
      <w:u w:val="single"/>
    </w:rPr>
  </w:style>
  <w:style w:type="paragraph" w:customStyle="1" w:styleId="2ColumnHeading">
    <w:name w:val="2Column Heading"/>
    <w:basedOn w:val="BodyText"/>
    <w:qFormat/>
    <w:rsid w:val="00566F15"/>
    <w:pPr>
      <w:spacing w:after="60"/>
      <w:ind w:left="-2268"/>
    </w:pPr>
    <w:rPr>
      <w:b/>
    </w:rPr>
  </w:style>
  <w:style w:type="paragraph" w:customStyle="1" w:styleId="Heading1TOC">
    <w:name w:val="Heading1 TOC"/>
    <w:basedOn w:val="Normal"/>
    <w:qFormat/>
    <w:rsid w:val="00566F15"/>
    <w:pPr>
      <w:spacing w:before="240" w:after="120"/>
    </w:pPr>
    <w:rPr>
      <w:rFonts w:ascii="Times New Roman" w:hAnsi="Times New Roman"/>
      <w:b/>
      <w:sz w:val="32"/>
    </w:rPr>
  </w:style>
  <w:style w:type="paragraph" w:customStyle="1" w:styleId="Heading2TOC">
    <w:name w:val="Heading2 TOC"/>
    <w:basedOn w:val="Normal"/>
    <w:qFormat/>
    <w:rsid w:val="00566F15"/>
    <w:pPr>
      <w:spacing w:before="240" w:after="60"/>
    </w:pPr>
    <w:rPr>
      <w:rFonts w:ascii="Times New Roman" w:hAnsi="Times New Roman"/>
      <w:b/>
      <w:sz w:val="28"/>
    </w:rPr>
  </w:style>
  <w:style w:type="character" w:customStyle="1" w:styleId="Underline">
    <w:name w:val="Underline"/>
    <w:basedOn w:val="DefaultParagraphFont"/>
    <w:qFormat/>
    <w:rsid w:val="00566F15"/>
    <w:rPr>
      <w:u w:val="single"/>
    </w:rPr>
  </w:style>
  <w:style w:type="character" w:customStyle="1" w:styleId="BoldandItalics">
    <w:name w:val="Bold and Italics"/>
    <w:qFormat/>
    <w:rsid w:val="00566F15"/>
    <w:rPr>
      <w:b/>
      <w:i/>
      <w:u w:val="none"/>
    </w:rPr>
  </w:style>
  <w:style w:type="paragraph" w:styleId="BalloonText">
    <w:name w:val="Balloon Text"/>
    <w:basedOn w:val="Normal"/>
    <w:link w:val="BalloonTextChar"/>
    <w:rsid w:val="00566F15"/>
    <w:rPr>
      <w:rFonts w:ascii="Tahoma" w:hAnsi="Tahoma" w:cs="Tahoma"/>
      <w:sz w:val="16"/>
      <w:szCs w:val="16"/>
    </w:rPr>
  </w:style>
  <w:style w:type="character" w:customStyle="1" w:styleId="BalloonTextChar">
    <w:name w:val="Balloon Text Char"/>
    <w:basedOn w:val="DefaultParagraphFont"/>
    <w:link w:val="BalloonText"/>
    <w:rsid w:val="00566F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6F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6F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6F15"/>
    <w:rPr>
      <w:b/>
      <w:color w:val="660033"/>
      <w:spacing w:val="0"/>
    </w:rPr>
  </w:style>
  <w:style w:type="paragraph" w:customStyle="1" w:styleId="Nameditemlist">
    <w:name w:val="Named item list"/>
    <w:basedOn w:val="BodyText"/>
    <w:qFormat/>
    <w:rsid w:val="00566F1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3137</Words>
  <Characters>18805</Characters>
  <Application>Microsoft Office Word</Application>
  <DocSecurity>0</DocSecurity>
  <Lines>1189</Lines>
  <Paragraphs>537</Paragraphs>
  <ScaleCrop>false</ScaleCrop>
  <Company>Author-it Software Corporation Ltd.</Company>
  <LinksUpToDate>false</LinksUpToDate>
  <CharactersWithSpaces>21467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TDMMA407B MANAGE PROCEDURES FOR THE HANDLING, LOADING AND DISCHARGING OF LIQUEFIED GAS CARGOES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2014-05-06T06:05:00Z</dcterms:created>
  <dcterms:modified xsi:type="dcterms:W3CDTF">2014-05-06T06:05:00Z</dcterms:modified>
</cp:coreProperties>
</file>