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808" w:rsidP="00FD1808">
      <w:pPr>
        <w:pStyle w:val="Title"/>
      </w:pPr>
      <w:bookmarkStart w:id="0" w:name="_GoBack"/>
      <w:bookmarkEnd w:id="0"/>
      <w:r>
        <w:fldChar w:fldCharType="begin"/>
      </w:r>
      <w:r>
        <w:instrText xml:space="preserve"> TITLE   \* MERGEFORMAT </w:instrText>
      </w:r>
      <w:r>
        <w:fldChar w:fldCharType="separate"/>
      </w:r>
      <w:r>
        <w:t>TDMMA107B PLAN AND ENSURE SAFE LOADING, STOWAGE, SECURITY AND UNLOADING OF CARGO</w:t>
      </w:r>
      <w:r>
        <w:fldChar w:fldCharType="end"/>
      </w:r>
    </w:p>
    <w:p w:rsidR="00FD1808" w:rsidP="00FD1808">
      <w:pPr>
        <w:pStyle w:val="Version"/>
        <w:sectPr w:rsidSect="000B38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383C" w:rsidP="000B383C">
      <w:pPr>
        <w:pStyle w:val="SuperHeading"/>
      </w:pPr>
      <w:r w:rsidRPr="000B383C">
        <w:t>TDMMA107B PLAN AND ENSURE SAFE LOADING, STOWAGE, SECURITY AND UNLOADING OF CARGO</w:t>
      </w:r>
    </w:p>
    <w:p w:rsidR="00000000" w:rsidRPr="000B383C" w:rsidP="000B383C">
      <w:pPr>
        <w:pStyle w:val="SuperHeading"/>
      </w:pPr>
    </w:p>
    <w:p w:rsidR="00000000" w:rsidRPr="000B383C" w:rsidP="000B383C">
      <w:pPr>
        <w:pStyle w:val="Heading1"/>
      </w:pPr>
      <w:bookmarkStart w:id="1" w:name="O_150303"/>
      <w:bookmarkEnd w:id="1"/>
      <w:r w:rsidRPr="000B383C">
        <w:t>Modification History</w:t>
      </w:r>
    </w:p>
    <w:p w:rsidR="00000000" w:rsidRPr="000B383C" w:rsidP="000B383C">
      <w:pPr>
        <w:pStyle w:val="BodyText"/>
      </w:pPr>
      <w:r w:rsidRPr="000B383C">
        <w:t>Not applicable.</w:t>
      </w:r>
    </w:p>
    <w:p w:rsidR="00000000" w:rsidRPr="000B383C" w:rsidP="000B383C">
      <w:pPr>
        <w:pStyle w:val="AllowPageBreak"/>
      </w:pPr>
    </w:p>
    <w:p w:rsidR="00000000" w:rsidRPr="000B383C" w:rsidP="000B383C">
      <w:pPr>
        <w:pStyle w:val="Heading1"/>
      </w:pPr>
      <w:bookmarkStart w:id="2" w:name="O_150304"/>
      <w:bookmarkEnd w:id="2"/>
      <w:r w:rsidRPr="000B383C">
        <w:t>Unit Descripto</w:t>
      </w:r>
      <w:r w:rsidRPr="000B383C">
        <w:t>r</w:t>
      </w:r>
    </w:p>
    <w:tbl>
      <w:tblPr>
        <w:tblW w:w="0" w:type="auto"/>
        <w:tblLayout w:type="fixed"/>
        <w:tblCellMar>
          <w:left w:w="62" w:type="dxa"/>
          <w:right w:w="62" w:type="dxa"/>
        </w:tblCellMar>
        <w:tblLook w:val="0000"/>
      </w:tblPr>
      <w:tblGrid>
        <w:gridCol w:w="1974"/>
        <w:gridCol w:w="6537"/>
      </w:tblGrid>
      <w:tr w:rsidTr="00FD1808">
        <w:tblPrEx>
          <w:tblW w:w="0" w:type="auto"/>
          <w:tblLayout w:type="fixed"/>
          <w:tblCellMar>
            <w:left w:w="62" w:type="dxa"/>
            <w:right w:w="62" w:type="dxa"/>
          </w:tblCellMar>
          <w:tblLook w:val="0000"/>
        </w:tblPrEx>
        <w:trPr>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83C" w:rsidP="000B383C">
            <w:pPr>
              <w:pStyle w:val="BodyText"/>
            </w:pPr>
            <w:r w:rsidRPr="000B383C">
              <w:t>UNIT DESCRIPTOR:</w:t>
            </w:r>
          </w:p>
          <w:p w:rsidR="00000000" w:rsidP="000B383C">
            <w:pPr>
              <w:pStyle w:val="BodyText"/>
              <w:rPr>
                <w:lang w:val="en-NZ"/>
              </w:rPr>
            </w:pPr>
            <w:r w:rsidRPr="000B383C">
              <w:rPr>
                <w:rStyle w:val="SpecialBold"/>
              </w:rPr>
              <w:t>This unit involves the skills and knowledge required to plan and oversee the safe and efficient loading</w:t>
            </w:r>
            <w:r w:rsidRPr="000B383C">
              <w:t xml:space="preserve">, </w:t>
            </w:r>
            <w:r w:rsidRPr="000B383C">
              <w:rPr>
                <w:rStyle w:val="SpecialBold"/>
              </w:rPr>
              <w:t>stowage</w:t>
            </w:r>
            <w:r w:rsidRPr="000B383C">
              <w:t xml:space="preserve">, </w:t>
            </w:r>
            <w:r w:rsidRPr="000B383C">
              <w:rPr>
                <w:rStyle w:val="SpecialBold"/>
              </w:rPr>
              <w:t>security and unloading of cargo</w:t>
            </w:r>
            <w:r w:rsidRPr="000B383C">
              <w:t>.</w:t>
            </w:r>
          </w:p>
        </w:tc>
      </w:tr>
      <w:tr w:rsidTr="00FD1808">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7" w:type="dxa"/>
            <w:tcBorders>
              <w:top w:val="single" w:sz="6" w:space="0" w:color="auto"/>
              <w:left w:val="nil"/>
              <w:bottom w:val="single" w:sz="6" w:space="0" w:color="auto"/>
              <w:right w:val="nil"/>
            </w:tcBorders>
            <w:tcMar>
              <w:top w:w="0" w:type="dxa"/>
              <w:left w:w="62" w:type="dxa"/>
              <w:bottom w:w="0" w:type="dxa"/>
              <w:right w:w="62" w:type="dxa"/>
            </w:tcMar>
          </w:tcPr>
          <w:p w:rsidR="00000000" w:rsidRPr="000B383C" w:rsidP="000B383C">
            <w:pPr>
              <w:pStyle w:val="BodyText"/>
            </w:pPr>
          </w:p>
        </w:tc>
      </w:tr>
    </w:tbl>
    <w:p w:rsidR="00000000" w:rsidRPr="000B383C" w:rsidP="000B383C">
      <w:pPr>
        <w:pStyle w:val="BodyText"/>
      </w:pPr>
    </w:p>
    <w:p w:rsidR="00000000" w:rsidRPr="000B383C" w:rsidP="000B383C">
      <w:pPr>
        <w:pStyle w:val="AllowPageBreak"/>
      </w:pPr>
    </w:p>
    <w:p w:rsidR="00000000" w:rsidRPr="000B383C" w:rsidP="000B383C">
      <w:pPr>
        <w:pStyle w:val="Heading1"/>
      </w:pPr>
      <w:bookmarkStart w:id="3" w:name="O_150305"/>
      <w:bookmarkEnd w:id="3"/>
      <w:r w:rsidRPr="000B383C">
        <w:t>Application of the Unit</w:t>
      </w:r>
    </w:p>
    <w:tbl>
      <w:tblPr>
        <w:tblW w:w="0" w:type="auto"/>
        <w:tblLayout w:type="fixed"/>
        <w:tblCellMar>
          <w:left w:w="62" w:type="dxa"/>
          <w:right w:w="62" w:type="dxa"/>
        </w:tblCellMar>
        <w:tblLook w:val="0000"/>
      </w:tblPr>
      <w:tblGrid>
        <w:gridCol w:w="1974"/>
        <w:gridCol w:w="6537"/>
      </w:tblGrid>
      <w:tr w:rsidTr="00FD1808">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Application of the unit</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83C" w:rsidP="000B383C">
            <w:pPr>
              <w:pStyle w:val="BodyText"/>
            </w:pPr>
            <w:r w:rsidRPr="000B383C">
              <w:t>The unit has application in qualifications for Master, Chief Mate on a vessel of 500 GT or more operating in international waters, and Marine Engineers Class 1 and Class 2, i.e. Advanced Diplomas of Transport&amp;Distribution (Maritime Operations - Master Unli</w:t>
            </w:r>
            <w:r w:rsidRPr="000B383C">
              <w:t>mited), (Marine Engineering Class 1) and Marine Engineering Class 2).</w:t>
            </w:r>
          </w:p>
        </w:tc>
      </w:tr>
    </w:tbl>
    <w:p w:rsidR="00000000" w:rsidRPr="000B383C" w:rsidP="000B383C">
      <w:pPr>
        <w:pStyle w:val="BodyText"/>
      </w:pPr>
    </w:p>
    <w:p w:rsidR="00000000" w:rsidRPr="000B383C" w:rsidP="000B383C">
      <w:pPr>
        <w:pStyle w:val="AllowPageBreak"/>
      </w:pPr>
    </w:p>
    <w:p w:rsidR="00000000" w:rsidRPr="000B383C" w:rsidP="000B383C">
      <w:pPr>
        <w:pStyle w:val="Heading1"/>
      </w:pPr>
      <w:bookmarkStart w:id="4" w:name="O_150306"/>
      <w:bookmarkEnd w:id="4"/>
      <w:r w:rsidRPr="000B383C">
        <w:t>Licensing/Regulatory Information</w:t>
      </w:r>
    </w:p>
    <w:tbl>
      <w:tblPr>
        <w:tblW w:w="0" w:type="auto"/>
        <w:tblLayout w:type="fixed"/>
        <w:tblCellMar>
          <w:left w:w="62" w:type="dxa"/>
          <w:right w:w="62" w:type="dxa"/>
        </w:tblCellMar>
        <w:tblLook w:val="0000"/>
      </w:tblPr>
      <w:tblGrid>
        <w:gridCol w:w="1974"/>
        <w:gridCol w:w="6537"/>
      </w:tblGrid>
      <w:tr w:rsidTr="00FD1808">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Licensing</w:t>
            </w:r>
            <w:r w:rsidRPr="000B383C">
              <w:t>/</w:t>
            </w:r>
            <w:r w:rsidRPr="000B383C">
              <w:rPr>
                <w:rStyle w:val="SpecialBold"/>
              </w:rPr>
              <w:t>legislative requirements</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83C" w:rsidP="000B383C">
            <w:pPr>
              <w:pStyle w:val="BodyText"/>
            </w:pPr>
            <w:r w:rsidRPr="000B383C">
              <w:t>The unit is consistent with the relevant sections of STCW 95, the International Ship and Port Facility Security (ISPS) Code and Marine Orders under the Australian Navigation Act 1912, describing requirements for a Master or Chief Mate on a vessel of 500 gr</w:t>
            </w:r>
            <w:r w:rsidRPr="000B383C">
              <w:t>oss tonnage or more operating in international waters.</w:t>
            </w:r>
          </w:p>
        </w:tc>
      </w:tr>
    </w:tbl>
    <w:p w:rsidR="00000000" w:rsidRPr="000B383C" w:rsidP="000B383C">
      <w:pPr>
        <w:pStyle w:val="BodyText"/>
      </w:pPr>
    </w:p>
    <w:p w:rsidR="00000000" w:rsidRPr="000B383C" w:rsidP="000B383C">
      <w:pPr>
        <w:pStyle w:val="AllowPageBreak"/>
      </w:pPr>
    </w:p>
    <w:p w:rsidR="00000000" w:rsidRPr="000B383C" w:rsidP="000B383C">
      <w:pPr>
        <w:pStyle w:val="Heading1"/>
      </w:pPr>
      <w:bookmarkStart w:id="5" w:name="O_150307"/>
      <w:bookmarkEnd w:id="5"/>
      <w:r w:rsidRPr="000B383C">
        <w:t>Pre-Requisites</w:t>
      </w:r>
    </w:p>
    <w:p w:rsidR="00000000" w:rsidRPr="000B383C" w:rsidP="000B383C">
      <w:pPr>
        <w:pStyle w:val="BodyText"/>
      </w:pPr>
      <w:r w:rsidRPr="000B383C">
        <w:t>Not applicable.</w:t>
      </w:r>
    </w:p>
    <w:p w:rsidR="00000000" w:rsidRPr="000B383C" w:rsidP="000B383C">
      <w:pPr>
        <w:pStyle w:val="AllowPageBreak"/>
      </w:pPr>
    </w:p>
    <w:p w:rsidR="00000000" w:rsidRPr="000B383C" w:rsidP="000B383C">
      <w:pPr>
        <w:pStyle w:val="Heading1"/>
      </w:pPr>
      <w:bookmarkStart w:id="6" w:name="O_150308"/>
      <w:bookmarkEnd w:id="6"/>
      <w:r w:rsidRPr="000B383C">
        <w:t>Employability Skills Information</w:t>
      </w:r>
    </w:p>
    <w:p w:rsidR="00000000" w:rsidRPr="000B383C" w:rsidP="000B383C">
      <w:pPr>
        <w:pStyle w:val="BodyText"/>
      </w:pPr>
      <w:r w:rsidRPr="000B383C">
        <w:t>Not applicable.</w:t>
      </w:r>
    </w:p>
    <w:p w:rsidR="00000000" w:rsidRPr="000B383C" w:rsidP="000B383C">
      <w:pPr>
        <w:pStyle w:val="AllowPageBreak"/>
      </w:pPr>
    </w:p>
    <w:p w:rsidR="00000000" w:rsidRPr="000B383C" w:rsidP="000B383C">
      <w:pPr>
        <w:pStyle w:val="Heading1"/>
      </w:pPr>
      <w:bookmarkStart w:id="7" w:name="O_150309"/>
      <w:bookmarkEnd w:id="7"/>
      <w:r w:rsidRPr="000B383C">
        <w:t>Elements and Performance Criteria Pre-Content</w:t>
      </w:r>
    </w:p>
    <w:tbl>
      <w:tblPr>
        <w:tblW w:w="0" w:type="auto"/>
        <w:tblLayout w:type="fixed"/>
        <w:tblCellMar>
          <w:left w:w="62" w:type="dxa"/>
          <w:right w:w="62" w:type="dxa"/>
        </w:tblCellMar>
        <w:tblLook w:val="0000"/>
      </w:tblPr>
      <w:tblGrid>
        <w:gridCol w:w="1946"/>
        <w:gridCol w:w="6509"/>
      </w:tblGrid>
      <w:tr w:rsidTr="00FD1808">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0B383C" w:rsidP="000B383C">
            <w:pPr>
              <w:pStyle w:val="BodyText"/>
            </w:pPr>
            <w:r w:rsidRPr="000B383C">
              <w:rPr>
                <w:rStyle w:val="Emphasis"/>
              </w:rPr>
              <w:t>Elements describe the essential outcomes of a unit of competency</w:t>
            </w:r>
            <w:r w:rsidRPr="000B383C">
              <w:t>.</w:t>
            </w:r>
          </w:p>
        </w:tc>
        <w:tc>
          <w:tcPr>
            <w:tcW w:w="6509" w:type="dxa"/>
            <w:tcBorders>
              <w:top w:val="single" w:sz="6" w:space="0" w:color="auto"/>
              <w:left w:val="single" w:sz="6" w:space="0" w:color="auto"/>
              <w:bottom w:val="nil"/>
              <w:right w:val="nil"/>
            </w:tcBorders>
            <w:tcMar>
              <w:top w:w="0" w:type="dxa"/>
              <w:left w:w="62" w:type="dxa"/>
              <w:bottom w:w="0" w:type="dxa"/>
              <w:right w:w="62" w:type="dxa"/>
            </w:tcMar>
          </w:tcPr>
          <w:p w:rsidR="00000000" w:rsidRPr="000B383C" w:rsidP="000B383C">
            <w:pPr>
              <w:pStyle w:val="BodyText"/>
            </w:pPr>
            <w:r w:rsidRPr="000B383C">
              <w:rPr>
                <w:rStyle w:val="Emphasis"/>
              </w:rPr>
              <w:t>Performance Criteria describe the required performance needed to demonstrate achievement of the element</w:t>
            </w:r>
            <w:r w:rsidRPr="000B383C">
              <w:t xml:space="preserve">. </w:t>
            </w:r>
            <w:r w:rsidRPr="000B383C">
              <w:rPr>
                <w:rStyle w:val="Emphasis"/>
              </w:rPr>
              <w:t>Assessment of performance is to be consistent with the Evidence Guide</w:t>
            </w:r>
            <w:r w:rsidRPr="000B383C">
              <w:t>.</w:t>
            </w:r>
          </w:p>
        </w:tc>
      </w:tr>
    </w:tbl>
    <w:p w:rsidR="00000000" w:rsidRPr="000B383C" w:rsidP="000B383C">
      <w:pPr>
        <w:pStyle w:val="BodyText"/>
      </w:pPr>
    </w:p>
    <w:p w:rsidR="00000000" w:rsidRPr="000B383C" w:rsidP="000B383C">
      <w:pPr>
        <w:pStyle w:val="AllowPageBreak"/>
      </w:pPr>
    </w:p>
    <w:p w:rsidR="00000000" w:rsidRPr="000B383C" w:rsidP="000B383C">
      <w:pPr>
        <w:pStyle w:val="Heading1"/>
      </w:pPr>
      <w:bookmarkStart w:id="8" w:name="O_150310"/>
      <w:bookmarkEnd w:id="8"/>
      <w:r w:rsidRPr="000B383C">
        <w:t>Elements and Performance Criteria</w:t>
      </w:r>
    </w:p>
    <w:tbl>
      <w:tblPr>
        <w:tblW w:w="0" w:type="auto"/>
        <w:tblLayout w:type="fixed"/>
        <w:tblCellMar>
          <w:left w:w="62" w:type="dxa"/>
          <w:right w:w="62" w:type="dxa"/>
        </w:tblCellMar>
        <w:tblLook w:val="0000"/>
      </w:tblPr>
      <w:tblGrid>
        <w:gridCol w:w="340"/>
        <w:gridCol w:w="1606"/>
        <w:gridCol w:w="340"/>
        <w:gridCol w:w="20"/>
        <w:gridCol w:w="6149"/>
      </w:tblGrid>
      <w:tr w:rsidTr="00FD1808">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B383C" w:rsidP="000B383C">
            <w:pPr>
              <w:pStyle w:val="List"/>
            </w:pPr>
            <w:r w:rsidRPr="000B383C">
              <w:rPr>
                <w:rStyle w:val="SpecialBold"/>
              </w:rPr>
              <w:t>ELEMENT</w:t>
            </w:r>
          </w:p>
        </w:tc>
        <w:tc>
          <w:tcPr>
            <w:tcW w:w="6509"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B383C">
            <w:pPr>
              <w:pStyle w:val="List"/>
              <w:rPr>
                <w:lang w:val="en-NZ"/>
              </w:rPr>
            </w:pPr>
            <w:r w:rsidRPr="000B383C">
              <w:rPr>
                <w:rStyle w:val="SpecialBold"/>
              </w:rPr>
              <w:t>PERFORMANCE CRITERIA</w:t>
            </w:r>
          </w:p>
        </w:tc>
      </w:tr>
      <w:tr w:rsidTr="00FD180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B383C" w:rsidP="000B383C">
            <w:pPr>
              <w:pStyle w:val="List"/>
            </w:pPr>
            <w:r w:rsidRPr="000B383C">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B383C">
            <w:pPr>
              <w:pStyle w:val="List"/>
              <w:rPr>
                <w:lang w:val="en-NZ"/>
              </w:rPr>
            </w:pPr>
            <w:r w:rsidRPr="000B383C">
              <w:rPr>
                <w:rStyle w:val="SpecialBold"/>
              </w:rPr>
              <w:t>Plan the loading</w:t>
            </w:r>
            <w:r w:rsidRPr="000B383C">
              <w:t xml:space="preserve">, </w:t>
            </w:r>
            <w:r w:rsidRPr="000B383C">
              <w:rPr>
                <w:rStyle w:val="SpecialBold"/>
              </w:rPr>
              <w:t>stowage</w:t>
            </w:r>
            <w:r w:rsidRPr="000B383C">
              <w:t xml:space="preserve">, </w:t>
            </w:r>
            <w:r w:rsidRPr="000B383C">
              <w:rPr>
                <w:rStyle w:val="SpecialBold"/>
              </w:rPr>
              <w:t>security and unloading of cargo</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a</w:t>
            </w:r>
          </w:p>
        </w:tc>
        <w:tc>
          <w:tcPr>
            <w:tcW w:w="6149" w:type="dxa"/>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The cargo to be loaded or unloaded is identified and its characteristics and dimensions established</w:t>
            </w:r>
          </w:p>
        </w:tc>
      </w:tr>
      <w:tr w:rsidTr="00FD180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b</w:t>
            </w:r>
          </w:p>
        </w:tc>
        <w:tc>
          <w:tcPr>
            <w:tcW w:w="6149" w:type="dxa"/>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Required communications between the vessel and the shore terminal are conducted prior to the vessel's arrival concerning loading and unloading arrangements</w:t>
            </w:r>
          </w:p>
        </w:tc>
      </w:tr>
      <w:tr w:rsidTr="00FD180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c</w:t>
            </w:r>
          </w:p>
        </w:tc>
        <w:tc>
          <w:tcPr>
            <w:tcW w:w="6149" w:type="dxa"/>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The longitudinal stresses acting on vessel's hull for the intended c</w:t>
            </w:r>
            <w:r w:rsidRPr="000B383C">
              <w:t>argo configuration are calculated</w:t>
            </w:r>
          </w:p>
        </w:tc>
      </w:tr>
      <w:tr w:rsidTr="00FD180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d</w:t>
            </w:r>
          </w:p>
        </w:tc>
        <w:tc>
          <w:tcPr>
            <w:tcW w:w="6149" w:type="dxa"/>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The trim and stability of the vessel during loading/unloading operations and when loaded are calculated, including the use of a GZ curve</w:t>
            </w:r>
          </w:p>
        </w:tc>
      </w:tr>
      <w:tr w:rsidTr="00FD180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e</w:t>
            </w:r>
          </w:p>
        </w:tc>
        <w:tc>
          <w:tcPr>
            <w:tcW w:w="6149" w:type="dxa"/>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The vessel's stowage plan is prepared and interpreted as per procedures</w:t>
            </w:r>
          </w:p>
        </w:tc>
      </w:tr>
      <w:tr w:rsidTr="00FD1808">
        <w:tblPrEx>
          <w:tblW w:w="0" w:type="auto"/>
          <w:tblLayout w:type="fixed"/>
          <w:tblCellMar>
            <w:left w:w="62" w:type="dxa"/>
            <w:right w:w="62" w:type="dxa"/>
          </w:tblCellMar>
          <w:tblLook w:val="0000"/>
        </w:tblPrEx>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0B383C" w:rsidP="000B383C">
            <w:pPr>
              <w:pStyle w:val="BodyText"/>
            </w:pPr>
          </w:p>
          <w:p w:rsidR="00000000" w:rsidP="000B383C">
            <w:pPr>
              <w:pStyle w:val="List"/>
              <w:rPr>
                <w:lang w:val="en-NZ"/>
              </w:rPr>
            </w:pPr>
            <w:r w:rsidRPr="000B383C">
              <w:rPr>
                <w:rStyle w:val="SpecialBold"/>
              </w:rPr>
              <w:t>2</w:t>
            </w:r>
          </w:p>
        </w:tc>
        <w:tc>
          <w:tcPr>
            <w:tcW w:w="160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0B383C" w:rsidP="000B383C">
            <w:pPr>
              <w:pStyle w:val="BodyText"/>
            </w:pPr>
          </w:p>
          <w:p w:rsidR="00000000" w:rsidP="000B383C">
            <w:pPr>
              <w:pStyle w:val="List"/>
              <w:rPr>
                <w:lang w:val="en-NZ"/>
              </w:rPr>
            </w:pPr>
            <w:r w:rsidRPr="000B383C">
              <w:rPr>
                <w:rStyle w:val="SpecialBold"/>
              </w:rPr>
              <w:t>Load</w:t>
            </w:r>
            <w:r w:rsidRPr="000B383C">
              <w:t xml:space="preserve">, </w:t>
            </w:r>
            <w:r w:rsidRPr="000B383C">
              <w:rPr>
                <w:rStyle w:val="SpecialBold"/>
              </w:rPr>
              <w:t>stow and unload general cargo</w:t>
            </w: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rsidRPr="000B383C" w:rsidP="000B383C">
            <w:pPr>
              <w:pStyle w:val="BodyText"/>
            </w:pPr>
          </w:p>
          <w:p w:rsidR="00000000" w:rsidP="000B383C">
            <w:pPr>
              <w:pStyle w:val="List"/>
              <w:rPr>
                <w:lang w:val="en-NZ"/>
              </w:rPr>
            </w:pPr>
            <w:r w:rsidRPr="000B383C">
              <w:t>a</w:t>
            </w:r>
          </w:p>
        </w:tc>
        <w:tc>
          <w:tcPr>
            <w:tcW w:w="6169" w:type="dxa"/>
            <w:gridSpan w:val="2"/>
            <w:tcBorders>
              <w:top w:val="single" w:sz="6" w:space="0" w:color="auto"/>
              <w:left w:val="nil"/>
              <w:bottom w:val="nil"/>
              <w:right w:val="nil"/>
            </w:tcBorders>
            <w:tcMar>
              <w:top w:w="0" w:type="dxa"/>
              <w:left w:w="62" w:type="dxa"/>
              <w:bottom w:w="0" w:type="dxa"/>
              <w:right w:w="62" w:type="dxa"/>
            </w:tcMar>
          </w:tcPr>
          <w:p w:rsidR="00000000" w:rsidRPr="000B383C" w:rsidP="000B383C">
            <w:pPr>
              <w:pStyle w:val="BodyText"/>
            </w:pPr>
          </w:p>
          <w:p w:rsidR="00000000" w:rsidP="000B383C">
            <w:pPr>
              <w:pStyle w:val="List"/>
              <w:rPr>
                <w:lang w:val="en-NZ"/>
              </w:rPr>
            </w:pPr>
            <w:r w:rsidRPr="000B383C">
              <w:t>Preparations for loading, stowage and unloading are carried out in accordance with operational and security procedures and stowage plan</w:t>
            </w:r>
          </w:p>
        </w:tc>
      </w:tr>
      <w:tr w:rsidTr="00FD1808">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b</w:t>
            </w:r>
          </w:p>
        </w:tc>
        <w:tc>
          <w:tcPr>
            <w:tcW w:w="6169" w:type="dxa"/>
            <w:gridSpan w:val="2"/>
            <w:tcBorders>
              <w:top w:val="nil"/>
              <w:left w:val="nil"/>
              <w:bottom w:val="nil"/>
              <w:right w:val="nil"/>
            </w:tcBorders>
            <w:tcMar>
              <w:top w:w="0" w:type="dxa"/>
              <w:left w:w="62" w:type="dxa"/>
              <w:bottom w:w="0" w:type="dxa"/>
              <w:right w:w="62" w:type="dxa"/>
            </w:tcMar>
          </w:tcPr>
          <w:p w:rsidR="00000000" w:rsidRPr="000B383C" w:rsidP="000B383C">
            <w:pPr>
              <w:pStyle w:val="List"/>
            </w:pPr>
            <w:r w:rsidRPr="000B383C">
              <w:t>Relevant regulations, procedures and instructions pertaining to the type of cargo to be handled are accessed and interpreted prior to commencing operations</w:t>
            </w:r>
          </w:p>
        </w:tc>
      </w:tr>
    </w:tbl>
    <w:p w:rsidR="00000000" w:rsidRPr="000B383C" w:rsidP="000B383C">
      <w:pPr>
        <w:pStyle w:val="BodyText"/>
      </w:pPr>
    </w:p>
    <w:tbl>
      <w:tblPr>
        <w:tblW w:w="0" w:type="auto"/>
        <w:tblLayout w:type="fixed"/>
        <w:tblCellMar>
          <w:left w:w="62" w:type="dxa"/>
          <w:right w:w="62" w:type="dxa"/>
        </w:tblCellMar>
        <w:tblLook w:val="0000"/>
      </w:tblPr>
      <w:tblGrid>
        <w:gridCol w:w="340"/>
        <w:gridCol w:w="1606"/>
        <w:gridCol w:w="340"/>
        <w:gridCol w:w="5922"/>
        <w:gridCol w:w="247"/>
        <w:gridCol w:w="61"/>
      </w:tblGrid>
      <w:tr w:rsidTr="00FD1808">
        <w:tblPrEx>
          <w:tblW w:w="0" w:type="auto"/>
          <w:tblLayout w:type="fixed"/>
          <w:tblCellMar>
            <w:left w:w="62" w:type="dxa"/>
            <w:right w:w="62" w:type="dxa"/>
          </w:tblCellMar>
          <w:tblLook w:val="0000"/>
        </w:tblPrEx>
        <w:trPr>
          <w:gridAfter w:val="1"/>
          <w:wAfter w:w="61" w:type="dxa"/>
          <w:tblHeader/>
        </w:trPr>
        <w:tc>
          <w:tcPr>
            <w:tcW w:w="340" w:type="dxa"/>
            <w:tcBorders>
              <w:top w:val="nil"/>
              <w:left w:val="nil"/>
              <w:bottom w:val="single" w:sz="6" w:space="0" w:color="auto"/>
              <w:right w:val="nil"/>
            </w:tcBorders>
            <w:tcMar>
              <w:top w:w="0" w:type="dxa"/>
              <w:left w:w="62" w:type="dxa"/>
              <w:bottom w:w="0" w:type="dxa"/>
              <w:right w:w="62" w:type="dxa"/>
            </w:tcMar>
          </w:tcPr>
          <w:p w:rsidR="00000000" w:rsidRPr="000B383C" w:rsidP="000B383C">
            <w:pPr>
              <w:pStyle w:val="BodyText"/>
            </w:pPr>
          </w:p>
        </w:tc>
        <w:tc>
          <w:tcPr>
            <w:tcW w:w="1606" w:type="dxa"/>
            <w:tcBorders>
              <w:top w:val="nil"/>
              <w:left w:val="nil"/>
              <w:bottom w:val="single" w:sz="6" w:space="0" w:color="auto"/>
              <w:right w:val="single" w:sz="6" w:space="0" w:color="auto"/>
            </w:tcBorders>
            <w:tcMar>
              <w:top w:w="0" w:type="dxa"/>
              <w:left w:w="62" w:type="dxa"/>
              <w:bottom w:w="0" w:type="dxa"/>
              <w:right w:w="62" w:type="dxa"/>
            </w:tcMar>
          </w:tcPr>
          <w:p w:rsidR="00000000" w:rsidRPr="000B383C" w:rsidP="000B383C">
            <w:pPr>
              <w:pStyle w:val="List"/>
            </w:pPr>
            <w:r w:rsidRPr="000B383C">
              <w:rPr>
                <w:rStyle w:val="SpecialBold"/>
              </w:rPr>
              <w:t>ELEMENT</w:t>
            </w:r>
          </w:p>
        </w:tc>
        <w:tc>
          <w:tcPr>
            <w:tcW w:w="6509"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B383C">
            <w:pPr>
              <w:pStyle w:val="List"/>
              <w:rPr>
                <w:lang w:val="en-NZ"/>
              </w:rPr>
            </w:pPr>
            <w:r w:rsidRPr="000B383C">
              <w:rPr>
                <w:rStyle w:val="SpecialBold"/>
              </w:rPr>
              <w:t>PERFORMANCE CRITERIA</w:t>
            </w:r>
          </w:p>
        </w:tc>
      </w:tr>
      <w:tr w:rsidTr="00FD1808">
        <w:tblPrEx>
          <w:tblW w:w="0" w:type="auto"/>
          <w:tblLayout w:type="fixed"/>
          <w:tblCellMar>
            <w:left w:w="62" w:type="dxa"/>
            <w:right w:w="62" w:type="dxa"/>
          </w:tblCellMar>
          <w:tblLook w:val="0000"/>
        </w:tblPrEx>
        <w:trPr>
          <w:gridAfter w:val="1"/>
          <w:wAfter w:w="61" w:type="dxa"/>
        </w:trPr>
        <w:tc>
          <w:tcPr>
            <w:tcW w:w="340"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0B383C" w:rsidP="000B383C">
            <w:pPr>
              <w:pStyle w:val="List"/>
            </w:pPr>
            <w:r w:rsidRPr="000B383C">
              <w:rPr>
                <w:rStyle w:val="SpecialBold"/>
              </w:rPr>
              <w:t>2</w:t>
            </w:r>
          </w:p>
        </w:tc>
        <w:tc>
          <w:tcPr>
            <w:tcW w:w="1606"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0B383C" w:rsidP="000B383C">
            <w:pPr>
              <w:pStyle w:val="List"/>
            </w:pPr>
            <w:r w:rsidRPr="000B383C">
              <w:rPr>
                <w:rStyle w:val="SpecialBold"/>
              </w:rPr>
              <w:t>Load</w:t>
            </w:r>
            <w:r w:rsidRPr="000B383C">
              <w:t xml:space="preserve">, </w:t>
            </w:r>
            <w:r w:rsidRPr="000B383C">
              <w:rPr>
                <w:rStyle w:val="SpecialBold"/>
              </w:rPr>
              <w:t>stow and unload general cargo</w:t>
            </w:r>
          </w:p>
          <w:p w:rsidR="00000000" w:rsidP="000B383C">
            <w:pPr>
              <w:pStyle w:val="List"/>
              <w:rPr>
                <w:lang w:val="en-NZ"/>
              </w:rPr>
            </w:pPr>
            <w:r w:rsidRPr="000B383C">
              <w:t>(</w:t>
            </w:r>
            <w:r w:rsidRPr="000B383C">
              <w:rPr>
                <w:rStyle w:val="SpecialBold"/>
              </w:rPr>
              <w:t>continued</w:t>
            </w:r>
            <w:r w:rsidRPr="000B383C">
              <w:t xml:space="preserve">) </w:t>
            </w: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rsidRPr="000B383C" w:rsidP="000B383C">
            <w:pPr>
              <w:pStyle w:val="BodyText"/>
            </w:pPr>
          </w:p>
          <w:p w:rsidR="00000000" w:rsidP="000B383C">
            <w:pPr>
              <w:pStyle w:val="List"/>
              <w:rPr>
                <w:lang w:val="en-NZ"/>
              </w:rPr>
            </w:pPr>
            <w:r w:rsidRPr="000B383C">
              <w:t>c</w:t>
            </w:r>
          </w:p>
        </w:tc>
        <w:tc>
          <w:tcPr>
            <w:tcW w:w="6169" w:type="dxa"/>
            <w:gridSpan w:val="2"/>
            <w:tcBorders>
              <w:top w:val="single" w:sz="6" w:space="0" w:color="auto"/>
              <w:left w:val="nil"/>
              <w:bottom w:val="nil"/>
              <w:right w:val="nil"/>
            </w:tcBorders>
            <w:tcMar>
              <w:top w:w="0" w:type="dxa"/>
              <w:left w:w="62" w:type="dxa"/>
              <w:bottom w:w="0" w:type="dxa"/>
              <w:right w:w="62" w:type="dxa"/>
            </w:tcMar>
          </w:tcPr>
          <w:p w:rsidR="00000000" w:rsidRPr="000B383C" w:rsidP="000B383C">
            <w:pPr>
              <w:pStyle w:val="BodyText"/>
            </w:pPr>
          </w:p>
          <w:p w:rsidR="00000000" w:rsidP="000B383C">
            <w:pPr>
              <w:pStyle w:val="List"/>
              <w:rPr>
                <w:lang w:val="en-NZ"/>
              </w:rPr>
            </w:pPr>
            <w:r w:rsidRPr="000B383C">
              <w:t>Techniques used for cargo calculations and handling are selected and correctly applied according to the type of cargo to be loaded, stowed or unloaded</w:t>
            </w:r>
          </w:p>
        </w:tc>
      </w:tr>
      <w:tr w:rsidTr="00FD1808">
        <w:tblPrEx>
          <w:tblW w:w="0" w:type="auto"/>
          <w:tblLayout w:type="fixed"/>
          <w:tblCellMar>
            <w:left w:w="62" w:type="dxa"/>
            <w:right w:w="62" w:type="dxa"/>
          </w:tblCellMar>
          <w:tblLook w:val="0000"/>
        </w:tblPrEx>
        <w:trPr>
          <w:gridAfter w:val="1"/>
          <w:wAfter w:w="61" w:type="dxa"/>
        </w:trPr>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d</w:t>
            </w:r>
          </w:p>
        </w:tc>
        <w:tc>
          <w:tcPr>
            <w:tcW w:w="6169" w:type="dxa"/>
            <w:gridSpan w:val="2"/>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Cargo is correctly identified, inspected and confirmed against documentation prior to commencement of loading, unloading and stowage operations</w:t>
            </w:r>
          </w:p>
        </w:tc>
      </w:tr>
      <w:tr w:rsidTr="00FD1808">
        <w:tblPrEx>
          <w:tblW w:w="0" w:type="auto"/>
          <w:tblLayout w:type="fixed"/>
          <w:tblCellMar>
            <w:left w:w="62" w:type="dxa"/>
            <w:right w:w="62" w:type="dxa"/>
          </w:tblCellMar>
          <w:tblLook w:val="0000"/>
        </w:tblPrEx>
        <w:trPr>
          <w:gridAfter w:val="1"/>
          <w:wAfter w:w="61" w:type="dxa"/>
        </w:trPr>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e</w:t>
            </w:r>
          </w:p>
        </w:tc>
        <w:tc>
          <w:tcPr>
            <w:tcW w:w="6169" w:type="dxa"/>
            <w:gridSpan w:val="2"/>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Loading, stowage and unloading operations are carried out as per operational and security procedures and stowage plan for the type of cargo involved</w:t>
            </w:r>
          </w:p>
        </w:tc>
      </w:tr>
      <w:tr w:rsidTr="00FD1808">
        <w:tblPrEx>
          <w:tblW w:w="0" w:type="auto"/>
          <w:tblLayout w:type="fixed"/>
          <w:tblCellMar>
            <w:left w:w="62" w:type="dxa"/>
            <w:right w:w="62" w:type="dxa"/>
          </w:tblCellMar>
          <w:tblLook w:val="0000"/>
        </w:tblPrEx>
        <w:trPr>
          <w:gridAfter w:val="1"/>
          <w:wAfter w:w="61" w:type="dxa"/>
        </w:trPr>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0B383C">
            <w:pPr>
              <w:pStyle w:val="List"/>
              <w:rPr>
                <w:lang w:val="en-NZ"/>
              </w:rPr>
            </w:pPr>
            <w:r w:rsidRPr="000B383C">
              <w:t>f</w:t>
            </w:r>
          </w:p>
        </w:tc>
        <w:tc>
          <w:tcPr>
            <w:tcW w:w="6169" w:type="dxa"/>
            <w:gridSpan w:val="2"/>
            <w:tcBorders>
              <w:top w:val="nil"/>
              <w:left w:val="nil"/>
              <w:bottom w:val="single" w:sz="6" w:space="0" w:color="auto"/>
              <w:right w:val="nil"/>
            </w:tcBorders>
            <w:tcMar>
              <w:top w:w="0" w:type="dxa"/>
              <w:left w:w="62" w:type="dxa"/>
              <w:bottom w:w="0" w:type="dxa"/>
              <w:right w:w="62" w:type="dxa"/>
            </w:tcMar>
          </w:tcPr>
          <w:p w:rsidR="00000000" w:rsidP="000B383C">
            <w:pPr>
              <w:pStyle w:val="List"/>
              <w:rPr>
                <w:lang w:val="en-NZ"/>
              </w:rPr>
            </w:pPr>
            <w:r w:rsidRPr="000B383C">
              <w:t>Communication is clear, concise and acknowledged at all times according to good cargo handling practi</w:t>
            </w:r>
            <w:r w:rsidRPr="000B383C">
              <w:t>ce and regulations</w:t>
            </w:r>
          </w:p>
        </w:tc>
      </w:tr>
      <w:tr w:rsidTr="00FD1808">
        <w:tblPrEx>
          <w:tblW w:w="0" w:type="auto"/>
          <w:tblLayout w:type="fixed"/>
          <w:tblCellMar>
            <w:left w:w="62" w:type="dxa"/>
            <w:right w:w="62" w:type="dxa"/>
          </w:tblCellMar>
          <w:tblLook w:val="0000"/>
        </w:tblPrEx>
        <w:trPr>
          <w:gridAfter w:val="1"/>
          <w:wAfter w:w="61" w:type="dxa"/>
        </w:trPr>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0B383C" w:rsidP="000B383C">
            <w:pPr>
              <w:pStyle w:val="List"/>
            </w:pPr>
            <w:r w:rsidRPr="000B383C">
              <w:rPr>
                <w:rStyle w:val="SpecialBold"/>
              </w:rPr>
              <w:t>3</w:t>
            </w:r>
          </w:p>
        </w:tc>
        <w:tc>
          <w:tcPr>
            <w:tcW w:w="160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P="000B383C">
            <w:pPr>
              <w:pStyle w:val="List"/>
              <w:rPr>
                <w:lang w:val="en-NZ"/>
              </w:rPr>
            </w:pPr>
            <w:r w:rsidRPr="000B383C">
              <w:rPr>
                <w:rStyle w:val="SpecialBold"/>
              </w:rPr>
              <w:t>Follow safety and hazard control procedures</w:t>
            </w: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rsidRPr="000B383C" w:rsidP="000B383C">
            <w:pPr>
              <w:pStyle w:val="BodyText"/>
            </w:pPr>
          </w:p>
          <w:p w:rsidR="00000000" w:rsidP="000B383C">
            <w:pPr>
              <w:pStyle w:val="List"/>
              <w:rPr>
                <w:lang w:val="en-NZ"/>
              </w:rPr>
            </w:pPr>
            <w:r w:rsidRPr="000B383C">
              <w:t>a</w:t>
            </w:r>
          </w:p>
        </w:tc>
        <w:tc>
          <w:tcPr>
            <w:tcW w:w="6169" w:type="dxa"/>
            <w:gridSpan w:val="2"/>
            <w:tcBorders>
              <w:top w:val="single" w:sz="6" w:space="0" w:color="auto"/>
              <w:left w:val="nil"/>
              <w:bottom w:val="nil"/>
              <w:right w:val="nil"/>
            </w:tcBorders>
            <w:tcMar>
              <w:top w:w="0" w:type="dxa"/>
              <w:left w:w="62" w:type="dxa"/>
              <w:bottom w:w="0" w:type="dxa"/>
              <w:right w:w="62" w:type="dxa"/>
            </w:tcMar>
          </w:tcPr>
          <w:p w:rsidR="00000000" w:rsidRPr="000B383C" w:rsidP="000B383C">
            <w:pPr>
              <w:pStyle w:val="BodyText"/>
            </w:pPr>
          </w:p>
          <w:p w:rsidR="00000000" w:rsidP="000B383C">
            <w:pPr>
              <w:pStyle w:val="List"/>
              <w:rPr>
                <w:lang w:val="en-NZ"/>
              </w:rPr>
            </w:pPr>
            <w:r w:rsidRPr="000B383C">
              <w:t>Tests and inspections on cargo handling equipment are conducted in accordance with regulations and company procedures</w:t>
            </w:r>
          </w:p>
        </w:tc>
      </w:tr>
      <w:tr w:rsidTr="00FD1808">
        <w:tblPrEx>
          <w:tblW w:w="0" w:type="auto"/>
          <w:tblLayout w:type="fixed"/>
          <w:tblCellMar>
            <w:left w:w="62" w:type="dxa"/>
            <w:right w:w="62" w:type="dxa"/>
          </w:tblCellMar>
          <w:tblLook w:val="0000"/>
        </w:tblPrEx>
        <w:trPr>
          <w:gridAfter w:val="1"/>
          <w:wAfter w:w="61" w:type="dxa"/>
        </w:trPr>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b</w:t>
            </w:r>
          </w:p>
        </w:tc>
        <w:tc>
          <w:tcPr>
            <w:tcW w:w="6169" w:type="dxa"/>
            <w:gridSpan w:val="2"/>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Cargo handling hazards are identified and action is taken to minimise or eliminate risk to personnel, cargo, vessel and the environment</w:t>
            </w:r>
          </w:p>
        </w:tc>
      </w:tr>
      <w:tr w:rsidTr="00FD1808">
        <w:tblPrEx>
          <w:tblW w:w="0" w:type="auto"/>
          <w:tblLayout w:type="fixed"/>
          <w:tblCellMar>
            <w:left w:w="62" w:type="dxa"/>
            <w:right w:w="62" w:type="dxa"/>
          </w:tblCellMar>
          <w:tblLook w:val="0000"/>
        </w:tblPrEx>
        <w:trPr>
          <w:gridAfter w:val="1"/>
          <w:wAfter w:w="61" w:type="dxa"/>
        </w:trPr>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c</w:t>
            </w:r>
          </w:p>
        </w:tc>
        <w:tc>
          <w:tcPr>
            <w:tcW w:w="6169" w:type="dxa"/>
            <w:gridSpan w:val="2"/>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Safety, security and hazard minimisation procedures and regulations are followed at all times during cargo handling operations</w:t>
            </w:r>
          </w:p>
        </w:tc>
      </w:tr>
      <w:tr w:rsidTr="00FD1808">
        <w:tblPrEx>
          <w:tblW w:w="0" w:type="auto"/>
          <w:tblLayout w:type="fixed"/>
          <w:tblCellMar>
            <w:left w:w="62" w:type="dxa"/>
            <w:right w:w="62" w:type="dxa"/>
          </w:tblCellMar>
          <w:tblLook w:val="0000"/>
        </w:tblPrEx>
        <w:trPr>
          <w:gridAfter w:val="1"/>
          <w:wAfter w:w="61" w:type="dxa"/>
        </w:trPr>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d</w:t>
            </w:r>
          </w:p>
        </w:tc>
        <w:tc>
          <w:tcPr>
            <w:tcW w:w="6169" w:type="dxa"/>
            <w:gridSpan w:val="2"/>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 xml:space="preserve">Where relevant, precautions and procedures necessary for gas freeing a tank and for the entry of personnel into a tank are </w:t>
            </w:r>
            <w:r w:rsidRPr="000B383C">
              <w:t>correctly followed</w:t>
            </w:r>
          </w:p>
        </w:tc>
      </w:tr>
      <w:tr w:rsidTr="00FD1808">
        <w:tblPrEx>
          <w:tblW w:w="0" w:type="auto"/>
          <w:tblLayout w:type="fixed"/>
          <w:tblCellMar>
            <w:left w:w="62" w:type="dxa"/>
            <w:right w:w="62" w:type="dxa"/>
          </w:tblCellMar>
          <w:tblLook w:val="0000"/>
        </w:tblPrEx>
        <w:trPr>
          <w:gridAfter w:val="1"/>
          <w:wAfter w:w="61" w:type="dxa"/>
        </w:trPr>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e</w:t>
            </w:r>
          </w:p>
        </w:tc>
        <w:tc>
          <w:tcPr>
            <w:tcW w:w="6169" w:type="dxa"/>
            <w:gridSpan w:val="2"/>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Where relevant, procedures and precautions necessary for entry into a pump room or other confined spaces on a vessel are correctly followed</w:t>
            </w:r>
          </w:p>
        </w:tc>
      </w:tr>
      <w:tr w:rsidTr="00FD1808">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f</w:t>
            </w:r>
          </w:p>
        </w:tc>
        <w:tc>
          <w:tcPr>
            <w:tcW w:w="6230" w:type="dxa"/>
            <w:gridSpan w:val="3"/>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Action is taken in the event of a cargo handling incident or emergency to secure the cargo and the vessel and maintain the safety of the vessel and persons involved</w:t>
            </w:r>
          </w:p>
        </w:tc>
      </w:tr>
      <w:tr w:rsidTr="00FD1808">
        <w:tblPrEx>
          <w:tblW w:w="0" w:type="auto"/>
          <w:tblLayout w:type="fixed"/>
          <w:tblCellMar>
            <w:left w:w="62" w:type="dxa"/>
            <w:right w:w="62" w:type="dxa"/>
          </w:tblCellMar>
          <w:tblLook w:val="0000"/>
        </w:tblPrEx>
        <w:trPr>
          <w:gridAfter w:val="1"/>
          <w:wAfter w:w="61" w:type="dxa"/>
        </w:trPr>
        <w:tc>
          <w:tcPr>
            <w:tcW w:w="34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69" w:type="dxa"/>
            <w:gridSpan w:val="2"/>
            <w:tcBorders>
              <w:top w:val="nil"/>
              <w:left w:val="nil"/>
              <w:bottom w:val="single" w:sz="6" w:space="0" w:color="auto"/>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1"/>
          <w:wAfter w:w="61" w:type="dxa"/>
        </w:trPr>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0B383C" w:rsidP="000B383C">
            <w:pPr>
              <w:pStyle w:val="List"/>
            </w:pPr>
            <w:r w:rsidRPr="000B383C">
              <w:rPr>
                <w:rStyle w:val="SpecialBold"/>
              </w:rPr>
              <w:t>4</w:t>
            </w:r>
          </w:p>
        </w:tc>
        <w:tc>
          <w:tcPr>
            <w:tcW w:w="160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P="000B383C">
            <w:pPr>
              <w:pStyle w:val="List"/>
              <w:rPr>
                <w:lang w:val="en-NZ"/>
              </w:rPr>
            </w:pPr>
            <w:r w:rsidRPr="000B383C">
              <w:rPr>
                <w:rStyle w:val="SpecialBold"/>
              </w:rPr>
              <w:t>Perform ballast management</w:t>
            </w: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a</w:t>
            </w:r>
          </w:p>
        </w:tc>
        <w:tc>
          <w:tcPr>
            <w:tcW w:w="6169" w:type="dxa"/>
            <w:gridSpan w:val="2"/>
            <w:tcBorders>
              <w:top w:val="single" w:sz="6" w:space="0" w:color="auto"/>
              <w:left w:val="nil"/>
              <w:bottom w:val="nil"/>
              <w:right w:val="nil"/>
            </w:tcBorders>
            <w:tcMar>
              <w:top w:w="0" w:type="dxa"/>
              <w:left w:w="62" w:type="dxa"/>
              <w:bottom w:w="0" w:type="dxa"/>
              <w:right w:w="62" w:type="dxa"/>
            </w:tcMar>
          </w:tcPr>
          <w:p w:rsidR="00000000" w:rsidP="000B383C">
            <w:pPr>
              <w:pStyle w:val="List"/>
              <w:rPr>
                <w:lang w:val="en-NZ"/>
              </w:rPr>
            </w:pPr>
            <w:r w:rsidRPr="000B383C">
              <w:t>Ballast requirements of port authority are identified and interpreted</w:t>
            </w:r>
          </w:p>
        </w:tc>
      </w:tr>
      <w:tr w:rsidTr="00FD1808">
        <w:tblPrEx>
          <w:tblW w:w="0" w:type="auto"/>
          <w:tblLayout w:type="fixed"/>
          <w:tblCellMar>
            <w:left w:w="62" w:type="dxa"/>
            <w:right w:w="62" w:type="dxa"/>
          </w:tblCellMar>
          <w:tblLook w:val="0000"/>
        </w:tblPrEx>
        <w:trPr>
          <w:gridAfter w:val="1"/>
          <w:wAfter w:w="61" w:type="dxa"/>
        </w:trPr>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b</w:t>
            </w:r>
          </w:p>
        </w:tc>
        <w:tc>
          <w:tcPr>
            <w:tcW w:w="6169" w:type="dxa"/>
            <w:gridSpan w:val="2"/>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Ballast management procedures are carried out in accordance with company procedures and port authority requirements</w:t>
            </w:r>
          </w:p>
        </w:tc>
      </w:tr>
      <w:tr w:rsidTr="00FD1808">
        <w:tblPrEx>
          <w:tblW w:w="0" w:type="auto"/>
          <w:tblLayout w:type="fixed"/>
          <w:tblCellMar>
            <w:left w:w="62" w:type="dxa"/>
            <w:right w:w="62" w:type="dxa"/>
          </w:tblCellMar>
          <w:tblLook w:val="0000"/>
        </w:tblPrEx>
        <w:trPr>
          <w:gridAfter w:val="1"/>
          <w:wAfter w:w="61" w:type="dxa"/>
          <w:trHeight w:val="361"/>
        </w:trPr>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vMerge w:val="restart"/>
            <w:tcBorders>
              <w:top w:val="nil"/>
              <w:left w:val="single" w:sz="6" w:space="0" w:color="auto"/>
              <w:bottom w:val="single" w:sz="6" w:space="0" w:color="auto"/>
              <w:right w:val="nil"/>
            </w:tcBorders>
            <w:tcMar>
              <w:top w:w="0" w:type="dxa"/>
              <w:left w:w="62" w:type="dxa"/>
              <w:bottom w:w="0" w:type="dxa"/>
              <w:right w:w="62" w:type="dxa"/>
            </w:tcMar>
          </w:tcPr>
          <w:p w:rsidR="00000000" w:rsidP="000B383C">
            <w:pPr>
              <w:pStyle w:val="List"/>
              <w:rPr>
                <w:lang w:val="en-NZ"/>
              </w:rPr>
            </w:pPr>
            <w:r w:rsidRPr="000B383C">
              <w:t>c</w:t>
            </w:r>
          </w:p>
        </w:tc>
        <w:tc>
          <w:tcPr>
            <w:tcW w:w="6169" w:type="dxa"/>
            <w:gridSpan w:val="2"/>
            <w:vMerge w:val="restart"/>
            <w:tcBorders>
              <w:top w:val="nil"/>
              <w:left w:val="nil"/>
              <w:bottom w:val="single" w:sz="6" w:space="0" w:color="auto"/>
              <w:right w:val="nil"/>
            </w:tcBorders>
            <w:tcMar>
              <w:top w:w="0" w:type="dxa"/>
              <w:left w:w="62" w:type="dxa"/>
              <w:bottom w:w="0" w:type="dxa"/>
              <w:right w:w="62" w:type="dxa"/>
            </w:tcMar>
          </w:tcPr>
          <w:p w:rsidR="00000000" w:rsidP="000B383C">
            <w:pPr>
              <w:pStyle w:val="List"/>
              <w:rPr>
                <w:lang w:val="en-NZ"/>
              </w:rPr>
            </w:pPr>
            <w:r w:rsidRPr="000B383C">
              <w:t>Ballast management problems are identified and necessary action taken to minimise risk to the environment</w:t>
            </w:r>
          </w:p>
        </w:tc>
      </w:tr>
      <w:tr w:rsidTr="00FD1808">
        <w:tblPrEx>
          <w:tblW w:w="0" w:type="auto"/>
          <w:tblLayout w:type="fixed"/>
          <w:tblCellMar>
            <w:left w:w="62" w:type="dxa"/>
            <w:right w:w="62" w:type="dxa"/>
          </w:tblCellMar>
          <w:tblLook w:val="0000"/>
        </w:tblPrEx>
        <w:trPr>
          <w:gridAfter w:val="1"/>
          <w:wAfter w:w="61" w:type="dxa"/>
        </w:trPr>
        <w:tc>
          <w:tcPr>
            <w:tcW w:w="34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vMerge/>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69" w:type="dxa"/>
            <w:gridSpan w:val="2"/>
            <w:vMerge/>
            <w:tcBorders>
              <w:top w:val="nil"/>
              <w:left w:val="nil"/>
              <w:bottom w:val="single" w:sz="6" w:space="0" w:color="auto"/>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1"/>
          <w:wAfter w:w="61" w:type="dxa"/>
        </w:trPr>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0B383C" w:rsidP="000B383C">
            <w:pPr>
              <w:pStyle w:val="List"/>
            </w:pPr>
            <w:r w:rsidRPr="000B383C">
              <w:rPr>
                <w:rStyle w:val="SpecialBold"/>
              </w:rPr>
              <w:t>5</w:t>
            </w:r>
          </w:p>
        </w:tc>
        <w:tc>
          <w:tcPr>
            <w:tcW w:w="160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P="000B383C">
            <w:pPr>
              <w:pStyle w:val="List"/>
              <w:rPr>
                <w:lang w:val="en-NZ"/>
              </w:rPr>
            </w:pPr>
            <w:r w:rsidRPr="000B383C">
              <w:rPr>
                <w:rStyle w:val="SpecialBold"/>
              </w:rPr>
              <w:t>Complete cargo handling documentation</w:t>
            </w: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a</w:t>
            </w:r>
          </w:p>
        </w:tc>
        <w:tc>
          <w:tcPr>
            <w:tcW w:w="6169" w:type="dxa"/>
            <w:gridSpan w:val="2"/>
            <w:tcBorders>
              <w:top w:val="single" w:sz="6" w:space="0" w:color="auto"/>
              <w:left w:val="nil"/>
              <w:bottom w:val="nil"/>
              <w:right w:val="nil"/>
            </w:tcBorders>
            <w:tcMar>
              <w:top w:w="0" w:type="dxa"/>
              <w:left w:w="62" w:type="dxa"/>
              <w:bottom w:w="0" w:type="dxa"/>
              <w:right w:w="62" w:type="dxa"/>
            </w:tcMar>
          </w:tcPr>
          <w:p w:rsidR="00000000" w:rsidP="000B383C">
            <w:pPr>
              <w:pStyle w:val="List"/>
              <w:rPr>
                <w:lang w:val="en-NZ"/>
              </w:rPr>
            </w:pPr>
            <w:r w:rsidRPr="000B383C">
              <w:t>Independent cargo surveyors are used in the loading, stowage and unloading of cargo in accordance with company procedures</w:t>
            </w:r>
          </w:p>
        </w:tc>
      </w:tr>
      <w:tr w:rsidTr="00FD1808">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b</w:t>
            </w:r>
          </w:p>
        </w:tc>
        <w:tc>
          <w:tcPr>
            <w:tcW w:w="6230" w:type="dxa"/>
            <w:gridSpan w:val="3"/>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Correct log book entries are made relating to cargo handling operations and incidents</w:t>
            </w:r>
          </w:p>
        </w:tc>
      </w:tr>
      <w:tr w:rsidTr="00FD1808">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c</w:t>
            </w:r>
          </w:p>
        </w:tc>
        <w:tc>
          <w:tcPr>
            <w:tcW w:w="6230" w:type="dxa"/>
            <w:gridSpan w:val="3"/>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A letter of protest is used in any untoward incident relating to cargo operations and care</w:t>
            </w:r>
          </w:p>
        </w:tc>
      </w:tr>
      <w:tr w:rsidTr="00FD1808">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B383C">
            <w:pPr>
              <w:pStyle w:val="List"/>
              <w:rPr>
                <w:lang w:val="en-NZ"/>
              </w:rPr>
            </w:pPr>
            <w:r w:rsidRPr="000B383C">
              <w:t>d</w:t>
            </w:r>
          </w:p>
        </w:tc>
        <w:tc>
          <w:tcPr>
            <w:tcW w:w="6230" w:type="dxa"/>
            <w:gridSpan w:val="3"/>
            <w:tcBorders>
              <w:top w:val="nil"/>
              <w:left w:val="nil"/>
              <w:bottom w:val="nil"/>
              <w:right w:val="nil"/>
            </w:tcBorders>
            <w:tcMar>
              <w:top w:w="0" w:type="dxa"/>
              <w:left w:w="62" w:type="dxa"/>
              <w:bottom w:w="0" w:type="dxa"/>
              <w:right w:w="62" w:type="dxa"/>
            </w:tcMar>
          </w:tcPr>
          <w:p w:rsidR="00000000" w:rsidP="000B383C">
            <w:pPr>
              <w:pStyle w:val="List"/>
              <w:rPr>
                <w:lang w:val="en-NZ"/>
              </w:rPr>
            </w:pPr>
            <w:r w:rsidRPr="000B383C">
              <w:t>All cargo handling documentation is completed in accordance with requirements and regulations</w:t>
            </w:r>
          </w:p>
        </w:tc>
      </w:tr>
      <w:tr w:rsidTr="00FD1808">
        <w:tblPrEx>
          <w:tblW w:w="0" w:type="auto"/>
          <w:tblLayout w:type="fixed"/>
          <w:tblCellMar>
            <w:left w:w="62" w:type="dxa"/>
            <w:right w:w="62" w:type="dxa"/>
          </w:tblCellMar>
          <w:tblLook w:val="0000"/>
        </w:tblPrEx>
        <w:trPr>
          <w:gridAfter w:val="2"/>
          <w:wAfter w:w="308" w:type="dxa"/>
        </w:trPr>
        <w:tc>
          <w:tcPr>
            <w:tcW w:w="82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83C" w:rsidP="000B383C">
            <w:pPr>
              <w:pStyle w:val="List"/>
            </w:pPr>
            <w:r w:rsidRPr="000B383C">
              <w:rPr>
                <w:rStyle w:val="SpecialBold"/>
              </w:rPr>
              <w:t>TDMMA107B PLAN AND ENSURE SAFE LOADING</w:t>
            </w:r>
            <w:r w:rsidRPr="000B383C">
              <w:t xml:space="preserve">, </w:t>
            </w:r>
            <w:r w:rsidRPr="000B383C">
              <w:rPr>
                <w:rStyle w:val="SpecialBold"/>
              </w:rPr>
              <w:t>STOWAGE</w:t>
            </w:r>
            <w:r w:rsidRPr="000B383C">
              <w:t xml:space="preserve">, </w:t>
            </w:r>
            <w:r w:rsidRPr="000B383C">
              <w:rPr>
                <w:rStyle w:val="SpecialBold"/>
              </w:rPr>
              <w:t>SECURITY AND U</w:t>
            </w:r>
            <w:r w:rsidRPr="000B383C">
              <w:rPr>
                <w:rStyle w:val="SpecialBold"/>
              </w:rPr>
              <w:t>NLOADING OF CARGO</w:t>
            </w:r>
          </w:p>
        </w:tc>
      </w:tr>
    </w:tbl>
    <w:p w:rsidR="00000000" w:rsidRPr="000B383C" w:rsidP="000B383C">
      <w:pPr>
        <w:pStyle w:val="BodyText"/>
      </w:pPr>
    </w:p>
    <w:p w:rsidR="00000000" w:rsidRPr="000B383C" w:rsidP="000B383C">
      <w:pPr>
        <w:pStyle w:val="AllowPageBreak"/>
      </w:pPr>
    </w:p>
    <w:p w:rsidR="00000000" w:rsidRPr="000B383C" w:rsidP="000B383C">
      <w:pPr>
        <w:pStyle w:val="Heading1"/>
      </w:pPr>
      <w:bookmarkStart w:id="9" w:name="O_150311"/>
      <w:bookmarkEnd w:id="9"/>
      <w:r w:rsidRPr="000B383C">
        <w:t>Required Skills and Knowledge</w:t>
      </w:r>
    </w:p>
    <w:tbl>
      <w:tblPr>
        <w:tblW w:w="0" w:type="auto"/>
        <w:tblLayout w:type="fixed"/>
        <w:tblCellMar>
          <w:left w:w="62" w:type="dxa"/>
          <w:right w:w="62" w:type="dxa"/>
        </w:tblCellMar>
        <w:tblLook w:val="0000"/>
      </w:tblPr>
      <w:tblGrid>
        <w:gridCol w:w="423"/>
        <w:gridCol w:w="7735"/>
        <w:gridCol w:w="171"/>
        <w:gridCol w:w="12"/>
      </w:tblGrid>
      <w:tr w:rsidTr="00FD1808">
        <w:tblPrEx>
          <w:tblW w:w="0" w:type="auto"/>
          <w:tblLayout w:type="fixed"/>
          <w:tblCellMar>
            <w:left w:w="62" w:type="dxa"/>
            <w:right w:w="62" w:type="dxa"/>
          </w:tblCellMar>
          <w:tblLook w:val="0000"/>
        </w:tblPrEx>
        <w:trPr>
          <w:tblHeader/>
        </w:trPr>
        <w:tc>
          <w:tcPr>
            <w:tcW w:w="8341"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rPr>
                <w:rStyle w:val="SpecialBold"/>
              </w:rPr>
              <w:t>REQUIRED KNOWLEDGE</w:t>
            </w:r>
          </w:p>
        </w:tc>
      </w:tr>
      <w:tr w:rsidTr="00FD1808">
        <w:tblPrEx>
          <w:tblW w:w="0" w:type="auto"/>
          <w:tblLayout w:type="fixed"/>
          <w:tblCellMar>
            <w:left w:w="62" w:type="dxa"/>
            <w:right w:w="62" w:type="dxa"/>
          </w:tblCellMar>
          <w:tblLook w:val="0000"/>
        </w:tblPrEx>
        <w:tc>
          <w:tcPr>
            <w:tcW w:w="8341"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rPr>
                <w:rStyle w:val="Emphasis"/>
              </w:rPr>
              <w:t>This describes the knowledge required for this unit</w:t>
            </w:r>
            <w:r w:rsidRPr="000B383C">
              <w:t>.</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7918"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IMO STCW 95 Convention and Code, the International Ship and Port Facility Security (ISPS) Code and AMSA Marine Orders applicable to the management of cargo handling operations</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7918"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Relevant OH&amp;S and cargo handling legislation, codes of practice, policies an</w:t>
            </w:r>
            <w:r w:rsidRPr="000B383C">
              <w:t>d procedures</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3</w:t>
            </w:r>
          </w:p>
        </w:tc>
        <w:tc>
          <w:tcPr>
            <w:tcW w:w="7918"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ISM Code Safety Management Procedures as they relate to cargo handling operations</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4</w:t>
            </w:r>
          </w:p>
        </w:tc>
        <w:tc>
          <w:tcPr>
            <w:tcW w:w="7918"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IMO SOLAS Convention</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5</w:t>
            </w:r>
          </w:p>
        </w:tc>
        <w:tc>
          <w:tcPr>
            <w:tcW w:w="7918"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Methods for handling and securing various types of cargo, including the operation of various types and configurations of lifting gear</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6</w:t>
            </w:r>
          </w:p>
        </w:tc>
        <w:tc>
          <w:tcPr>
            <w:tcW w:w="7918"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Regulations pertaining to cargo handling equipment and gear</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7</w:t>
            </w:r>
          </w:p>
        </w:tc>
        <w:tc>
          <w:tcPr>
            <w:tcW w:w="7918"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Cargo handling hazards and problems and appropriate pr</w:t>
            </w:r>
            <w:r w:rsidRPr="000B383C">
              <w:t>eventative and remedial action and solutions</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8</w:t>
            </w:r>
          </w:p>
        </w:tc>
        <w:tc>
          <w:tcPr>
            <w:tcW w:w="7918"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Procedures for calculating the stresses on lifting gear used in cargo handling operations</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9</w:t>
            </w:r>
          </w:p>
        </w:tc>
        <w:tc>
          <w:tcPr>
            <w:tcW w:w="7918"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Procedures for determining the forces acting on equipment used to lash cargo</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10</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Typical operational characteristics of different types of shipboard and terminal-based cargo handling equipment and facilities</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11</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Ways of restricting vessel's stress levels within permitted limits during loading/discharging of dry bulk cargoes</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12</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Effec</w:t>
            </w:r>
            <w:r w:rsidRPr="000B383C">
              <w:t>ts of different types of cargo operations on vessel's trim and stability</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13</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 xml:space="preserve">Operational procedures and layouts of various types of shoreside loading and discharging terminals </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14</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Procedures for calculating the maximum deadweight available to a vessel that needs to subsequently enter various seasonal load-line zones</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15</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 xml:space="preserve">Effects on cargo handling of wind and weather </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16</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Ballast management issues and procedures</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17</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Typical types a</w:t>
            </w:r>
            <w:r w:rsidRPr="000B383C">
              <w:t>nd sizes of shipping containers</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18</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Standard stowage position numbering systems used on container vessels</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19</w:t>
            </w:r>
          </w:p>
        </w:tc>
        <w:tc>
          <w:tcPr>
            <w:tcW w:w="7918"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Procedures for determining a vessel's displacement by draught survey</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20</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Factors that affect the reading of a vessel's draught</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21</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Procedures for calculating the longitudinal stresses acting on a vessel's hull using both manual and computer techniques</w:t>
            </w:r>
          </w:p>
        </w:tc>
      </w:tr>
      <w:tr w:rsidTr="00FD1808">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22</w:t>
            </w:r>
          </w:p>
        </w:tc>
        <w:tc>
          <w:tcPr>
            <w:tcW w:w="790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Cargo handling communication techniques, including terminology used in cargo operations</w:t>
            </w:r>
          </w:p>
        </w:tc>
      </w:tr>
      <w:tr w:rsidTr="00FD1808">
        <w:tblPrEx>
          <w:tblW w:w="0" w:type="auto"/>
          <w:tblLayout w:type="fixed"/>
          <w:tblCellMar>
            <w:left w:w="62" w:type="dxa"/>
            <w:right w:w="62" w:type="dxa"/>
          </w:tblCellMar>
          <w:tblLook w:val="0000"/>
        </w:tblPrEx>
        <w:trPr>
          <w:gridAfter w:val="2"/>
          <w:wAfter w:w="183"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23</w:t>
            </w:r>
          </w:p>
        </w:tc>
        <w:tc>
          <w:tcPr>
            <w:tcW w:w="7735"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Cargo handling documentation requirem</w:t>
            </w:r>
            <w:r w:rsidRPr="000B383C">
              <w:t>ents, including documentation to limit claims on cargo carried</w:t>
            </w:r>
          </w:p>
        </w:tc>
      </w:tr>
      <w:tr w:rsidTr="00FD1808">
        <w:tblPrEx>
          <w:tblW w:w="0" w:type="auto"/>
          <w:tblLayout w:type="fixed"/>
          <w:tblCellMar>
            <w:left w:w="62" w:type="dxa"/>
            <w:right w:w="62" w:type="dxa"/>
          </w:tblCellMar>
          <w:tblLook w:val="0000"/>
        </w:tblPrEx>
        <w:trPr>
          <w:gridAfter w:val="2"/>
          <w:wAfter w:w="183" w:type="dxa"/>
        </w:trPr>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24</w:t>
            </w:r>
          </w:p>
        </w:tc>
        <w:tc>
          <w:tcPr>
            <w:tcW w:w="7735" w:type="dxa"/>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t xml:space="preserve">Documentation required to limit the claims on cargo carried </w:t>
            </w:r>
          </w:p>
        </w:tc>
      </w:tr>
    </w:tbl>
    <w:p w:rsidR="00000000" w:rsidRPr="000B383C" w:rsidP="000B383C">
      <w:pPr>
        <w:pStyle w:val="BodyText"/>
      </w:pPr>
    </w:p>
    <w:tbl>
      <w:tblPr>
        <w:tblW w:w="0" w:type="auto"/>
        <w:tblLayout w:type="fixed"/>
        <w:tblCellMar>
          <w:left w:w="62" w:type="dxa"/>
          <w:right w:w="62" w:type="dxa"/>
        </w:tblCellMar>
        <w:tblLook w:val="0000"/>
      </w:tblPr>
      <w:tblGrid>
        <w:gridCol w:w="423"/>
        <w:gridCol w:w="7906"/>
      </w:tblGrid>
      <w:tr w:rsidTr="00FD1808">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rPr>
                <w:rStyle w:val="SpecialBold"/>
              </w:rPr>
              <w:t>REQUIRED SKILLS</w:t>
            </w:r>
          </w:p>
        </w:tc>
      </w:tr>
      <w:tr w:rsidTr="00FD1808">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rPr>
                <w:rStyle w:val="Emphasis"/>
              </w:rPr>
              <w:t>This describes the basic skills required for this unit</w:t>
            </w:r>
            <w:r w:rsidRPr="000B383C">
              <w:t>.</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790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Communicate effectively with other personnel when planning and ensuring the safe loading, stowage, security and unloading of cargo</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7906" w:type="dxa"/>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t>Interpret and follow procedures for the security, safely handling, loading, stowing and carrying various types of cargo in</w:t>
            </w:r>
            <w:r w:rsidRPr="000B383C">
              <w:t>cluding:</w:t>
            </w:r>
          </w:p>
          <w:p w:rsidR="00000000" w:rsidRPr="000B383C" w:rsidP="000B383C">
            <w:pPr>
              <w:pStyle w:val="BodyText"/>
            </w:pPr>
            <w:r w:rsidRPr="000B383C">
              <w:t>i</w:t>
            </w:r>
            <w:r w:rsidRPr="000B383C">
              <w:tab/>
              <w:t>general cargo</w:t>
            </w:r>
          </w:p>
          <w:p w:rsidR="00000000" w:rsidRPr="000B383C" w:rsidP="000B383C">
            <w:pPr>
              <w:pStyle w:val="BodyText"/>
            </w:pPr>
            <w:r w:rsidRPr="000B383C">
              <w:t>ii</w:t>
            </w:r>
            <w:r w:rsidRPr="000B383C">
              <w:tab/>
              <w:t>dry bulk cargo</w:t>
            </w:r>
          </w:p>
          <w:p w:rsidR="00000000" w:rsidRPr="000B383C" w:rsidP="000B383C">
            <w:pPr>
              <w:pStyle w:val="BodyText"/>
            </w:pPr>
            <w:r w:rsidRPr="000B383C">
              <w:t>iii</w:t>
            </w:r>
            <w:r w:rsidRPr="000B383C">
              <w:tab/>
              <w:t>dangerous cargo</w:t>
            </w:r>
          </w:p>
          <w:p w:rsidR="00000000" w:rsidRPr="000B383C" w:rsidP="000B383C">
            <w:pPr>
              <w:pStyle w:val="BodyText"/>
            </w:pPr>
            <w:r w:rsidRPr="000B383C">
              <w:t>iv</w:t>
            </w:r>
            <w:r w:rsidRPr="000B383C">
              <w:tab/>
              <w:t>special and abnormal cargoes</w:t>
            </w:r>
          </w:p>
          <w:p w:rsidR="00000000" w:rsidP="000B383C">
            <w:pPr>
              <w:pStyle w:val="BodyText"/>
              <w:rPr>
                <w:lang w:val="en-NZ"/>
              </w:rPr>
            </w:pPr>
            <w:r w:rsidRPr="000B383C">
              <w:t>v</w:t>
            </w:r>
            <w:r w:rsidRPr="000B383C">
              <w:tab/>
              <w:t>bulk liquids and gas cargoes</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3</w:t>
            </w:r>
          </w:p>
        </w:tc>
        <w:tc>
          <w:tcPr>
            <w:tcW w:w="790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Identify the effect of cargo operations on trim and stability</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4</w:t>
            </w:r>
          </w:p>
        </w:tc>
        <w:tc>
          <w:tcPr>
            <w:tcW w:w="790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Identify the operations of various types and configurations of lifting gear</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5</w:t>
            </w:r>
          </w:p>
        </w:tc>
        <w:tc>
          <w:tcPr>
            <w:tcW w:w="790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Perform various methods of securing cargo</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6</w:t>
            </w:r>
          </w:p>
        </w:tc>
        <w:tc>
          <w:tcPr>
            <w:tcW w:w="790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Determine the vessel's displacement by draught survey</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7</w:t>
            </w:r>
          </w:p>
        </w:tc>
        <w:tc>
          <w:tcPr>
            <w:tcW w:w="790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Take proper care of cargo</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8</w:t>
            </w:r>
          </w:p>
        </w:tc>
        <w:tc>
          <w:tcPr>
            <w:tcW w:w="790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Interpret and follow the procedures and identi</w:t>
            </w:r>
            <w:r w:rsidRPr="000B383C">
              <w:t>fy documentation required to limit the claims on cargo carried</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9</w:t>
            </w:r>
          </w:p>
        </w:tc>
        <w:tc>
          <w:tcPr>
            <w:tcW w:w="790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Perform ballast management procedures to protect the environment</w:t>
            </w:r>
          </w:p>
        </w:tc>
      </w:tr>
      <w:tr w:rsidTr="00FD180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10</w:t>
            </w:r>
          </w:p>
        </w:tc>
        <w:tc>
          <w:tcPr>
            <w:tcW w:w="7906" w:type="dxa"/>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t>Carry out calculations involved in:</w:t>
            </w:r>
          </w:p>
          <w:p w:rsidR="00000000" w:rsidRPr="000B383C" w:rsidP="000B383C">
            <w:pPr>
              <w:pStyle w:val="BodyText"/>
            </w:pPr>
            <w:r w:rsidRPr="000B383C">
              <w:t>i</w:t>
            </w:r>
            <w:r w:rsidRPr="000B383C">
              <w:tab/>
              <w:t>calculating the maximum deadweight available to a vessel that needs to subsequently</w:t>
            </w:r>
            <w:r w:rsidRPr="000B383C">
              <w:t xml:space="preserve"> enter various seasonal load-line zones</w:t>
            </w:r>
          </w:p>
          <w:p w:rsidR="00000000" w:rsidRPr="000B383C" w:rsidP="000B383C">
            <w:pPr>
              <w:pStyle w:val="BodyText"/>
            </w:pPr>
            <w:r w:rsidRPr="000B383C">
              <w:t>ii</w:t>
            </w:r>
            <w:r w:rsidRPr="000B383C">
              <w:tab/>
              <w:t>calculating the stresses on lifting gear</w:t>
            </w:r>
          </w:p>
          <w:p w:rsidR="00000000" w:rsidRPr="000B383C" w:rsidP="000B383C">
            <w:pPr>
              <w:pStyle w:val="BodyText"/>
            </w:pPr>
            <w:r w:rsidRPr="000B383C">
              <w:t>iii</w:t>
            </w:r>
            <w:r w:rsidRPr="000B383C">
              <w:tab/>
              <w:t>determining the forces acting on lashing equipment</w:t>
            </w:r>
          </w:p>
        </w:tc>
      </w:tr>
    </w:tbl>
    <w:p w:rsidR="00000000" w:rsidRPr="000B383C" w:rsidP="000B383C">
      <w:pPr>
        <w:pStyle w:val="BodyText"/>
      </w:pPr>
    </w:p>
    <w:p w:rsidR="00000000" w:rsidRPr="000B383C" w:rsidP="000B383C">
      <w:pPr>
        <w:pStyle w:val="AllowPageBreak"/>
      </w:pPr>
    </w:p>
    <w:p w:rsidR="00000000" w:rsidRPr="000B383C" w:rsidP="000B383C">
      <w:pPr>
        <w:pStyle w:val="Heading1"/>
      </w:pPr>
      <w:bookmarkStart w:id="10" w:name="O_150312"/>
      <w:bookmarkEnd w:id="10"/>
      <w:r w:rsidRPr="000B383C">
        <w:t>Evidence Guide</w:t>
      </w:r>
    </w:p>
    <w:tbl>
      <w:tblPr>
        <w:tblW w:w="0" w:type="auto"/>
        <w:tblLayout w:type="fixed"/>
        <w:tblCellMar>
          <w:left w:w="62" w:type="dxa"/>
          <w:right w:w="62" w:type="dxa"/>
        </w:tblCellMar>
        <w:tblLook w:val="0000"/>
      </w:tblPr>
      <w:tblGrid>
        <w:gridCol w:w="302"/>
        <w:gridCol w:w="1779"/>
        <w:gridCol w:w="8"/>
        <w:gridCol w:w="353"/>
        <w:gridCol w:w="9"/>
        <w:gridCol w:w="366"/>
        <w:gridCol w:w="117"/>
        <w:gridCol w:w="5274"/>
        <w:gridCol w:w="181"/>
        <w:gridCol w:w="88"/>
        <w:gridCol w:w="16"/>
      </w:tblGrid>
      <w:tr w:rsidTr="00FD1808">
        <w:tblPrEx>
          <w:tblW w:w="0" w:type="auto"/>
          <w:tblLayout w:type="fixed"/>
          <w:tblCellMar>
            <w:left w:w="62" w:type="dxa"/>
            <w:right w:w="62" w:type="dxa"/>
          </w:tblCellMar>
          <w:tblLook w:val="0000"/>
        </w:tblPrEx>
        <w:trPr>
          <w:gridAfter w:val="3"/>
          <w:wAfter w:w="285" w:type="dxa"/>
          <w:tblHeader/>
        </w:trPr>
        <w:tc>
          <w:tcPr>
            <w:tcW w:w="8208" w:type="dxa"/>
            <w:gridSpan w:val="8"/>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83C" w:rsidP="000B383C">
            <w:pPr>
              <w:pStyle w:val="BodyText"/>
            </w:pPr>
            <w:r w:rsidRPr="000B383C">
              <w:rPr>
                <w:rStyle w:val="SpecialBold"/>
              </w:rPr>
              <w:t>Evidence Guide</w:t>
            </w:r>
          </w:p>
          <w:p w:rsidR="00000000" w:rsidP="000B383C">
            <w:pPr>
              <w:pStyle w:val="BodyText"/>
              <w:rPr>
                <w:lang w:val="en-NZ"/>
              </w:rPr>
            </w:pPr>
            <w:r w:rsidRPr="000B383C">
              <w:rPr>
                <w:rStyle w:val="SpecialBold"/>
              </w:rPr>
              <w:t>TDMMA107B PLAN AND ENSURE SAFE LOADING</w:t>
            </w:r>
            <w:r w:rsidRPr="000B383C">
              <w:t xml:space="preserve">, </w:t>
            </w:r>
            <w:r w:rsidRPr="000B383C">
              <w:rPr>
                <w:rStyle w:val="SpecialBold"/>
              </w:rPr>
              <w:t>STOWAGE</w:t>
            </w:r>
            <w:r w:rsidRPr="000B383C">
              <w:t xml:space="preserve">, </w:t>
            </w:r>
            <w:r w:rsidRPr="000B383C">
              <w:rPr>
                <w:rStyle w:val="SpecialBold"/>
              </w:rPr>
              <w:t>SECURITY AND UNLOADING OF CARGO</w:t>
            </w:r>
          </w:p>
        </w:tc>
      </w:tr>
      <w:tr w:rsidTr="00FD1808">
        <w:tblPrEx>
          <w:tblW w:w="0" w:type="auto"/>
          <w:tblLayout w:type="fixed"/>
          <w:tblCellMar>
            <w:left w:w="62" w:type="dxa"/>
            <w:right w:w="62" w:type="dxa"/>
          </w:tblCellMar>
          <w:tblLook w:val="0000"/>
        </w:tblPrEx>
        <w:tc>
          <w:tcPr>
            <w:tcW w:w="8493" w:type="dxa"/>
            <w:gridSpan w:val="11"/>
            <w:tcBorders>
              <w:top w:val="nil"/>
              <w:left w:val="nil"/>
              <w:bottom w:val="nil"/>
              <w:right w:val="nil"/>
            </w:tcBorders>
            <w:tcMar>
              <w:top w:w="0" w:type="dxa"/>
              <w:left w:w="62" w:type="dxa"/>
              <w:bottom w:w="0" w:type="dxa"/>
              <w:right w:w="62" w:type="dxa"/>
            </w:tcMar>
          </w:tcPr>
          <w:p w:rsidR="00000000" w:rsidRPr="000B383C" w:rsidP="000B383C">
            <w:pPr>
              <w:pStyle w:val="BodyText"/>
            </w:pPr>
          </w:p>
          <w:p w:rsidR="00000000" w:rsidP="000B383C">
            <w:pPr>
              <w:pStyle w:val="BodyText"/>
              <w:rPr>
                <w:lang w:val="en-NZ"/>
              </w:rPr>
            </w:pPr>
            <w:r w:rsidRPr="000B383C">
              <w:rPr>
                <w:rStyle w:val="Emphasis"/>
              </w:rPr>
              <w:t>The Evidence Guide provides advice on assessment and must be read in conjunction with the Performance Criteria</w:t>
            </w:r>
            <w:r w:rsidRPr="000B383C">
              <w:t xml:space="preserve">, </w:t>
            </w:r>
            <w:r w:rsidRPr="000B383C">
              <w:rPr>
                <w:rStyle w:val="Emphasis"/>
              </w:rPr>
              <w:t>Required Skills and Knowledge</w:t>
            </w:r>
            <w:r w:rsidRPr="000B383C">
              <w:t xml:space="preserve">, </w:t>
            </w:r>
            <w:r w:rsidRPr="000B383C">
              <w:rPr>
                <w:rStyle w:val="Emphasis"/>
              </w:rPr>
              <w:t>the Range Statement and the Assessment Guidelines for this Training Packag</w:t>
            </w:r>
            <w:r w:rsidRPr="000B383C">
              <w:rPr>
                <w:rStyle w:val="Emphasis"/>
              </w:rPr>
              <w:t>e</w:t>
            </w:r>
            <w:r w:rsidRPr="000B383C">
              <w:t>.</w:t>
            </w:r>
          </w:p>
        </w:tc>
      </w:tr>
      <w:tr w:rsidTr="00FD1808">
        <w:tblPrEx>
          <w:tblW w:w="0" w:type="auto"/>
          <w:tblLayout w:type="fixed"/>
          <w:tblCellMar>
            <w:left w:w="62" w:type="dxa"/>
            <w:right w:w="62" w:type="dxa"/>
          </w:tblCellMar>
          <w:tblLook w:val="0000"/>
        </w:tblPrEx>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0B383C" w:rsidP="000B383C">
            <w:pPr>
              <w:pStyle w:val="BodyText"/>
            </w:pPr>
            <w:r w:rsidRPr="000B383C">
              <w:rPr>
                <w:rStyle w:val="SpecialBold"/>
              </w:rPr>
              <w:t>1</w:t>
            </w:r>
          </w:p>
        </w:tc>
        <w:tc>
          <w:tcPr>
            <w:tcW w:w="1787"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Critical aspects of evidence required to demonstrate competency in this unit</w:t>
            </w:r>
          </w:p>
        </w:tc>
        <w:tc>
          <w:tcPr>
            <w:tcW w:w="6404" w:type="dxa"/>
            <w:gridSpan w:val="8"/>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Assessment must confirm appropriate knowledge and skills to:</w:t>
            </w:r>
          </w:p>
        </w:tc>
      </w:tr>
      <w:tr w:rsidTr="00FD180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a</w:t>
            </w:r>
          </w:p>
        </w:tc>
        <w:tc>
          <w:tcPr>
            <w:tcW w:w="6042" w:type="dxa"/>
            <w:gridSpan w:val="6"/>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Plan and oversee cargo handling operations:</w:t>
            </w:r>
          </w:p>
        </w:tc>
      </w:tr>
      <w:tr w:rsidTr="00FD180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5676"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safely in both normal and emergency situations</w:t>
            </w:r>
          </w:p>
        </w:tc>
      </w:tr>
      <w:tr w:rsidTr="00FD180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5676"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in normal and adverse weather conditions</w:t>
            </w:r>
          </w:p>
        </w:tc>
      </w:tr>
      <w:tr w:rsidTr="00FD180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3</w:t>
            </w:r>
          </w:p>
        </w:tc>
        <w:tc>
          <w:tcPr>
            <w:tcW w:w="5676"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across a representative range of typical cargo handling contexts</w:t>
            </w:r>
          </w:p>
        </w:tc>
      </w:tr>
      <w:tr w:rsidTr="00FD180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b</w:t>
            </w:r>
          </w:p>
        </w:tc>
        <w:tc>
          <w:tcPr>
            <w:tcW w:w="6042" w:type="dxa"/>
            <w:gridSpan w:val="6"/>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Exercise all required safety, security, environmental and hazard control precautions and procedures when overseeing the handling of cargo during loading/unloading and stowage operations</w:t>
            </w:r>
          </w:p>
        </w:tc>
      </w:tr>
      <w:tr w:rsidTr="00FD180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c</w:t>
            </w:r>
          </w:p>
        </w:tc>
        <w:tc>
          <w:tcPr>
            <w:tcW w:w="6042" w:type="dxa"/>
            <w:gridSpan w:val="6"/>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Identify cargo handling problems and hazards and take appropriate action</w:t>
            </w:r>
          </w:p>
        </w:tc>
      </w:tr>
      <w:tr w:rsidTr="00FD1808">
        <w:tblPrEx>
          <w:tblW w:w="0" w:type="auto"/>
          <w:tblLayout w:type="fixed"/>
          <w:tblCellMar>
            <w:left w:w="62" w:type="dxa"/>
            <w:right w:w="62" w:type="dxa"/>
          </w:tblCellMar>
          <w:tblLook w:val="0000"/>
        </w:tblPrEx>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t>d</w:t>
            </w:r>
          </w:p>
        </w:tc>
        <w:tc>
          <w:tcPr>
            <w:tcW w:w="6042" w:type="dxa"/>
            <w:gridSpan w:val="6"/>
            <w:tcBorders>
              <w:top w:val="nil"/>
              <w:left w:val="nil"/>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t>Communicate effectively with others during cargo handling operations</w:t>
            </w:r>
          </w:p>
        </w:tc>
      </w:tr>
      <w:tr w:rsidTr="00FD1808">
        <w:tblPrEx>
          <w:tblW w:w="0" w:type="auto"/>
          <w:tblLayout w:type="fixed"/>
          <w:tblCellMar>
            <w:left w:w="62" w:type="dxa"/>
            <w:right w:w="62" w:type="dxa"/>
          </w:tblCellMar>
          <w:tblLook w:val="0000"/>
        </w:tblPrEx>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1"/>
          <w:wAfter w:w="16" w:type="dxa"/>
        </w:trPr>
        <w:tc>
          <w:tcPr>
            <w:tcW w:w="302" w:type="dxa"/>
            <w:vMerge w:val="restart"/>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rPr>
                <w:rStyle w:val="SpecialBold"/>
              </w:rPr>
              <w:t>2</w:t>
            </w:r>
          </w:p>
        </w:tc>
        <w:tc>
          <w:tcPr>
            <w:tcW w:w="1787" w:type="dxa"/>
            <w:gridSpan w:val="2"/>
            <w:vMerge w:val="restart"/>
            <w:tcBorders>
              <w:top w:val="nil"/>
              <w:left w:val="nil"/>
              <w:bottom w:val="nil"/>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Evidence required for demonstration of consistent performance</w:t>
            </w: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a</w:t>
            </w:r>
          </w:p>
        </w:tc>
        <w:tc>
          <w:tcPr>
            <w:tcW w:w="6026"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Performance is demonstrated consistently over a period of time and in a suitable range of contexts</w:t>
            </w:r>
          </w:p>
        </w:tc>
      </w:tr>
      <w:tr w:rsidTr="00FD1808">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b</w:t>
            </w:r>
          </w:p>
        </w:tc>
        <w:tc>
          <w:tcPr>
            <w:tcW w:w="6026"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Applies underpinning knowledge and skills when:</w:t>
            </w:r>
          </w:p>
        </w:tc>
      </w:tr>
      <w:tr w:rsidTr="00FD1808">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5660"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planning and overseeing cargo handling operations</w:t>
            </w:r>
          </w:p>
        </w:tc>
      </w:tr>
      <w:tr w:rsidTr="00FD1808">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5660"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identifying and evaluating cargo handling problems and determining appropriate courses of action</w:t>
            </w:r>
          </w:p>
        </w:tc>
      </w:tr>
      <w:tr w:rsidTr="00FD1808">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3</w:t>
            </w:r>
          </w:p>
        </w:tc>
        <w:tc>
          <w:tcPr>
            <w:tcW w:w="5660"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identifying and implementing improvements to cargo handling procedures</w:t>
            </w:r>
          </w:p>
        </w:tc>
      </w:tr>
      <w:tr w:rsidTr="00FD1808">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4</w:t>
            </w:r>
          </w:p>
        </w:tc>
        <w:tc>
          <w:tcPr>
            <w:tcW w:w="5660"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applying safety precautions relevant to cargo handling operations</w:t>
            </w:r>
          </w:p>
        </w:tc>
      </w:tr>
      <w:tr w:rsidTr="00FD1808">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5</w:t>
            </w:r>
          </w:p>
        </w:tc>
        <w:tc>
          <w:tcPr>
            <w:tcW w:w="5660"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 xml:space="preserve">assessing operational capability of cargo handling equipment </w:t>
            </w:r>
          </w:p>
        </w:tc>
      </w:tr>
      <w:tr w:rsidTr="00FD1808">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val="restart"/>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c</w:t>
            </w:r>
          </w:p>
        </w:tc>
        <w:tc>
          <w:tcPr>
            <w:tcW w:w="6035" w:type="dxa"/>
            <w:gridSpan w:val="6"/>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Shows evidence of application of relevant workplace procedures, including:</w:t>
            </w:r>
          </w:p>
        </w:tc>
      </w:tr>
      <w:tr w:rsidTr="00FD1808">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5543"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relevant sections of STCW, the International Ship and Port Facility Security (ISPS) Code and AMSA Marine Orders</w:t>
            </w:r>
          </w:p>
        </w:tc>
      </w:tr>
      <w:tr w:rsidTr="00FD1808">
        <w:tblPrEx>
          <w:tblW w:w="0" w:type="auto"/>
          <w:tblLayout w:type="fixed"/>
          <w:tblCellMar>
            <w:left w:w="62" w:type="dxa"/>
            <w:right w:w="62" w:type="dxa"/>
          </w:tblCellMar>
          <w:tblLook w:val="0000"/>
        </w:tblPrEx>
        <w:trPr>
          <w:gridAfter w:val="2"/>
          <w:wAfter w:w="104"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5455"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ISM Code and associated vessel's safety management system and procedures</w:t>
            </w:r>
          </w:p>
        </w:tc>
      </w:tr>
      <w:tr w:rsidTr="00FD1808">
        <w:tblPrEx>
          <w:tblW w:w="0" w:type="auto"/>
          <w:tblLayout w:type="fixed"/>
          <w:tblCellMar>
            <w:left w:w="62" w:type="dxa"/>
            <w:right w:w="62" w:type="dxa"/>
          </w:tblCellMar>
          <w:tblLook w:val="0000"/>
        </w:tblPrEx>
        <w:trPr>
          <w:gridAfter w:val="2"/>
          <w:wAfter w:w="104"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3</w:t>
            </w:r>
          </w:p>
        </w:tc>
        <w:tc>
          <w:tcPr>
            <w:tcW w:w="5455"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 xml:space="preserve">OH&amp;S regulations and hazard prevention policies and procedures </w:t>
            </w:r>
          </w:p>
        </w:tc>
      </w:tr>
      <w:tr w:rsidTr="00FD1808">
        <w:tblPrEx>
          <w:tblW w:w="0" w:type="auto"/>
          <w:tblLayout w:type="fixed"/>
          <w:tblCellMar>
            <w:left w:w="62" w:type="dxa"/>
            <w:right w:w="62" w:type="dxa"/>
          </w:tblCellMar>
          <w:tblLook w:val="0000"/>
        </w:tblPrEx>
        <w:trPr>
          <w:gridAfter w:val="2"/>
          <w:wAfter w:w="104"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4</w:t>
            </w:r>
          </w:p>
        </w:tc>
        <w:tc>
          <w:tcPr>
            <w:tcW w:w="5455"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issue resolution procedures</w:t>
            </w:r>
          </w:p>
        </w:tc>
      </w:tr>
      <w:tr w:rsidTr="00FD1808">
        <w:tblPrEx>
          <w:tblW w:w="0" w:type="auto"/>
          <w:tblLayout w:type="fixed"/>
          <w:tblCellMar>
            <w:left w:w="62" w:type="dxa"/>
            <w:right w:w="62" w:type="dxa"/>
          </w:tblCellMar>
          <w:tblLook w:val="0000"/>
        </w:tblPrEx>
        <w:trPr>
          <w:gridAfter w:val="2"/>
          <w:wAfter w:w="104"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5</w:t>
            </w:r>
          </w:p>
        </w:tc>
        <w:tc>
          <w:tcPr>
            <w:tcW w:w="5455" w:type="dxa"/>
            <w:gridSpan w:val="2"/>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t>job procedures and work instructions</w:t>
            </w:r>
          </w:p>
        </w:tc>
      </w:tr>
    </w:tbl>
    <w:p w:rsidR="00000000" w:rsidRPr="000B383C" w:rsidP="000B383C">
      <w:pPr>
        <w:pStyle w:val="BodyText"/>
      </w:pPr>
    </w:p>
    <w:tbl>
      <w:tblPr>
        <w:tblW w:w="0" w:type="auto"/>
        <w:tblLayout w:type="fixed"/>
        <w:tblCellMar>
          <w:left w:w="62" w:type="dxa"/>
          <w:right w:w="62" w:type="dxa"/>
        </w:tblCellMar>
        <w:tblLook w:val="0000"/>
      </w:tblPr>
      <w:tblGrid>
        <w:gridCol w:w="302"/>
        <w:gridCol w:w="1779"/>
        <w:gridCol w:w="361"/>
        <w:gridCol w:w="357"/>
        <w:gridCol w:w="135"/>
        <w:gridCol w:w="170"/>
        <w:gridCol w:w="5104"/>
        <w:gridCol w:w="181"/>
        <w:gridCol w:w="13"/>
      </w:tblGrid>
      <w:tr w:rsidTr="00FD1808">
        <w:tblPrEx>
          <w:tblW w:w="0" w:type="auto"/>
          <w:tblLayout w:type="fixed"/>
          <w:tblCellMar>
            <w:left w:w="62" w:type="dxa"/>
            <w:right w:w="62" w:type="dxa"/>
          </w:tblCellMar>
          <w:tblLook w:val="0000"/>
        </w:tblPrEx>
        <w:trPr>
          <w:gridAfter w:val="2"/>
          <w:wAfter w:w="194" w:type="dxa"/>
          <w:tblHeader/>
        </w:trPr>
        <w:tc>
          <w:tcPr>
            <w:tcW w:w="8208"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83C" w:rsidP="000B383C">
            <w:pPr>
              <w:pStyle w:val="BodyText"/>
            </w:pPr>
            <w:r w:rsidRPr="000B383C">
              <w:rPr>
                <w:rStyle w:val="SpecialBold"/>
              </w:rPr>
              <w:t>Evidence Guide</w:t>
            </w:r>
            <w:r w:rsidRPr="000B383C">
              <w:t xml:space="preserve"> (</w:t>
            </w:r>
            <w:r w:rsidRPr="000B383C">
              <w:rPr>
                <w:rStyle w:val="SpecialBold"/>
              </w:rPr>
              <w:t>continued</w:t>
            </w:r>
            <w:r w:rsidRPr="000B383C">
              <w:t xml:space="preserve">) </w:t>
            </w:r>
          </w:p>
          <w:p w:rsidR="00000000" w:rsidP="000B383C">
            <w:pPr>
              <w:pStyle w:val="BodyText"/>
              <w:rPr>
                <w:lang w:val="en-NZ"/>
              </w:rPr>
            </w:pPr>
            <w:r w:rsidRPr="000B383C">
              <w:rPr>
                <w:rStyle w:val="SpecialBold"/>
              </w:rPr>
              <w:t>TDMMA107B PLAN AND ENSURE SAFE LOADING</w:t>
            </w:r>
            <w:r w:rsidRPr="000B383C">
              <w:t xml:space="preserve">, </w:t>
            </w:r>
            <w:r w:rsidRPr="000B383C">
              <w:rPr>
                <w:rStyle w:val="SpecialBold"/>
              </w:rPr>
              <w:t>STOWAGE</w:t>
            </w:r>
            <w:r w:rsidRPr="000B383C">
              <w:t xml:space="preserve">, </w:t>
            </w:r>
            <w:r w:rsidRPr="000B383C">
              <w:rPr>
                <w:rStyle w:val="SpecialBold"/>
              </w:rPr>
              <w:t>SECURITY AND UNLOADING OF CARGO</w:t>
            </w:r>
          </w:p>
        </w:tc>
      </w:tr>
      <w:tr w:rsidTr="00FD1808">
        <w:tblPrEx>
          <w:tblW w:w="0" w:type="auto"/>
          <w:tblLayout w:type="fixed"/>
          <w:tblCellMar>
            <w:left w:w="62" w:type="dxa"/>
            <w:right w:w="62" w:type="dxa"/>
          </w:tblCellMar>
          <w:tblLook w:val="0000"/>
        </w:tblPrEx>
        <w:trPr>
          <w:gridAfter w:val="1"/>
          <w:wAfter w:w="13" w:type="dxa"/>
        </w:trPr>
        <w:tc>
          <w:tcPr>
            <w:tcW w:w="302" w:type="dxa"/>
            <w:vMerge w:val="restart"/>
            <w:tcBorders>
              <w:top w:val="nil"/>
              <w:left w:val="nil"/>
              <w:bottom w:val="nil"/>
              <w:right w:val="nil"/>
            </w:tcBorders>
            <w:tcMar>
              <w:top w:w="0" w:type="dxa"/>
              <w:left w:w="62" w:type="dxa"/>
              <w:bottom w:w="0" w:type="dxa"/>
              <w:right w:w="62" w:type="dxa"/>
            </w:tcMar>
          </w:tcPr>
          <w:p w:rsidR="00000000" w:rsidRPr="000B383C" w:rsidP="000B383C">
            <w:pPr>
              <w:pStyle w:val="BodyText"/>
            </w:pPr>
          </w:p>
          <w:p w:rsidR="00000000" w:rsidRPr="000B383C" w:rsidP="000B383C">
            <w:pPr>
              <w:pStyle w:val="BodyText"/>
            </w:pPr>
            <w:r w:rsidRPr="000B383C">
              <w:rPr>
                <w:rStyle w:val="SpecialBold"/>
              </w:rPr>
              <w:t>2</w:t>
            </w:r>
          </w:p>
        </w:tc>
        <w:tc>
          <w:tcPr>
            <w:tcW w:w="177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0B383C" w:rsidP="000B383C">
            <w:pPr>
              <w:pStyle w:val="BodyText"/>
            </w:pPr>
            <w:r w:rsidRPr="000B383C">
              <w:rPr>
                <w:rStyle w:val="SpecialBold"/>
              </w:rPr>
              <w:t>Evidence required for demonstration of consistent performance</w:t>
            </w:r>
          </w:p>
          <w:p w:rsidR="00000000" w:rsidP="000B383C">
            <w:pPr>
              <w:pStyle w:val="BodyText"/>
              <w:rPr>
                <w:lang w:val="en-NZ"/>
              </w:rPr>
            </w:pPr>
            <w:r w:rsidRPr="000B383C">
              <w:t>(</w:t>
            </w:r>
            <w:r w:rsidRPr="000B383C">
              <w:rPr>
                <w:rStyle w:val="SpecialBold"/>
              </w:rPr>
              <w:t>continued</w:t>
            </w:r>
            <w:r w:rsidRPr="000B383C">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6</w:t>
            </w:r>
          </w:p>
        </w:tc>
        <w:tc>
          <w:tcPr>
            <w:tcW w:w="5455"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relevant manufacturer's guidelines relating to the use of machinery, including instructions on equipment capability and limitations</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7</w:t>
            </w:r>
          </w:p>
        </w:tc>
        <w:tc>
          <w:tcPr>
            <w:tcW w:w="5455"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quality procedures (whe</w:t>
            </w:r>
            <w:r w:rsidRPr="000B383C">
              <w:t>re existing)</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8</w:t>
            </w:r>
          </w:p>
        </w:tc>
        <w:tc>
          <w:tcPr>
            <w:tcW w:w="5455"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security procedures</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9</w:t>
            </w:r>
          </w:p>
        </w:tc>
        <w:tc>
          <w:tcPr>
            <w:tcW w:w="5455"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following on-board housekeeping processes</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10</w:t>
            </w:r>
          </w:p>
        </w:tc>
        <w:tc>
          <w:tcPr>
            <w:tcW w:w="5455"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waste, pollution and recycling management processes</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d</w:t>
            </w:r>
          </w:p>
        </w:tc>
        <w:tc>
          <w:tcPr>
            <w:tcW w:w="5947"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Action is taken promptly to report and/or rectify accidents and incidents in accordance with statutory requirements and company procedures</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e</w:t>
            </w:r>
          </w:p>
        </w:tc>
        <w:tc>
          <w:tcPr>
            <w:tcW w:w="5947"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Work is completed systematically with required attention to detail</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f</w:t>
            </w:r>
          </w:p>
        </w:tc>
        <w:tc>
          <w:tcPr>
            <w:tcW w:w="5947"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Recognises and adapts appropriately to cultural differences in the workplace, including modes of behaviour and interactions among crew and others</w:t>
            </w:r>
          </w:p>
        </w:tc>
      </w:tr>
      <w:tr w:rsidTr="00FD1808">
        <w:tblPrEx>
          <w:tblW w:w="0" w:type="auto"/>
          <w:tblLayout w:type="fixed"/>
          <w:tblCellMar>
            <w:left w:w="62" w:type="dxa"/>
            <w:right w:w="62" w:type="dxa"/>
          </w:tblCellMar>
          <w:tblLook w:val="0000"/>
        </w:tblPrEx>
        <w:tc>
          <w:tcPr>
            <w:tcW w:w="208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21"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1"/>
          <w:wAfter w:w="13" w:type="dxa"/>
        </w:trPr>
        <w:tc>
          <w:tcPr>
            <w:tcW w:w="302" w:type="dxa"/>
            <w:vMerge w:val="restart"/>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rPr>
                <w:rStyle w:val="SpecialBold"/>
              </w:rPr>
              <w:t>3</w:t>
            </w:r>
          </w:p>
        </w:tc>
        <w:tc>
          <w:tcPr>
            <w:tcW w:w="177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a</w:t>
            </w:r>
          </w:p>
        </w:tc>
        <w:tc>
          <w:tcPr>
            <w:tcW w:w="5947"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Assessment of competency must comply</w:t>
            </w:r>
            <w:r w:rsidRPr="000B383C">
              <w:t xml:space="preserve"> with the assessment requirements of the relevant maritime regulations</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b</w:t>
            </w:r>
          </w:p>
        </w:tc>
        <w:tc>
          <w:tcPr>
            <w:tcW w:w="5947"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Assessment of this unit must be undertaken within relevant marine authority approved and audited arrangements by a registered training organisation:</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5590"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As a minimum, assessment of knowledge must be conducted through appropriate written/oral examinations, and</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5590"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Appropriate practical assessment must occur:</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w:t>
            </w:r>
          </w:p>
        </w:tc>
        <w:tc>
          <w:tcPr>
            <w:tcW w:w="5285"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 xml:space="preserve">at the registered training organisation; and/or </w:t>
            </w:r>
          </w:p>
        </w:tc>
      </w:tr>
      <w:tr w:rsidTr="00FD1808">
        <w:tblPrEx>
          <w:tblW w:w="0" w:type="auto"/>
          <w:tblLayout w:type="fixed"/>
          <w:tblCellMar>
            <w:left w:w="62" w:type="dxa"/>
            <w:right w:w="62" w:type="dxa"/>
          </w:tblCellMar>
          <w:tblLook w:val="0000"/>
        </w:tblPrEx>
        <w:trPr>
          <w:gridAfter w:val="1"/>
          <w:wAfter w:w="13"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 w:type="dxa"/>
            <w:gridSpan w:val="2"/>
            <w:tcBorders>
              <w:top w:val="nil"/>
              <w:left w:val="nil"/>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t>ii</w:t>
            </w:r>
          </w:p>
        </w:tc>
        <w:tc>
          <w:tcPr>
            <w:tcW w:w="5285" w:type="dxa"/>
            <w:gridSpan w:val="2"/>
            <w:tcBorders>
              <w:top w:val="nil"/>
              <w:left w:val="nil"/>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t>on an appropriate working or training vessel</w:t>
            </w:r>
          </w:p>
        </w:tc>
      </w:tr>
      <w:tr w:rsidTr="00FD1808">
        <w:tblPrEx>
          <w:tblW w:w="0" w:type="auto"/>
          <w:tblLayout w:type="fixed"/>
          <w:tblCellMar>
            <w:left w:w="62" w:type="dxa"/>
            <w:right w:w="62" w:type="dxa"/>
          </w:tblCellMar>
          <w:tblLook w:val="0000"/>
        </w:tblPrEx>
        <w:tc>
          <w:tcPr>
            <w:tcW w:w="208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21"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1"/>
          <w:wAfter w:w="13" w:type="dxa"/>
        </w:trPr>
        <w:tc>
          <w:tcPr>
            <w:tcW w:w="208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4</w:t>
            </w:r>
            <w:r w:rsidRPr="000B383C">
              <w:tab/>
            </w:r>
            <w:r w:rsidRPr="000B383C">
              <w:rPr>
                <w:rStyle w:val="SpecialBold"/>
              </w:rPr>
              <w:t>Specific resources required for assessment</w:t>
            </w:r>
          </w:p>
        </w:tc>
        <w:tc>
          <w:tcPr>
            <w:tcW w:w="6308" w:type="dxa"/>
            <w:gridSpan w:val="6"/>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Access is required to opportunities to:</w:t>
            </w:r>
          </w:p>
        </w:tc>
      </w:tr>
      <w:tr w:rsidTr="00FD1808">
        <w:tblPrEx>
          <w:tblW w:w="0" w:type="auto"/>
          <w:tblLayout w:type="fixed"/>
          <w:tblCellMar>
            <w:left w:w="62" w:type="dxa"/>
            <w:right w:w="62" w:type="dxa"/>
          </w:tblCellMar>
          <w:tblLook w:val="0000"/>
        </w:tblPrEx>
        <w:trPr>
          <w:gridAfter w:val="1"/>
          <w:wAfter w:w="13" w:type="dxa"/>
        </w:trPr>
        <w:tc>
          <w:tcPr>
            <w:tcW w:w="208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a</w:t>
            </w:r>
          </w:p>
        </w:tc>
        <w:tc>
          <w:tcPr>
            <w:tcW w:w="5947"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plan and manage the actual cargo loading/unloading operations of a vessel; and/or</w:t>
            </w:r>
          </w:p>
        </w:tc>
      </w:tr>
      <w:tr w:rsidTr="00FD1808">
        <w:tblPrEx>
          <w:tblW w:w="0" w:type="auto"/>
          <w:tblLayout w:type="fixed"/>
          <w:tblCellMar>
            <w:left w:w="62" w:type="dxa"/>
            <w:right w:w="62" w:type="dxa"/>
          </w:tblCellMar>
          <w:tblLook w:val="0000"/>
        </w:tblPrEx>
        <w:trPr>
          <w:gridAfter w:val="1"/>
          <w:wAfter w:w="13" w:type="dxa"/>
        </w:trPr>
        <w:tc>
          <w:tcPr>
            <w:tcW w:w="208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b</w:t>
            </w:r>
          </w:p>
        </w:tc>
        <w:tc>
          <w:tcPr>
            <w:tcW w:w="5947" w:type="dxa"/>
            <w:gridSpan w:val="5"/>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t>plan and manage suitably simulated cargo loading/unloading operations over an appropriate range of cargo handling situations, weather and operational conditions</w:t>
            </w:r>
          </w:p>
        </w:tc>
      </w:tr>
    </w:tbl>
    <w:p w:rsidR="00000000" w:rsidRPr="000B383C" w:rsidP="000B383C">
      <w:pPr>
        <w:pStyle w:val="BodyText"/>
      </w:pPr>
    </w:p>
    <w:p w:rsidR="00000000" w:rsidRPr="000B383C" w:rsidP="000B383C">
      <w:pPr>
        <w:pStyle w:val="AllowPageBreak"/>
      </w:pPr>
    </w:p>
    <w:p w:rsidR="00000000" w:rsidRPr="000B383C" w:rsidP="000B383C">
      <w:pPr>
        <w:pStyle w:val="Heading1"/>
      </w:pPr>
      <w:bookmarkStart w:id="11" w:name="O_150313"/>
      <w:bookmarkEnd w:id="11"/>
      <w:r w:rsidRPr="000B383C">
        <w:t>Range Statement</w:t>
      </w:r>
    </w:p>
    <w:tbl>
      <w:tblPr>
        <w:tblW w:w="0" w:type="auto"/>
        <w:tblLayout w:type="fixed"/>
        <w:tblCellMar>
          <w:left w:w="62" w:type="dxa"/>
          <w:right w:w="62" w:type="dxa"/>
        </w:tblCellMar>
        <w:tblLook w:val="0000"/>
      </w:tblPr>
      <w:tblGrid>
        <w:gridCol w:w="8208"/>
      </w:tblGrid>
      <w:tr w:rsidTr="00FD1808">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83C" w:rsidP="000B383C">
            <w:pPr>
              <w:pStyle w:val="BodyText"/>
            </w:pPr>
            <w:r w:rsidRPr="000B383C">
              <w:rPr>
                <w:rStyle w:val="SpecialBold"/>
              </w:rPr>
              <w:t>Range Statement</w:t>
            </w:r>
          </w:p>
          <w:p w:rsidR="00000000" w:rsidRPr="000B383C" w:rsidP="000B383C">
            <w:pPr>
              <w:pStyle w:val="BodyText"/>
            </w:pPr>
            <w:r w:rsidRPr="000B383C">
              <w:rPr>
                <w:rStyle w:val="SpecialBold"/>
              </w:rPr>
              <w:t>TDMMA107B PLAN AND ENSURE SAFE LOADING</w:t>
            </w:r>
            <w:r w:rsidRPr="000B383C">
              <w:t xml:space="preserve">, </w:t>
            </w:r>
            <w:r w:rsidRPr="000B383C">
              <w:rPr>
                <w:rStyle w:val="SpecialBold"/>
              </w:rPr>
              <w:t>S</w:t>
            </w:r>
            <w:r w:rsidRPr="000B383C">
              <w:rPr>
                <w:rStyle w:val="SpecialBold"/>
              </w:rPr>
              <w:t>TOWAGE</w:t>
            </w:r>
            <w:r w:rsidRPr="000B383C">
              <w:t xml:space="preserve">, </w:t>
            </w:r>
            <w:r w:rsidRPr="000B383C">
              <w:rPr>
                <w:rStyle w:val="SpecialBold"/>
              </w:rPr>
              <w:t>SECURITY AND UNLOADING OF CARGO</w:t>
            </w:r>
          </w:p>
        </w:tc>
      </w:tr>
    </w:tbl>
    <w:p w:rsidR="00000000" w:rsidRPr="000B383C" w:rsidP="000B383C">
      <w:pPr>
        <w:pStyle w:val="BodyText"/>
      </w:pPr>
    </w:p>
    <w:tbl>
      <w:tblPr>
        <w:tblW w:w="0" w:type="auto"/>
        <w:tblLayout w:type="fixed"/>
        <w:tblCellMar>
          <w:left w:w="62" w:type="dxa"/>
          <w:right w:w="62" w:type="dxa"/>
        </w:tblCellMar>
        <w:tblLook w:val="0000"/>
      </w:tblPr>
      <w:tblGrid>
        <w:gridCol w:w="340"/>
        <w:gridCol w:w="6"/>
        <w:gridCol w:w="1744"/>
        <w:gridCol w:w="358"/>
        <w:gridCol w:w="10"/>
        <w:gridCol w:w="44"/>
        <w:gridCol w:w="5972"/>
        <w:gridCol w:w="19"/>
        <w:gridCol w:w="28"/>
        <w:gridCol w:w="29"/>
        <w:gridCol w:w="20"/>
      </w:tblGrid>
      <w:tr w:rsidTr="00FD1808">
        <w:tblPrEx>
          <w:tblW w:w="0" w:type="auto"/>
          <w:tblLayout w:type="fixed"/>
          <w:tblCellMar>
            <w:left w:w="62" w:type="dxa"/>
            <w:right w:w="62" w:type="dxa"/>
          </w:tblCellMar>
          <w:tblLook w:val="0000"/>
        </w:tblPrEx>
        <w:trPr>
          <w:gridAfter w:val="2"/>
          <w:wAfter w:w="49" w:type="dxa"/>
          <w:tblHeader/>
        </w:trPr>
        <w:tc>
          <w:tcPr>
            <w:tcW w:w="8521" w:type="dxa"/>
            <w:gridSpan w:val="9"/>
            <w:tcBorders>
              <w:top w:val="nil"/>
              <w:left w:val="nil"/>
              <w:bottom w:val="nil"/>
              <w:right w:val="nil"/>
            </w:tcBorders>
            <w:tcMar>
              <w:top w:w="0" w:type="dxa"/>
              <w:left w:w="62" w:type="dxa"/>
              <w:bottom w:w="0" w:type="dxa"/>
              <w:right w:w="62" w:type="dxa"/>
            </w:tcMar>
          </w:tcPr>
          <w:p w:rsidR="00000000" w:rsidRPr="000B383C" w:rsidP="000B383C">
            <w:pPr>
              <w:pStyle w:val="BodyText"/>
            </w:pPr>
          </w:p>
          <w:p w:rsidR="00000000" w:rsidP="000B383C">
            <w:pPr>
              <w:pStyle w:val="BodyText"/>
              <w:rPr>
                <w:lang w:val="en-NZ"/>
              </w:rPr>
            </w:pPr>
            <w:r w:rsidRPr="000B383C">
              <w:rPr>
                <w:rStyle w:val="Emphasis"/>
              </w:rPr>
              <w:t>The Range Statement relates to the unit of competency as a whole</w:t>
            </w:r>
            <w:r w:rsidRPr="000B383C">
              <w:t xml:space="preserve">. </w:t>
            </w:r>
            <w:r w:rsidRPr="000B383C">
              <w:rPr>
                <w:rStyle w:val="Emphasis"/>
              </w:rPr>
              <w:t>It allows for different work environments and situations that may affect performance</w:t>
            </w:r>
            <w:r w:rsidRPr="000B383C">
              <w:t>.</w:t>
            </w:r>
          </w:p>
        </w:tc>
      </w:tr>
      <w:tr w:rsidTr="00FD1808">
        <w:tblPrEx>
          <w:tblW w:w="0" w:type="auto"/>
          <w:tblLayout w:type="fixed"/>
          <w:tblCellMar>
            <w:left w:w="62" w:type="dxa"/>
            <w:right w:w="62" w:type="dxa"/>
          </w:tblCellMar>
          <w:tblLook w:val="0000"/>
        </w:tblPrEx>
        <w:trPr>
          <w:gridAfter w:val="2"/>
          <w:wAfter w:w="49" w:type="dxa"/>
        </w:trPr>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0B383C" w:rsidP="000B383C">
            <w:pPr>
              <w:pStyle w:val="BodyText"/>
            </w:pPr>
            <w:r w:rsidRPr="000B383C">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rPr>
                <w:rStyle w:val="SpecialBold"/>
              </w:rPr>
              <w:t>SCOPE</w:t>
            </w:r>
          </w:p>
        </w:tc>
      </w:tr>
      <w:tr w:rsidTr="00FD1808">
        <w:tblPrEx>
          <w:tblW w:w="0" w:type="auto"/>
          <w:tblLayout w:type="fixed"/>
          <w:tblCellMar>
            <w:left w:w="62" w:type="dxa"/>
            <w:right w:w="62" w:type="dxa"/>
          </w:tblCellMar>
          <w:tblLook w:val="0000"/>
        </w:tblPrEx>
        <w:trPr>
          <w:gridAfter w:val="2"/>
          <w:wAfter w:w="49" w:type="dxa"/>
        </w:trPr>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rPr>
                <w:rStyle w:val="SpecialBold"/>
              </w:rPr>
              <w:t>1</w:t>
            </w:r>
            <w:r w:rsidRPr="000B383C">
              <w:t>.</w:t>
            </w:r>
            <w:r w:rsidRPr="000B383C">
              <w:tab/>
            </w:r>
            <w:r w:rsidRPr="000B383C">
              <w:rPr>
                <w:rStyle w:val="SpecialBold"/>
              </w:rPr>
              <w:t>GENERAL CONTEXT</w:t>
            </w:r>
          </w:p>
        </w:tc>
      </w:tr>
      <w:tr w:rsidTr="00FD1808">
        <w:tblPrEx>
          <w:tblW w:w="0" w:type="auto"/>
          <w:tblLayout w:type="fixed"/>
          <w:tblCellMar>
            <w:left w:w="62" w:type="dxa"/>
            <w:right w:w="62" w:type="dxa"/>
          </w:tblCellMar>
          <w:tblLook w:val="0000"/>
        </w:tblPrEx>
        <w:trPr>
          <w:gridAfter w:val="4"/>
          <w:wAfter w:w="9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4"/>
          <w:wAfter w:w="9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B383C" w:rsidP="000B383C">
            <w:pPr>
              <w:pStyle w:val="BodyText"/>
            </w:pPr>
            <w:r w:rsidRPr="000B383C">
              <w:rPr>
                <w:rStyle w:val="SpecialBold"/>
              </w:rPr>
              <w:t>a</w:t>
            </w:r>
            <w:r w:rsidRPr="000B383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Work must be carried out</w:t>
            </w:r>
            <w:r w:rsidRPr="000B383C">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t>1</w:t>
            </w:r>
          </w:p>
        </w:tc>
        <w:tc>
          <w:tcPr>
            <w:tcW w:w="6016" w:type="dxa"/>
            <w:gridSpan w:val="2"/>
            <w:tcBorders>
              <w:top w:val="nil"/>
              <w:left w:val="nil"/>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t>in compliance with mandatory rules and regulations and IMO Conventions and Codes, including the relevant sections of the AMSA Marine Orders and ensuring that applicable codes, guidelines and standards recommended by IMO, the cla</w:t>
            </w:r>
            <w:r w:rsidRPr="000B383C">
              <w:t>ssification societies and maritime industry organisations are taken into account</w:t>
            </w:r>
          </w:p>
        </w:tc>
      </w:tr>
      <w:tr w:rsidTr="00FD1808">
        <w:tblPrEx>
          <w:tblW w:w="0" w:type="auto"/>
          <w:tblLayout w:type="fixed"/>
          <w:tblCellMar>
            <w:left w:w="62" w:type="dxa"/>
            <w:right w:w="62" w:type="dxa"/>
          </w:tblCellMar>
          <w:tblLook w:val="0000"/>
        </w:tblPrEx>
        <w:trPr>
          <w:gridAfter w:val="3"/>
          <w:wAfter w:w="7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4"/>
          <w:wAfter w:w="9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B383C" w:rsidP="000B383C">
            <w:pPr>
              <w:pStyle w:val="BodyText"/>
            </w:pPr>
            <w:r w:rsidRPr="000B383C">
              <w:rPr>
                <w:rStyle w:val="SpecialBold"/>
              </w:rPr>
              <w:t>b</w:t>
            </w:r>
            <w:r w:rsidRPr="000B383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Work is performed</w:t>
            </w:r>
            <w:r w:rsidRPr="000B383C">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t>1</w:t>
            </w:r>
          </w:p>
        </w:tc>
        <w:tc>
          <w:tcPr>
            <w:tcW w:w="6016" w:type="dxa"/>
            <w:gridSpan w:val="2"/>
            <w:tcBorders>
              <w:top w:val="nil"/>
              <w:left w:val="nil"/>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t xml:space="preserve">relatively independently under broad operational requirements, with accountability and responsibility for self and others in achieving the </w:t>
            </w:r>
            <w:r w:rsidRPr="000B383C">
              <w:t>prescribed outcomes</w:t>
            </w:r>
          </w:p>
        </w:tc>
      </w:tr>
      <w:tr w:rsidTr="00FD1808">
        <w:tblPrEx>
          <w:tblW w:w="0" w:type="auto"/>
          <w:tblLayout w:type="fixed"/>
          <w:tblCellMar>
            <w:left w:w="62" w:type="dxa"/>
            <w:right w:w="62" w:type="dxa"/>
          </w:tblCellMar>
          <w:tblLook w:val="0000"/>
        </w:tblPrEx>
        <w:trPr>
          <w:gridAfter w:val="4"/>
          <w:wAfter w:w="9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4"/>
          <w:wAfter w:w="9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B383C" w:rsidP="000B383C">
            <w:pPr>
              <w:pStyle w:val="BodyText"/>
            </w:pPr>
            <w:r w:rsidRPr="000B383C">
              <w:rPr>
                <w:rStyle w:val="SpecialBold"/>
              </w:rPr>
              <w:t>c</w:t>
            </w:r>
            <w:r w:rsidRPr="000B383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Work involves</w:t>
            </w:r>
            <w:r w:rsidRPr="000B383C">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t>1</w:t>
            </w:r>
          </w:p>
        </w:tc>
        <w:tc>
          <w:tcPr>
            <w:tcW w:w="6026" w:type="dxa"/>
            <w:gridSpan w:val="3"/>
            <w:tcBorders>
              <w:top w:val="nil"/>
              <w:left w:val="nil"/>
              <w:bottom w:val="single" w:sz="6" w:space="0" w:color="auto"/>
              <w:right w:val="nil"/>
            </w:tcBorders>
            <w:tcMar>
              <w:top w:w="0" w:type="dxa"/>
              <w:left w:w="62" w:type="dxa"/>
              <w:bottom w:w="0" w:type="dxa"/>
              <w:right w:w="62" w:type="dxa"/>
            </w:tcMar>
          </w:tcPr>
          <w:p w:rsidR="00000000" w:rsidRPr="000B383C" w:rsidP="000B383C">
            <w:pPr>
              <w:pStyle w:val="BodyText"/>
            </w:pPr>
            <w:r w:rsidRPr="000B383C">
              <w:t xml:space="preserve">the planning and execution of a significant range of cargo handling techniques across a wide and often unpredictable variety of cargo types </w:t>
            </w:r>
            <w:r w:rsidRPr="000B383C">
              <w:t>and operational contexts. Contribution to the development of a broad plan or strategy for cargo handling operations and stowage is required and accountability and responsibility for self and others in achieving the outcomes is involved</w:t>
            </w:r>
          </w:p>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3"/>
          <w:wAfter w:w="7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4"/>
          <w:wAfter w:w="96" w:type="dxa"/>
        </w:trPr>
        <w:tc>
          <w:tcPr>
            <w:tcW w:w="340" w:type="dxa"/>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rPr>
                <w:rStyle w:val="SpecialBold"/>
              </w:rPr>
              <w:t>d</w:t>
            </w:r>
            <w:r w:rsidRPr="000B383C">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Work requires</w:t>
            </w:r>
            <w:r w:rsidRPr="000B383C">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6016"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significant judgement in planning, technical and leadership functions related to cargo handling operations and procedures</w:t>
            </w:r>
          </w:p>
        </w:tc>
      </w:tr>
      <w:tr w:rsidTr="00FD1808">
        <w:tblPrEx>
          <w:tblW w:w="0" w:type="auto"/>
          <w:tblLayout w:type="fixed"/>
          <w:tblCellMar>
            <w:left w:w="62" w:type="dxa"/>
            <w:right w:w="62" w:type="dxa"/>
          </w:tblCellMar>
          <w:tblLook w:val="0000"/>
        </w:tblPrEx>
        <w:trPr>
          <w:gridAfter w:val="1"/>
          <w:wAfter w:w="20" w:type="dxa"/>
        </w:trPr>
        <w:tc>
          <w:tcPr>
            <w:tcW w:w="8550" w:type="dxa"/>
            <w:gridSpan w:val="10"/>
            <w:tcBorders>
              <w:top w:val="nil"/>
              <w:left w:val="nil"/>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1"/>
          <w:wAfter w:w="20" w:type="dxa"/>
        </w:trPr>
        <w:tc>
          <w:tcPr>
            <w:tcW w:w="8550" w:type="dxa"/>
            <w:gridSpan w:val="10"/>
            <w:tcBorders>
              <w:top w:val="nil"/>
              <w:left w:val="nil"/>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rPr>
                <w:rStyle w:val="SpecialBold"/>
              </w:rPr>
              <w:t>2</w:t>
            </w:r>
            <w:r w:rsidRPr="000B383C">
              <w:t>.</w:t>
            </w:r>
            <w:r w:rsidRPr="000B383C">
              <w:tab/>
            </w:r>
            <w:r w:rsidRPr="000B383C">
              <w:rPr>
                <w:rStyle w:val="SpecialBold"/>
              </w:rPr>
              <w:t>WORKSITE ENVIRONMENT</w:t>
            </w:r>
          </w:p>
        </w:tc>
      </w:tr>
      <w:tr w:rsidTr="00FD1808">
        <w:tblPrEx>
          <w:tblW w:w="0" w:type="auto"/>
          <w:tblLayout w:type="fixed"/>
          <w:tblCellMar>
            <w:left w:w="62" w:type="dxa"/>
            <w:right w:w="62" w:type="dxa"/>
          </w:tblCellMar>
          <w:tblLook w:val="0000"/>
        </w:tblPrEx>
        <w:trPr>
          <w:gridAfter w:val="1"/>
          <w:wAfter w:w="2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0B383C" w:rsidP="000B383C">
            <w:pPr>
              <w:pStyle w:val="BodyText"/>
            </w:pPr>
            <w:r w:rsidRPr="000B383C">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Cargo may be loaded or unloaded</w:t>
            </w:r>
            <w:r w:rsidRPr="000B383C">
              <w:t>:</w:t>
            </w:r>
          </w:p>
        </w:tc>
        <w:tc>
          <w:tcPr>
            <w:tcW w:w="412"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t>1</w:t>
            </w:r>
          </w:p>
        </w:tc>
        <w:tc>
          <w:tcPr>
            <w:tcW w:w="6068" w:type="dxa"/>
            <w:gridSpan w:val="5"/>
            <w:tcBorders>
              <w:top w:val="nil"/>
              <w:left w:val="nil"/>
              <w:bottom w:val="single" w:sz="6" w:space="0" w:color="auto"/>
              <w:right w:val="nil"/>
            </w:tcBorders>
            <w:tcMar>
              <w:top w:w="0" w:type="dxa"/>
              <w:left w:w="62" w:type="dxa"/>
              <w:bottom w:w="0" w:type="dxa"/>
              <w:right w:w="62" w:type="dxa"/>
            </w:tcMar>
          </w:tcPr>
          <w:p w:rsidR="00000000" w:rsidRPr="000B383C" w:rsidP="000B383C">
            <w:pPr>
              <w:pStyle w:val="BodyText"/>
            </w:pPr>
            <w:r w:rsidRPr="000B383C">
              <w:t>from any Australian or international commercial vessel</w:t>
            </w:r>
          </w:p>
          <w:p w:rsidR="00000000" w:rsidP="000B383C">
            <w:pPr>
              <w:pStyle w:val="BodyText"/>
              <w:rPr>
                <w:lang w:val="en-NZ"/>
              </w:rPr>
            </w:pPr>
          </w:p>
        </w:tc>
      </w:tr>
      <w:tr w:rsidTr="00FD1808">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c>
          <w:tcPr>
            <w:tcW w:w="346" w:type="dxa"/>
            <w:gridSpan w:val="2"/>
            <w:vMerge w:val="restart"/>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Cargo handling operations may be carried out</w:t>
            </w:r>
            <w:r w:rsidRPr="000B383C">
              <w:t>:</w:t>
            </w: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6068"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by day or night in both normal and emergency situations</w:t>
            </w:r>
          </w:p>
        </w:tc>
      </w:tr>
      <w:tr w:rsidTr="00FD1808">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6068" w:type="dxa"/>
            <w:gridSpan w:val="5"/>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 xml:space="preserve">under any permissible conditions of weather </w:t>
            </w:r>
          </w:p>
        </w:tc>
      </w:tr>
      <w:tr w:rsidTr="00FD1808">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3</w:t>
            </w:r>
          </w:p>
        </w:tc>
        <w:tc>
          <w:tcPr>
            <w:tcW w:w="6068" w:type="dxa"/>
            <w:gridSpan w:val="5"/>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t>at various shoreside loading and discharge terminals</w:t>
            </w:r>
          </w:p>
        </w:tc>
      </w:tr>
    </w:tbl>
    <w:p w:rsidR="00000000" w:rsidRPr="000B383C" w:rsidP="000B383C">
      <w:pPr>
        <w:pStyle w:val="BodyText"/>
      </w:pPr>
    </w:p>
    <w:tbl>
      <w:tblPr>
        <w:tblW w:w="0" w:type="auto"/>
        <w:tblLayout w:type="fixed"/>
        <w:tblCellMar>
          <w:left w:w="62" w:type="dxa"/>
          <w:right w:w="62" w:type="dxa"/>
        </w:tblCellMar>
        <w:tblLook w:val="0000"/>
      </w:tblPr>
      <w:tblGrid>
        <w:gridCol w:w="346"/>
        <w:gridCol w:w="1744"/>
        <w:gridCol w:w="412"/>
        <w:gridCol w:w="28"/>
        <w:gridCol w:w="14"/>
        <w:gridCol w:w="5664"/>
        <w:gridCol w:w="303"/>
        <w:gridCol w:w="17"/>
        <w:gridCol w:w="42"/>
        <w:gridCol w:w="14"/>
        <w:gridCol w:w="28"/>
        <w:gridCol w:w="14"/>
      </w:tblGrid>
      <w:tr w:rsidTr="00FD1808">
        <w:tblPrEx>
          <w:tblW w:w="0" w:type="auto"/>
          <w:tblLayout w:type="fixed"/>
          <w:tblCellMar>
            <w:left w:w="62" w:type="dxa"/>
            <w:right w:w="62" w:type="dxa"/>
          </w:tblCellMar>
          <w:tblLook w:val="0000"/>
        </w:tblPrEx>
        <w:trPr>
          <w:gridAfter w:val="6"/>
          <w:wAfter w:w="418"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83C" w:rsidP="000B383C">
            <w:pPr>
              <w:pStyle w:val="BodyText"/>
            </w:pPr>
            <w:r w:rsidRPr="000B383C">
              <w:rPr>
                <w:rStyle w:val="SpecialBold"/>
              </w:rPr>
              <w:t>Range Statement</w:t>
            </w:r>
            <w:r w:rsidRPr="000B383C">
              <w:t xml:space="preserve"> (</w:t>
            </w:r>
            <w:r w:rsidRPr="000B383C">
              <w:rPr>
                <w:rStyle w:val="SpecialBold"/>
              </w:rPr>
              <w:t>continued</w:t>
            </w:r>
            <w:r w:rsidRPr="000B383C">
              <w:t xml:space="preserve">) </w:t>
            </w:r>
          </w:p>
          <w:p w:rsidR="00000000" w:rsidP="000B383C">
            <w:pPr>
              <w:pStyle w:val="BodyText"/>
              <w:rPr>
                <w:lang w:val="en-NZ"/>
              </w:rPr>
            </w:pPr>
            <w:r w:rsidRPr="000B383C">
              <w:rPr>
                <w:rStyle w:val="SpecialBold"/>
              </w:rPr>
              <w:t>TDMMA107B PLAN AND ENSURE SAFE LOADING</w:t>
            </w:r>
            <w:r w:rsidRPr="000B383C">
              <w:t xml:space="preserve">, </w:t>
            </w:r>
            <w:r w:rsidRPr="000B383C">
              <w:rPr>
                <w:rStyle w:val="SpecialBold"/>
              </w:rPr>
              <w:t>STOWAGE</w:t>
            </w:r>
            <w:r w:rsidRPr="000B383C">
              <w:t xml:space="preserve">, </w:t>
            </w:r>
            <w:r w:rsidRPr="000B383C">
              <w:rPr>
                <w:rStyle w:val="SpecialBold"/>
              </w:rPr>
              <w:t>SECURITY AND UNLOADING OF CARGO</w:t>
            </w:r>
          </w:p>
        </w:tc>
      </w:tr>
      <w:tr w:rsidTr="00FD1808">
        <w:tblPrEx>
          <w:tblW w:w="0" w:type="auto"/>
          <w:tblLayout w:type="fixed"/>
          <w:tblCellMar>
            <w:left w:w="62" w:type="dxa"/>
            <w:right w:w="62" w:type="dxa"/>
          </w:tblCellMar>
          <w:tblLook w:val="0000"/>
        </w:tblPrEx>
        <w:trPr>
          <w:gridAfter w:val="5"/>
          <w:wAfter w:w="115"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B383C" w:rsidP="000B383C">
            <w:pPr>
              <w:pStyle w:val="BodyText"/>
            </w:pPr>
          </w:p>
          <w:p w:rsidR="00000000" w:rsidRPr="000B383C" w:rsidP="000B383C">
            <w:pPr>
              <w:pStyle w:val="BodyText"/>
            </w:pPr>
            <w:r w:rsidRPr="000B383C">
              <w:rPr>
                <w:rStyle w:val="SpecialBold"/>
              </w:rPr>
              <w:t>VARIABLE</w:t>
            </w:r>
          </w:p>
        </w:tc>
        <w:tc>
          <w:tcPr>
            <w:tcW w:w="6421" w:type="dxa"/>
            <w:gridSpan w:val="5"/>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rPr>
                <w:rStyle w:val="SpecialBold"/>
              </w:rPr>
              <w:t>SCOPE</w:t>
            </w:r>
          </w:p>
        </w:tc>
      </w:tr>
      <w:tr w:rsidTr="00FD1808">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2"/>
          <w:wAfter w:w="42"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0B383C" w:rsidP="000B383C">
            <w:pPr>
              <w:pStyle w:val="BodyText"/>
            </w:pPr>
            <w:r w:rsidRPr="000B383C">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Types of cargo may include</w:t>
            </w:r>
            <w:r w:rsidRPr="000B383C">
              <w:t>:</w:t>
            </w:r>
          </w:p>
        </w:tc>
        <w:tc>
          <w:tcPr>
            <w:tcW w:w="412"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6082" w:type="dxa"/>
            <w:gridSpan w:val="7"/>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general cargo</w:t>
            </w:r>
          </w:p>
        </w:tc>
      </w:tr>
      <w:tr w:rsidTr="00FD1808">
        <w:tblPrEx>
          <w:tblW w:w="0" w:type="auto"/>
          <w:tblLayout w:type="fixed"/>
          <w:tblCellMar>
            <w:left w:w="62" w:type="dxa"/>
            <w:right w:w="62" w:type="dxa"/>
          </w:tblCellMar>
          <w:tblLook w:val="0000"/>
        </w:tblPrEx>
        <w:trPr>
          <w:gridAfter w:val="2"/>
          <w:wAfter w:w="4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6082" w:type="dxa"/>
            <w:gridSpan w:val="7"/>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containers</w:t>
            </w:r>
          </w:p>
        </w:tc>
      </w:tr>
      <w:tr w:rsidTr="00FD1808">
        <w:tblPrEx>
          <w:tblW w:w="0" w:type="auto"/>
          <w:tblLayout w:type="fixed"/>
          <w:tblCellMar>
            <w:left w:w="62" w:type="dxa"/>
            <w:right w:w="62" w:type="dxa"/>
          </w:tblCellMar>
          <w:tblLook w:val="0000"/>
        </w:tblPrEx>
        <w:trPr>
          <w:gridAfter w:val="2"/>
          <w:wAfter w:w="4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3</w:t>
            </w:r>
          </w:p>
        </w:tc>
        <w:tc>
          <w:tcPr>
            <w:tcW w:w="6082" w:type="dxa"/>
            <w:gridSpan w:val="7"/>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various types of solid bulk materials</w:t>
            </w:r>
          </w:p>
        </w:tc>
      </w:tr>
      <w:tr w:rsidTr="00FD1808">
        <w:tblPrEx>
          <w:tblW w:w="0" w:type="auto"/>
          <w:tblLayout w:type="fixed"/>
          <w:tblCellMar>
            <w:left w:w="62" w:type="dxa"/>
            <w:right w:w="62" w:type="dxa"/>
          </w:tblCellMar>
          <w:tblLook w:val="0000"/>
        </w:tblPrEx>
        <w:trPr>
          <w:gridAfter w:val="2"/>
          <w:wAfter w:w="4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4</w:t>
            </w:r>
          </w:p>
        </w:tc>
        <w:tc>
          <w:tcPr>
            <w:tcW w:w="6082" w:type="dxa"/>
            <w:gridSpan w:val="7"/>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various types of bulk liquids</w:t>
            </w:r>
          </w:p>
        </w:tc>
      </w:tr>
      <w:tr w:rsidTr="00FD1808">
        <w:tblPrEx>
          <w:tblW w:w="0" w:type="auto"/>
          <w:tblLayout w:type="fixed"/>
          <w:tblCellMar>
            <w:left w:w="62" w:type="dxa"/>
            <w:right w:w="62" w:type="dxa"/>
          </w:tblCellMar>
          <w:tblLook w:val="0000"/>
        </w:tblPrEx>
        <w:trPr>
          <w:gridAfter w:val="2"/>
          <w:wAfter w:w="4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t>5</w:t>
            </w:r>
          </w:p>
        </w:tc>
        <w:tc>
          <w:tcPr>
            <w:tcW w:w="6082" w:type="dxa"/>
            <w:gridSpan w:val="7"/>
            <w:tcBorders>
              <w:top w:val="nil"/>
              <w:left w:val="nil"/>
              <w:bottom w:val="single" w:sz="6" w:space="0" w:color="auto"/>
              <w:right w:val="nil"/>
            </w:tcBorders>
            <w:tcMar>
              <w:top w:w="0" w:type="dxa"/>
              <w:left w:w="62" w:type="dxa"/>
              <w:bottom w:w="0" w:type="dxa"/>
              <w:right w:w="62" w:type="dxa"/>
            </w:tcMar>
          </w:tcPr>
          <w:p w:rsidR="00000000" w:rsidRPr="000B383C" w:rsidP="000B383C">
            <w:pPr>
              <w:pStyle w:val="BodyText"/>
            </w:pPr>
            <w:r w:rsidRPr="000B383C">
              <w:t>special and abnormal cargo such as:</w:t>
            </w:r>
          </w:p>
          <w:p w:rsidR="00000000" w:rsidRPr="000B383C" w:rsidP="000B383C">
            <w:pPr>
              <w:pStyle w:val="BodyText"/>
            </w:pPr>
            <w:r w:rsidRPr="000B383C">
              <w:t>i</w:t>
            </w:r>
            <w:r w:rsidRPr="000B383C">
              <w:tab/>
              <w:t>refrigerated cargo and containers</w:t>
            </w:r>
          </w:p>
          <w:p w:rsidR="00000000" w:rsidRPr="000B383C" w:rsidP="000B383C">
            <w:pPr>
              <w:pStyle w:val="BodyText"/>
            </w:pPr>
            <w:r w:rsidRPr="000B383C">
              <w:t>ii</w:t>
            </w:r>
            <w:r w:rsidRPr="000B383C">
              <w:tab/>
              <w:t>pig iron, ingots and steel billets</w:t>
            </w:r>
          </w:p>
          <w:p w:rsidR="00000000" w:rsidRPr="000B383C" w:rsidP="000B383C">
            <w:pPr>
              <w:pStyle w:val="BodyText"/>
            </w:pPr>
            <w:r w:rsidRPr="000B383C">
              <w:t>iii</w:t>
            </w:r>
            <w:r w:rsidRPr="000B383C">
              <w:tab/>
              <w:t>mineral concentrates</w:t>
            </w:r>
          </w:p>
          <w:p w:rsidR="00000000" w:rsidP="000B383C">
            <w:pPr>
              <w:pStyle w:val="BodyText"/>
              <w:rPr>
                <w:lang w:val="en-NZ"/>
              </w:rPr>
            </w:pPr>
            <w:r w:rsidRPr="000B383C">
              <w:t>iv</w:t>
            </w:r>
            <w:r w:rsidRPr="000B383C">
              <w:tab/>
              <w:t>extra heavy cargo</w:t>
            </w:r>
          </w:p>
        </w:tc>
      </w:tr>
      <w:tr w:rsidTr="00FD1808">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Cargo handling equipment may include</w:t>
            </w:r>
            <w:r w:rsidRPr="000B383C">
              <w:t>:</w:t>
            </w:r>
          </w:p>
        </w:tc>
        <w:tc>
          <w:tcPr>
            <w:tcW w:w="412"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6068" w:type="dxa"/>
            <w:gridSpan w:val="6"/>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single swinging derricks</w:t>
            </w:r>
          </w:p>
        </w:tc>
      </w:tr>
      <w:tr w:rsidTr="00FD1808">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6068" w:type="dxa"/>
            <w:gridSpan w:val="6"/>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union purchase derricks</w:t>
            </w:r>
          </w:p>
        </w:tc>
      </w:tr>
      <w:tr w:rsidTr="00FD1808">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3</w:t>
            </w:r>
          </w:p>
        </w:tc>
        <w:tc>
          <w:tcPr>
            <w:tcW w:w="6068" w:type="dxa"/>
            <w:gridSpan w:val="6"/>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shipboard cranes</w:t>
            </w:r>
          </w:p>
        </w:tc>
      </w:tr>
      <w:tr w:rsidTr="00FD1808">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4</w:t>
            </w:r>
          </w:p>
        </w:tc>
        <w:tc>
          <w:tcPr>
            <w:tcW w:w="6068" w:type="dxa"/>
            <w:gridSpan w:val="6"/>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terminal-based cranes</w:t>
            </w:r>
          </w:p>
        </w:tc>
      </w:tr>
      <w:tr w:rsidTr="00FD1808">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5</w:t>
            </w:r>
          </w:p>
        </w:tc>
        <w:tc>
          <w:tcPr>
            <w:tcW w:w="6068" w:type="dxa"/>
            <w:gridSpan w:val="6"/>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pumps, valves and hoses</w:t>
            </w:r>
          </w:p>
        </w:tc>
      </w:tr>
      <w:tr w:rsidTr="00FD1808">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10"/>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Cargo handling hazards may include</w:t>
            </w:r>
            <w:r w:rsidRPr="000B383C">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6082" w:type="dxa"/>
            <w:gridSpan w:val="7"/>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faulty cargo handling equipment</w:t>
            </w:r>
          </w:p>
        </w:tc>
      </w:tr>
      <w:tr w:rsidTr="00FD180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6082" w:type="dxa"/>
            <w:gridSpan w:val="7"/>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damaged cargo</w:t>
            </w:r>
          </w:p>
        </w:tc>
      </w:tr>
      <w:tr w:rsidTr="00FD180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3</w:t>
            </w:r>
          </w:p>
        </w:tc>
        <w:tc>
          <w:tcPr>
            <w:tcW w:w="6082" w:type="dxa"/>
            <w:gridSpan w:val="7"/>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cargo handling operations in poor weather or sea conditions</w:t>
            </w:r>
          </w:p>
        </w:tc>
      </w:tr>
      <w:tr w:rsidTr="00FD180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4</w:t>
            </w:r>
          </w:p>
        </w:tc>
        <w:tc>
          <w:tcPr>
            <w:tcW w:w="6082" w:type="dxa"/>
            <w:gridSpan w:val="7"/>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incorrectly stowed cargo</w:t>
            </w:r>
          </w:p>
        </w:tc>
      </w:tr>
      <w:tr w:rsidTr="00FD180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5</w:t>
            </w:r>
          </w:p>
        </w:tc>
        <w:tc>
          <w:tcPr>
            <w:tcW w:w="6082" w:type="dxa"/>
            <w:gridSpan w:val="7"/>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incorrectly lashed or secured cargo</w:t>
            </w:r>
          </w:p>
        </w:tc>
      </w:tr>
      <w:tr w:rsidTr="00FD180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6</w:t>
            </w:r>
          </w:p>
        </w:tc>
        <w:tc>
          <w:tcPr>
            <w:tcW w:w="6082" w:type="dxa"/>
            <w:gridSpan w:val="7"/>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using equipment beyond safe working limits</w:t>
            </w:r>
          </w:p>
        </w:tc>
      </w:tr>
      <w:tr w:rsidTr="00FD1808">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7</w:t>
            </w:r>
          </w:p>
        </w:tc>
        <w:tc>
          <w:tcPr>
            <w:tcW w:w="6082" w:type="dxa"/>
            <w:gridSpan w:val="7"/>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non-compliance with safe working procedures</w:t>
            </w:r>
          </w:p>
        </w:tc>
      </w:tr>
      <w:tr w:rsidTr="00FD1808">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10"/>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4"/>
          <w:wAfter w:w="98" w:type="dxa"/>
        </w:trPr>
        <w:tc>
          <w:tcPr>
            <w:tcW w:w="346" w:type="dxa"/>
            <w:vMerge w:val="restart"/>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Documentation and records</w:t>
            </w:r>
            <w:r w:rsidRPr="000B383C">
              <w:t xml:space="preserve"> </w:t>
            </w:r>
            <w:r w:rsidRPr="000B383C">
              <w:rPr>
                <w:rStyle w:val="SpecialBold"/>
              </w:rPr>
              <w:t>may include</w:t>
            </w:r>
            <w:r w:rsidRPr="000B383C">
              <w:t>:</w:t>
            </w: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5984"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ISM Code safety management system plans, procedures, checklists and instructions</w:t>
            </w:r>
          </w:p>
        </w:tc>
      </w:tr>
      <w:tr w:rsidTr="00FD1808">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5984"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cargo handling operational orders and instructions</w:t>
            </w:r>
          </w:p>
        </w:tc>
      </w:tr>
      <w:tr w:rsidTr="00FD1808">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3</w:t>
            </w:r>
          </w:p>
        </w:tc>
        <w:tc>
          <w:tcPr>
            <w:tcW w:w="5984"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relevant sections of IMO STCW Convention and Code and the International Ship and Port Facility Security (ISPS) Code</w:t>
            </w:r>
          </w:p>
        </w:tc>
      </w:tr>
      <w:tr w:rsidTr="00FD1808">
        <w:tblPrEx>
          <w:tblW w:w="0" w:type="auto"/>
          <w:tblLayout w:type="fixed"/>
          <w:tblCellMar>
            <w:left w:w="62" w:type="dxa"/>
            <w:right w:w="62" w:type="dxa"/>
          </w:tblCellMar>
          <w:tblLook w:val="0000"/>
        </w:tblPrEx>
        <w:trPr>
          <w:gridAfter w:val="4"/>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4</w:t>
            </w:r>
          </w:p>
        </w:tc>
        <w:tc>
          <w:tcPr>
            <w:tcW w:w="5984" w:type="dxa"/>
            <w:gridSpan w:val="3"/>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t>relevant sections of AMSA Marine Orders</w:t>
            </w:r>
          </w:p>
        </w:tc>
      </w:tr>
    </w:tbl>
    <w:p w:rsidR="00000000" w:rsidRPr="000B383C" w:rsidP="000B383C">
      <w:pPr>
        <w:pStyle w:val="BodyText"/>
      </w:pPr>
    </w:p>
    <w:tbl>
      <w:tblPr>
        <w:tblW w:w="0" w:type="auto"/>
        <w:tblLayout w:type="fixed"/>
        <w:tblCellMar>
          <w:left w:w="62" w:type="dxa"/>
          <w:right w:w="62" w:type="dxa"/>
        </w:tblCellMar>
        <w:tblLook w:val="0000"/>
      </w:tblPr>
      <w:tblGrid>
        <w:gridCol w:w="346"/>
        <w:gridCol w:w="1742"/>
        <w:gridCol w:w="360"/>
        <w:gridCol w:w="96"/>
        <w:gridCol w:w="5664"/>
        <w:gridCol w:w="320"/>
        <w:gridCol w:w="7"/>
        <w:gridCol w:w="91"/>
      </w:tblGrid>
      <w:tr w:rsidTr="00FD1808">
        <w:tblPrEx>
          <w:tblW w:w="0" w:type="auto"/>
          <w:tblLayout w:type="fixed"/>
          <w:tblCellMar>
            <w:left w:w="62" w:type="dxa"/>
            <w:right w:w="62" w:type="dxa"/>
          </w:tblCellMar>
          <w:tblLook w:val="0000"/>
        </w:tblPrEx>
        <w:trPr>
          <w:gridAfter w:val="3"/>
          <w:wAfter w:w="418"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83C" w:rsidP="000B383C">
            <w:pPr>
              <w:pStyle w:val="BodyText"/>
            </w:pPr>
            <w:r w:rsidRPr="000B383C">
              <w:rPr>
                <w:rStyle w:val="SpecialBold"/>
              </w:rPr>
              <w:t>Range Statement</w:t>
            </w:r>
            <w:r w:rsidRPr="000B383C">
              <w:t xml:space="preserve"> (</w:t>
            </w:r>
            <w:r w:rsidRPr="000B383C">
              <w:rPr>
                <w:rStyle w:val="SpecialBold"/>
              </w:rPr>
              <w:t>continued</w:t>
            </w:r>
            <w:r w:rsidRPr="000B383C">
              <w:t>)</w:t>
            </w:r>
          </w:p>
          <w:p w:rsidR="00000000" w:rsidP="000B383C">
            <w:pPr>
              <w:pStyle w:val="BodyText"/>
              <w:rPr>
                <w:lang w:val="en-NZ"/>
              </w:rPr>
            </w:pPr>
            <w:r w:rsidRPr="000B383C">
              <w:rPr>
                <w:rStyle w:val="SpecialBold"/>
              </w:rPr>
              <w:t>TDMMA107B PLAN AND ENSURE SAFE LOADING</w:t>
            </w:r>
            <w:r w:rsidRPr="000B383C">
              <w:t xml:space="preserve">, </w:t>
            </w:r>
            <w:r w:rsidRPr="000B383C">
              <w:rPr>
                <w:rStyle w:val="SpecialBold"/>
              </w:rPr>
              <w:t>STOWAGE</w:t>
            </w:r>
            <w:r w:rsidRPr="000B383C">
              <w:t xml:space="preserve">, </w:t>
            </w:r>
            <w:r w:rsidRPr="000B383C">
              <w:rPr>
                <w:rStyle w:val="SpecialBold"/>
              </w:rPr>
              <w:t>SECURITY AND UNL</w:t>
            </w:r>
            <w:r w:rsidRPr="000B383C">
              <w:rPr>
                <w:rStyle w:val="SpecialBold"/>
              </w:rPr>
              <w:t>OADING OF CARGO</w:t>
            </w:r>
          </w:p>
        </w:tc>
      </w:tr>
      <w:tr w:rsidTr="00FD1808">
        <w:tblPrEx>
          <w:tblW w:w="0" w:type="auto"/>
          <w:tblLayout w:type="fixed"/>
          <w:tblCellMar>
            <w:left w:w="62" w:type="dxa"/>
            <w:right w:w="62" w:type="dxa"/>
          </w:tblCellMar>
          <w:tblLook w:val="0000"/>
        </w:tblPrEx>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0B383C" w:rsidP="000B383C">
            <w:pPr>
              <w:pStyle w:val="BodyText"/>
            </w:pPr>
          </w:p>
          <w:p w:rsidR="00000000" w:rsidRPr="000B383C" w:rsidP="000B383C">
            <w:pPr>
              <w:pStyle w:val="BodyText"/>
            </w:pPr>
            <w:r w:rsidRPr="000B383C">
              <w:rPr>
                <w:rStyle w:val="SpecialBold"/>
              </w:rPr>
              <w:t>VARIABLE</w:t>
            </w:r>
          </w:p>
        </w:tc>
        <w:tc>
          <w:tcPr>
            <w:tcW w:w="6538"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0B383C">
            <w:pPr>
              <w:pStyle w:val="BodyText"/>
              <w:rPr>
                <w:lang w:val="en-NZ"/>
              </w:rPr>
            </w:pPr>
            <w:r w:rsidRPr="000B383C">
              <w:rPr>
                <w:rStyle w:val="SpecialBold"/>
              </w:rPr>
              <w:t>SCOPE</w:t>
            </w:r>
          </w:p>
        </w:tc>
      </w:tr>
      <w:tr w:rsidTr="00FD1808">
        <w:tblPrEx>
          <w:tblW w:w="0" w:type="auto"/>
          <w:tblLayout w:type="fixed"/>
          <w:tblCellMar>
            <w:left w:w="62" w:type="dxa"/>
            <w:right w:w="62" w:type="dxa"/>
          </w:tblCellMar>
          <w:tblLook w:val="0000"/>
        </w:tblPrEx>
        <w:trPr>
          <w:gridAfter w:val="2"/>
          <w:wAfter w:w="98"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0B383C" w:rsidP="000B383C">
            <w:pPr>
              <w:pStyle w:val="BodyText"/>
            </w:pPr>
          </w:p>
          <w:p w:rsidR="00000000" w:rsidP="000B383C">
            <w:pPr>
              <w:pStyle w:val="BodyText"/>
              <w:rPr>
                <w:lang w:val="en-NZ"/>
              </w:rPr>
            </w:pPr>
            <w:r w:rsidRPr="000B383C">
              <w:rPr>
                <w:rStyle w:val="SpecialBold"/>
              </w:rPr>
              <w:t>f</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0B383C" w:rsidP="000B383C">
            <w:pPr>
              <w:pStyle w:val="BodyText"/>
            </w:pPr>
          </w:p>
          <w:p w:rsidR="00000000" w:rsidRPr="000B383C" w:rsidP="000B383C">
            <w:pPr>
              <w:pStyle w:val="BodyText"/>
            </w:pPr>
            <w:r w:rsidRPr="000B383C">
              <w:rPr>
                <w:rStyle w:val="SpecialBold"/>
              </w:rPr>
              <w:t>Documentation and records</w:t>
            </w:r>
            <w:r w:rsidRPr="000B383C">
              <w:t xml:space="preserve"> </w:t>
            </w:r>
            <w:r w:rsidRPr="000B383C">
              <w:rPr>
                <w:rStyle w:val="SpecialBold"/>
              </w:rPr>
              <w:t>may include</w:t>
            </w:r>
            <w:r w:rsidRPr="000B383C">
              <w:t>:</w:t>
            </w:r>
          </w:p>
          <w:p w:rsidR="00000000" w:rsidP="000B383C">
            <w:pPr>
              <w:pStyle w:val="BodyText"/>
              <w:rPr>
                <w:lang w:val="en-NZ"/>
              </w:rPr>
            </w:pPr>
            <w:r w:rsidRPr="000B383C">
              <w:t>(</w:t>
            </w:r>
            <w:r w:rsidRPr="000B383C">
              <w:rPr>
                <w:rStyle w:val="SpecialBold"/>
              </w:rPr>
              <w:t>continued</w:t>
            </w:r>
            <w:r w:rsidRPr="000B383C">
              <w:t>)</w:t>
            </w: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RPr="000B383C" w:rsidP="000B383C">
            <w:pPr>
              <w:pStyle w:val="BodyText"/>
            </w:pPr>
          </w:p>
          <w:p w:rsidR="00000000" w:rsidP="000B383C">
            <w:pPr>
              <w:pStyle w:val="BodyText"/>
              <w:rPr>
                <w:lang w:val="en-NZ"/>
              </w:rPr>
            </w:pPr>
            <w:r w:rsidRPr="000B383C">
              <w:t>5</w:t>
            </w:r>
          </w:p>
        </w:tc>
        <w:tc>
          <w:tcPr>
            <w:tcW w:w="5984" w:type="dxa"/>
            <w:gridSpan w:val="2"/>
            <w:tcBorders>
              <w:top w:val="nil"/>
              <w:left w:val="nil"/>
              <w:bottom w:val="nil"/>
              <w:right w:val="nil"/>
            </w:tcBorders>
            <w:tcMar>
              <w:top w:w="0" w:type="dxa"/>
              <w:left w:w="62" w:type="dxa"/>
              <w:bottom w:w="0" w:type="dxa"/>
              <w:right w:w="62" w:type="dxa"/>
            </w:tcMar>
          </w:tcPr>
          <w:p w:rsidR="00000000" w:rsidRPr="000B383C" w:rsidP="000B383C">
            <w:pPr>
              <w:pStyle w:val="BodyText"/>
            </w:pPr>
          </w:p>
          <w:p w:rsidR="00000000" w:rsidP="000B383C">
            <w:pPr>
              <w:pStyle w:val="BodyText"/>
              <w:rPr>
                <w:lang w:val="en-NZ"/>
              </w:rPr>
            </w:pPr>
            <w:r w:rsidRPr="000B383C">
              <w:t>vessel's log</w:t>
            </w:r>
          </w:p>
        </w:tc>
      </w:tr>
      <w:tr w:rsidTr="00FD1808">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6</w:t>
            </w:r>
          </w:p>
        </w:tc>
        <w:tc>
          <w:tcPr>
            <w:tcW w:w="5984"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vessel's 'Cargo Securing Manual'</w:t>
            </w:r>
          </w:p>
        </w:tc>
      </w:tr>
      <w:tr w:rsidTr="00FD1808">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7</w:t>
            </w:r>
          </w:p>
        </w:tc>
        <w:tc>
          <w:tcPr>
            <w:tcW w:w="5984"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vessel's Register of Materials Handling Equipment</w:t>
            </w:r>
          </w:p>
        </w:tc>
      </w:tr>
      <w:tr w:rsidTr="00FD1808">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8</w:t>
            </w:r>
          </w:p>
        </w:tc>
        <w:tc>
          <w:tcPr>
            <w:tcW w:w="5984"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vessel and shore safety checklists</w:t>
            </w:r>
          </w:p>
        </w:tc>
      </w:tr>
      <w:tr w:rsidTr="00FD1808">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9</w:t>
            </w:r>
          </w:p>
        </w:tc>
        <w:tc>
          <w:tcPr>
            <w:tcW w:w="5984"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company cargo handling procedures</w:t>
            </w:r>
          </w:p>
        </w:tc>
      </w:tr>
      <w:tr w:rsidTr="00FD1808">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10</w:t>
            </w:r>
          </w:p>
        </w:tc>
        <w:tc>
          <w:tcPr>
            <w:tcW w:w="5984"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cargo handling equipment manufacturer's instructions and procedures</w:t>
            </w:r>
          </w:p>
        </w:tc>
      </w:tr>
      <w:tr w:rsidTr="00FD1808">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11</w:t>
            </w:r>
          </w:p>
        </w:tc>
        <w:tc>
          <w:tcPr>
            <w:tcW w:w="5984"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instructions of relevant maritime authorities</w:t>
            </w:r>
          </w:p>
        </w:tc>
      </w:tr>
      <w:tr w:rsidTr="00FD1808">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12</w:t>
            </w:r>
          </w:p>
        </w:tc>
        <w:tc>
          <w:tcPr>
            <w:tcW w:w="5984" w:type="dxa"/>
            <w:gridSpan w:val="2"/>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relevant Australian and international standards and regulatory requirements</w:t>
            </w:r>
          </w:p>
        </w:tc>
      </w:tr>
      <w:tr w:rsidTr="00FD1808">
        <w:tblPrEx>
          <w:tblW w:w="0" w:type="auto"/>
          <w:tblLayout w:type="fixed"/>
          <w:tblCellMar>
            <w:left w:w="62" w:type="dxa"/>
            <w:right w:w="62" w:type="dxa"/>
          </w:tblCellMar>
          <w:tblLook w:val="0000"/>
        </w:tblPrEx>
        <w:trPr>
          <w:gridAfter w:val="1"/>
          <w:wAfter w:w="91"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13</w:t>
            </w:r>
          </w:p>
        </w:tc>
        <w:tc>
          <w:tcPr>
            <w:tcW w:w="5991" w:type="dxa"/>
            <w:gridSpan w:val="3"/>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relevant international, Commonwealth, State and Territory OH&amp;S legislation</w:t>
            </w:r>
          </w:p>
        </w:tc>
      </w:tr>
      <w:tr w:rsidTr="00FD1808">
        <w:tblPrEx>
          <w:tblW w:w="0" w:type="auto"/>
          <w:tblLayout w:type="fixed"/>
          <w:tblCellMar>
            <w:left w:w="62" w:type="dxa"/>
            <w:right w:w="62" w:type="dxa"/>
          </w:tblCellMar>
          <w:tblLook w:val="0000"/>
        </w:tblPrEx>
        <w:trPr>
          <w:gridAfter w:val="1"/>
          <w:wAfter w:w="91"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0B383C">
            <w:pPr>
              <w:pStyle w:val="BodyText"/>
              <w:rPr>
                <w:lang w:val="en-NZ"/>
              </w:rPr>
            </w:pPr>
          </w:p>
        </w:tc>
      </w:tr>
      <w:tr w:rsidTr="00FD1808">
        <w:tblPrEx>
          <w:tblW w:w="0" w:type="auto"/>
          <w:tblLayout w:type="fixed"/>
          <w:tblCellMar>
            <w:left w:w="62" w:type="dxa"/>
            <w:right w:w="62" w:type="dxa"/>
          </w:tblCellMar>
          <w:tblLook w:val="0000"/>
        </w:tblPrEx>
        <w:trPr>
          <w:gridAfter w:val="1"/>
          <w:wAfter w:w="91" w:type="dxa"/>
        </w:trPr>
        <w:tc>
          <w:tcPr>
            <w:tcW w:w="346" w:type="dxa"/>
            <w:vMerge w:val="restart"/>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Applicable legislation</w:t>
            </w:r>
            <w:r w:rsidRPr="000B383C">
              <w:t xml:space="preserve">, </w:t>
            </w:r>
            <w:r w:rsidRPr="000B383C">
              <w:rPr>
                <w:rStyle w:val="SpecialBold"/>
              </w:rPr>
              <w:t>regulations and codes may include</w:t>
            </w:r>
            <w:r w:rsidRPr="000B383C">
              <w:t>:</w:t>
            </w:r>
          </w:p>
        </w:tc>
        <w:tc>
          <w:tcPr>
            <w:tcW w:w="360"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1</w:t>
            </w:r>
          </w:p>
        </w:tc>
        <w:tc>
          <w:tcPr>
            <w:tcW w:w="6087"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sections of IMO STCW Convention and Code and the International Ship and Port Facility Se</w:t>
            </w:r>
            <w:r w:rsidRPr="000B383C">
              <w:t>curity (ISPS) Code related to cargo handling</w:t>
            </w:r>
          </w:p>
        </w:tc>
      </w:tr>
      <w:tr w:rsidTr="00FD1808">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2</w:t>
            </w:r>
          </w:p>
        </w:tc>
        <w:tc>
          <w:tcPr>
            <w:tcW w:w="6087"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relevant sections of AMSA Marine Orders</w:t>
            </w:r>
          </w:p>
        </w:tc>
      </w:tr>
      <w:tr w:rsidTr="00FD1808">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3</w:t>
            </w:r>
          </w:p>
        </w:tc>
        <w:tc>
          <w:tcPr>
            <w:tcW w:w="6087"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regulatory requirements related to problems with marine pest risks, precautions, solutions and responsibilities</w:t>
            </w:r>
          </w:p>
        </w:tc>
      </w:tr>
      <w:tr w:rsidTr="00FD1808">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4</w:t>
            </w:r>
          </w:p>
        </w:tc>
        <w:tc>
          <w:tcPr>
            <w:tcW w:w="6087"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International Grain Code</w:t>
            </w:r>
          </w:p>
        </w:tc>
      </w:tr>
      <w:tr w:rsidTr="00FD1808">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5</w:t>
            </w:r>
          </w:p>
        </w:tc>
        <w:tc>
          <w:tcPr>
            <w:tcW w:w="6087" w:type="dxa"/>
            <w:gridSpan w:val="4"/>
            <w:tcBorders>
              <w:top w:val="nil"/>
              <w:left w:val="nil"/>
              <w:bottom w:val="nil"/>
              <w:right w:val="nil"/>
            </w:tcBorders>
            <w:tcMar>
              <w:top w:w="0" w:type="dxa"/>
              <w:left w:w="62" w:type="dxa"/>
              <w:bottom w:w="0" w:type="dxa"/>
              <w:right w:w="62" w:type="dxa"/>
            </w:tcMar>
          </w:tcPr>
          <w:p w:rsidR="00000000" w:rsidP="000B383C">
            <w:pPr>
              <w:pStyle w:val="BodyText"/>
              <w:rPr>
                <w:lang w:val="en-NZ"/>
              </w:rPr>
            </w:pPr>
            <w:r w:rsidRPr="000B383C">
              <w:t>Lumber load-line requirements and the Code of Safe Practice for Ships carrying Timber Deck Cargo</w:t>
            </w:r>
          </w:p>
        </w:tc>
      </w:tr>
      <w:tr w:rsidTr="00FD1808">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B383C">
            <w:pPr>
              <w:pStyle w:val="BodyText"/>
              <w:rPr>
                <w:lang w:val="en-NZ"/>
              </w:rPr>
            </w:pPr>
            <w:r w:rsidRPr="000B383C">
              <w:t>6</w:t>
            </w:r>
          </w:p>
        </w:tc>
        <w:tc>
          <w:tcPr>
            <w:tcW w:w="6087" w:type="dxa"/>
            <w:gridSpan w:val="4"/>
            <w:tcBorders>
              <w:top w:val="nil"/>
              <w:left w:val="nil"/>
              <w:bottom w:val="nil"/>
              <w:right w:val="nil"/>
            </w:tcBorders>
            <w:tcMar>
              <w:top w:w="0" w:type="dxa"/>
              <w:left w:w="62" w:type="dxa"/>
              <w:bottom w:w="0" w:type="dxa"/>
              <w:right w:w="62" w:type="dxa"/>
            </w:tcMar>
          </w:tcPr>
          <w:p w:rsidR="00000000" w:rsidRPr="000B383C" w:rsidP="000B383C">
            <w:pPr>
              <w:pStyle w:val="BodyText"/>
            </w:pPr>
            <w:r w:rsidRPr="000B383C">
              <w:t>IMO SOLAS Convention</w:t>
            </w:r>
          </w:p>
        </w:tc>
      </w:tr>
    </w:tbl>
    <w:p w:rsidR="00000000" w:rsidRPr="000B383C" w:rsidP="000B383C">
      <w:pPr>
        <w:pStyle w:val="BodyText"/>
      </w:pPr>
    </w:p>
    <w:p w:rsidR="00000000" w:rsidRPr="000B383C" w:rsidP="000B383C">
      <w:pPr>
        <w:pStyle w:val="AllowPageBreak"/>
      </w:pPr>
    </w:p>
    <w:p w:rsidR="00000000" w:rsidRPr="000B383C" w:rsidP="000B383C">
      <w:pPr>
        <w:pStyle w:val="Heading1"/>
      </w:pPr>
      <w:bookmarkStart w:id="12" w:name="O_150314"/>
      <w:bookmarkEnd w:id="12"/>
      <w:r w:rsidRPr="000B383C">
        <w:t>Unit Sector(s)</w:t>
      </w:r>
    </w:p>
    <w:p w:rsidR="00000000" w:rsidRPr="000B383C" w:rsidP="000B383C">
      <w:pPr>
        <w:pStyle w:val="BodyText"/>
      </w:pPr>
      <w:r w:rsidRPr="000B383C">
        <w:t>Not applicable.</w:t>
      </w:r>
    </w:p>
    <w:p w:rsidR="00000000" w:rsidRPr="000B383C" w:rsidP="000B383C">
      <w:pPr>
        <w:pStyle w:val="AllowPageBreak"/>
      </w:pPr>
    </w:p>
    <w:p w:rsidR="00000000" w:rsidRPr="000B383C" w:rsidP="000B383C">
      <w:pPr>
        <w:pStyle w:val="Heading1"/>
      </w:pPr>
      <w:bookmarkStart w:id="13" w:name="O_163616"/>
      <w:bookmarkEnd w:id="13"/>
      <w:r w:rsidRPr="000B383C">
        <w:t>Field</w:t>
      </w:r>
    </w:p>
    <w:p w:rsidR="00FD1808" w:rsidP="000B383C">
      <w:pPr>
        <w:pStyle w:val="BodyText"/>
      </w:pPr>
      <w:r w:rsidRPr="000B383C">
        <w:t>Field</w:t>
      </w:r>
      <w:r w:rsidRPr="000B383C">
        <w:tab/>
        <w:t>MA</w:t>
      </w:r>
      <w:r w:rsidRPr="000B383C">
        <w:tab/>
        <w:t>Handling Cargo and Vessel Stability</w:t>
      </w:r>
    </w:p>
    <w:p w:rsidR="00FD1808" w:rsidP="000B383C">
      <w:pPr>
        <w:pStyle w:val="BodyText"/>
      </w:pPr>
    </w:p>
    <w:p w:rsidR="00000000" w:rsidRPr="000B383C" w:rsidP="000B383C">
      <w:pPr>
        <w:pStyle w:val="Heading1"/>
      </w:pPr>
      <w:bookmarkStart w:id="14" w:name="O_163617"/>
      <w:bookmarkEnd w:id="14"/>
      <w:r w:rsidRPr="000B383C">
        <w:t>Relationship to other units</w:t>
      </w:r>
    </w:p>
    <w:tbl>
      <w:tblPr>
        <w:tblW w:w="0" w:type="auto"/>
        <w:tblLayout w:type="fixed"/>
        <w:tblCellMar>
          <w:left w:w="62" w:type="dxa"/>
          <w:right w:w="62" w:type="dxa"/>
        </w:tblCellMar>
        <w:tblLook w:val="0000"/>
      </w:tblPr>
      <w:tblGrid>
        <w:gridCol w:w="1974"/>
        <w:gridCol w:w="6537"/>
      </w:tblGrid>
      <w:tr w:rsidTr="00FD1808">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83C">
            <w:pPr>
              <w:pStyle w:val="BodyText"/>
              <w:rPr>
                <w:lang w:val="en-NZ"/>
              </w:rPr>
            </w:pPr>
            <w:r w:rsidRPr="000B383C">
              <w:rPr>
                <w:rStyle w:val="SpecialBold"/>
              </w:rPr>
              <w:t>Relationship to other units</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83C" w:rsidP="000B383C">
            <w:pPr>
              <w:pStyle w:val="BodyText"/>
            </w:pPr>
            <w:r w:rsidRPr="000B383C">
              <w:t>The unit may be assessed in conjunction with other units that relate to the functions of the occupation(s) concerned.</w:t>
            </w:r>
          </w:p>
        </w:tc>
      </w:tr>
    </w:tbl>
    <w:p w:rsidR="00000000" w:rsidRPr="000B383C" w:rsidP="000B383C">
      <w:pPr>
        <w:pStyle w:val="BodyText"/>
      </w:pPr>
    </w:p>
    <w:p w:rsidR="00000000" w:rsidRPr="000B383C" w:rsidP="000B383C"/>
    <w:sectPr w:rsidSect="000B38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808" w:rsidP="00FD18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808" w:rsidP="000B38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D1808" w:rsidP="000B38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D1808" w:rsidP="000B38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3C" w:rsidRPr="00FD1808" w:rsidP="00FD18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808" w:rsidRPr="002D2AF8" w:rsidP="000B383C">
    <w:pPr>
      <w:pStyle w:val="Header"/>
      <w:framePr w:wrap="around"/>
    </w:pPr>
    <w:r>
      <w:fldChar w:fldCharType="begin"/>
    </w:r>
    <w:r>
      <w:instrText xml:space="preserve"> TITLE   \* MERGEFORMAT </w:instrText>
    </w:r>
    <w:r>
      <w:fldChar w:fldCharType="separate"/>
    </w:r>
    <w:r>
      <w:t>TDMMA107B PLAN AND ENSURE SAFE LOADING, STOWAGE, SECURITY AND UNLOADING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D1808" w:rsidP="000B38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8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83C"/>
    <w:pPr>
      <w:spacing w:before="360" w:after="60"/>
      <w:outlineLvl w:val="0"/>
    </w:pPr>
    <w:rPr>
      <w:sz w:val="32"/>
    </w:rPr>
  </w:style>
  <w:style w:type="paragraph" w:styleId="Heading2">
    <w:name w:val="heading 2"/>
    <w:basedOn w:val="HeadingBase"/>
    <w:next w:val="BodyText"/>
    <w:link w:val="Heading2Char"/>
    <w:qFormat/>
    <w:rsid w:val="000B383C"/>
    <w:pPr>
      <w:keepLines/>
      <w:spacing w:before="240" w:after="120"/>
      <w:outlineLvl w:val="1"/>
    </w:pPr>
    <w:rPr>
      <w:sz w:val="28"/>
      <w:szCs w:val="40"/>
    </w:rPr>
  </w:style>
  <w:style w:type="paragraph" w:styleId="Heading3">
    <w:name w:val="heading 3"/>
    <w:basedOn w:val="HeadingBase"/>
    <w:next w:val="BodyText"/>
    <w:link w:val="Heading3Char"/>
    <w:qFormat/>
    <w:rsid w:val="000B383C"/>
    <w:pPr>
      <w:spacing w:before="180" w:after="120"/>
      <w:outlineLvl w:val="2"/>
    </w:pPr>
    <w:rPr>
      <w:spacing w:val="-10"/>
      <w:kern w:val="32"/>
    </w:rPr>
  </w:style>
  <w:style w:type="paragraph" w:styleId="Heading4">
    <w:name w:val="heading 4"/>
    <w:basedOn w:val="HeadingBase"/>
    <w:next w:val="BodyText"/>
    <w:link w:val="Heading4Char"/>
    <w:qFormat/>
    <w:rsid w:val="000B383C"/>
    <w:pPr>
      <w:spacing w:before="160" w:after="120"/>
      <w:outlineLvl w:val="3"/>
    </w:pPr>
    <w:rPr>
      <w:sz w:val="22"/>
    </w:rPr>
  </w:style>
  <w:style w:type="paragraph" w:styleId="Heading5">
    <w:name w:val="heading 5"/>
    <w:basedOn w:val="HeadingBase"/>
    <w:next w:val="Normal"/>
    <w:link w:val="Heading5Char"/>
    <w:qFormat/>
    <w:rsid w:val="000B383C"/>
    <w:pPr>
      <w:spacing w:before="80"/>
      <w:outlineLvl w:val="4"/>
    </w:pPr>
    <w:rPr>
      <w:color w:val="918585"/>
      <w:sz w:val="20"/>
    </w:rPr>
  </w:style>
  <w:style w:type="paragraph" w:styleId="Heading6">
    <w:name w:val="heading 6"/>
    <w:basedOn w:val="HeadingBase"/>
    <w:next w:val="Normal"/>
    <w:link w:val="Heading6Char"/>
    <w:qFormat/>
    <w:rsid w:val="000B383C"/>
    <w:pPr>
      <w:spacing w:before="60"/>
      <w:outlineLvl w:val="5"/>
    </w:pPr>
    <w:rPr>
      <w:color w:val="918585"/>
      <w:sz w:val="20"/>
    </w:rPr>
  </w:style>
  <w:style w:type="paragraph" w:styleId="Heading7">
    <w:name w:val="heading 7"/>
    <w:basedOn w:val="Normal"/>
    <w:next w:val="Normal"/>
    <w:link w:val="Heading7Char"/>
    <w:qFormat/>
    <w:rsid w:val="000B383C"/>
    <w:pPr>
      <w:ind w:left="720"/>
      <w:outlineLvl w:val="6"/>
    </w:pPr>
    <w:rPr>
      <w:i/>
    </w:rPr>
  </w:style>
  <w:style w:type="paragraph" w:styleId="Heading8">
    <w:name w:val="heading 8"/>
    <w:basedOn w:val="Normal"/>
    <w:next w:val="Normal"/>
    <w:link w:val="Heading8Char"/>
    <w:qFormat/>
    <w:rsid w:val="000B383C"/>
    <w:pPr>
      <w:ind w:left="720"/>
      <w:outlineLvl w:val="7"/>
    </w:pPr>
    <w:rPr>
      <w:i/>
    </w:rPr>
  </w:style>
  <w:style w:type="paragraph" w:styleId="Heading9">
    <w:name w:val="heading 9"/>
    <w:basedOn w:val="Normal"/>
    <w:next w:val="Normal"/>
    <w:link w:val="Heading9Char"/>
    <w:qFormat/>
    <w:rsid w:val="000B383C"/>
    <w:pPr>
      <w:ind w:left="720"/>
      <w:outlineLvl w:val="8"/>
    </w:pPr>
    <w:rPr>
      <w:i/>
    </w:rPr>
  </w:style>
  <w:style w:type="character" w:default="1" w:styleId="DefaultParagraphFont">
    <w:name w:val="Default Paragraph Font"/>
    <w:uiPriority w:val="1"/>
    <w:unhideWhenUsed/>
    <w:rsid w:val="000B3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83C"/>
  </w:style>
  <w:style w:type="character" w:customStyle="1" w:styleId="Heading1Char">
    <w:name w:val="Heading 1 Char"/>
    <w:basedOn w:val="DefaultParagraphFont"/>
    <w:link w:val="Heading1"/>
    <w:rsid w:val="000B383C"/>
    <w:rPr>
      <w:rFonts w:ascii="Times New Roman" w:eastAsia="Times New Roman" w:hAnsi="Times New Roman" w:cs="Times New Roman"/>
      <w:b/>
      <w:sz w:val="32"/>
      <w:szCs w:val="20"/>
      <w:lang w:eastAsia="en-US"/>
    </w:rPr>
  </w:style>
  <w:style w:type="paragraph" w:styleId="BodyText">
    <w:name w:val="Body Text"/>
    <w:basedOn w:val="Normal"/>
    <w:link w:val="BodyTextChar"/>
    <w:rsid w:val="000B38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383C"/>
    <w:rPr>
      <w:rFonts w:ascii="Times New Roman" w:eastAsia="Times New Roman" w:hAnsi="Times New Roman" w:cs="Times New Roman"/>
      <w:sz w:val="24"/>
      <w:lang w:eastAsia="en-US"/>
    </w:rPr>
  </w:style>
  <w:style w:type="paragraph" w:styleId="Footer">
    <w:name w:val="footer"/>
    <w:basedOn w:val="Normal"/>
    <w:link w:val="FooterChar"/>
    <w:rsid w:val="000B3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83C"/>
    <w:rPr>
      <w:rFonts w:ascii="Times New Roman" w:eastAsia="Times New Roman" w:hAnsi="Times New Roman" w:cs="Times New Roman"/>
      <w:sz w:val="16"/>
      <w:lang w:eastAsia="en-US"/>
    </w:rPr>
  </w:style>
  <w:style w:type="paragraph" w:styleId="List">
    <w:name w:val="List"/>
    <w:basedOn w:val="BodyText"/>
    <w:next w:val="BodyText"/>
    <w:rsid w:val="000B383C"/>
    <w:pPr>
      <w:tabs>
        <w:tab w:val="left" w:pos="340"/>
      </w:tabs>
      <w:spacing w:before="60" w:after="60"/>
      <w:ind w:left="340" w:hanging="340"/>
    </w:pPr>
  </w:style>
  <w:style w:type="character" w:customStyle="1" w:styleId="SpecialBold">
    <w:name w:val="Special Bold"/>
    <w:basedOn w:val="DefaultParagraphFont"/>
    <w:rsid w:val="000B383C"/>
    <w:rPr>
      <w:b/>
      <w:spacing w:val="0"/>
    </w:rPr>
  </w:style>
  <w:style w:type="character" w:styleId="Emphasis">
    <w:name w:val="Emphasis"/>
    <w:basedOn w:val="DefaultParagraphFont"/>
    <w:qFormat/>
    <w:rsid w:val="000B383C"/>
    <w:rPr>
      <w:i/>
    </w:rPr>
  </w:style>
  <w:style w:type="paragraph" w:customStyle="1" w:styleId="SuperHeading">
    <w:name w:val="SuperHeading"/>
    <w:basedOn w:val="Normal"/>
    <w:rsid w:val="000B383C"/>
    <w:pPr>
      <w:spacing w:before="240" w:after="120"/>
      <w:outlineLvl w:val="0"/>
    </w:pPr>
    <w:rPr>
      <w:rFonts w:ascii="Times New Roman" w:hAnsi="Times New Roman"/>
      <w:b/>
      <w:sz w:val="28"/>
    </w:rPr>
  </w:style>
  <w:style w:type="paragraph" w:customStyle="1" w:styleId="AllowPageBreak">
    <w:name w:val="AllowPageBreak"/>
    <w:rsid w:val="000B38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3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8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8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83C"/>
    <w:rPr>
      <w:rFonts w:ascii="Courier New" w:eastAsia="Times New Roman" w:hAnsi="Courier New" w:cs="Times New Roman"/>
      <w:i/>
      <w:szCs w:val="20"/>
      <w:lang w:eastAsia="en-US"/>
    </w:rPr>
  </w:style>
  <w:style w:type="paragraph" w:customStyle="1" w:styleId="HeadingBase">
    <w:name w:val="Heading Base"/>
    <w:rsid w:val="000B3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83C"/>
    <w:pPr>
      <w:tabs>
        <w:tab w:val="right" w:leader="dot" w:pos="9072"/>
      </w:tabs>
      <w:ind w:left="567"/>
    </w:pPr>
    <w:rPr>
      <w:szCs w:val="22"/>
    </w:rPr>
  </w:style>
  <w:style w:type="paragraph" w:customStyle="1" w:styleId="TOCBase">
    <w:name w:val="TOC Base"/>
    <w:rsid w:val="000B3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83C"/>
    <w:pPr>
      <w:tabs>
        <w:tab w:val="right" w:leader="dot" w:pos="9072"/>
      </w:tabs>
      <w:spacing w:before="40" w:after="40"/>
      <w:ind w:left="284"/>
    </w:pPr>
    <w:rPr>
      <w:rFonts w:ascii="Times New Roman" w:hAnsi="Times New Roman"/>
    </w:rPr>
  </w:style>
  <w:style w:type="paragraph" w:styleId="TOC1">
    <w:name w:val="toc 1"/>
    <w:basedOn w:val="TOCBase"/>
    <w:next w:val="Normal"/>
    <w:rsid w:val="000B38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383C"/>
    <w:pPr>
      <w:spacing w:before="5040"/>
      <w:jc w:val="center"/>
    </w:pPr>
    <w:rPr>
      <w:sz w:val="48"/>
      <w:szCs w:val="72"/>
      <w:lang w:val="en-US"/>
    </w:rPr>
  </w:style>
  <w:style w:type="character" w:customStyle="1" w:styleId="TitleChar">
    <w:name w:val="Title Char"/>
    <w:basedOn w:val="DefaultParagraphFont"/>
    <w:link w:val="Title"/>
    <w:rsid w:val="000B3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83C"/>
    <w:pPr>
      <w:tabs>
        <w:tab w:val="left" w:pos="3600"/>
        <w:tab w:val="left" w:pos="3958"/>
      </w:tabs>
    </w:pPr>
  </w:style>
  <w:style w:type="paragraph" w:styleId="ListBullet">
    <w:name w:val="List Bullet"/>
    <w:basedOn w:val="List"/>
    <w:rsid w:val="000B383C"/>
    <w:pPr>
      <w:numPr>
        <w:numId w:val="11"/>
      </w:numPr>
      <w:tabs>
        <w:tab w:val="clear" w:pos="340"/>
      </w:tabs>
      <w:spacing w:before="40" w:after="40"/>
    </w:pPr>
  </w:style>
  <w:style w:type="paragraph" w:customStyle="1" w:styleId="Note">
    <w:name w:val="Note"/>
    <w:basedOn w:val="BodyText"/>
    <w:rsid w:val="000B3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83C"/>
    <w:pPr>
      <w:framePr w:wrap="auto" w:hAnchor="text" w:y="6049"/>
    </w:pPr>
    <w:rPr>
      <w:color w:val="000000"/>
      <w:sz w:val="40"/>
    </w:rPr>
  </w:style>
  <w:style w:type="paragraph" w:customStyle="1" w:styleId="TOCTitle">
    <w:name w:val="TOCTitle"/>
    <w:basedOn w:val="Heading1"/>
    <w:rsid w:val="000B383C"/>
    <w:pPr>
      <w:spacing w:after="240"/>
      <w:jc w:val="center"/>
      <w:outlineLvl w:val="9"/>
    </w:pPr>
    <w:rPr>
      <w:caps/>
    </w:rPr>
  </w:style>
  <w:style w:type="paragraph" w:customStyle="1" w:styleId="Version">
    <w:name w:val="Version"/>
    <w:rsid w:val="000B38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83C"/>
    <w:pPr>
      <w:numPr>
        <w:numId w:val="12"/>
      </w:numPr>
      <w:tabs>
        <w:tab w:val="clear" w:pos="680"/>
      </w:tabs>
    </w:pPr>
  </w:style>
  <w:style w:type="paragraph" w:styleId="Index1">
    <w:name w:val="index 1"/>
    <w:basedOn w:val="Normal"/>
    <w:next w:val="Normal"/>
    <w:semiHidden/>
    <w:rsid w:val="000B383C"/>
    <w:pPr>
      <w:keepNext w:val="0"/>
      <w:tabs>
        <w:tab w:val="right" w:pos="4176"/>
      </w:tabs>
      <w:ind w:left="198" w:hanging="198"/>
    </w:pPr>
    <w:rPr>
      <w:rFonts w:ascii="Garamond" w:hAnsi="Garamond"/>
    </w:rPr>
  </w:style>
  <w:style w:type="paragraph" w:styleId="IndexHeading">
    <w:name w:val="index heading"/>
    <w:basedOn w:val="Normal"/>
    <w:next w:val="Index1"/>
    <w:semiHidden/>
    <w:rsid w:val="000B383C"/>
    <w:pPr>
      <w:spacing w:before="120" w:after="120"/>
    </w:pPr>
    <w:rPr>
      <w:rFonts w:ascii="Arial" w:hAnsi="Arial"/>
      <w:b/>
      <w:color w:val="918585"/>
      <w:sz w:val="24"/>
    </w:rPr>
  </w:style>
  <w:style w:type="paragraph" w:styleId="Header">
    <w:name w:val="header"/>
    <w:basedOn w:val="Normal"/>
    <w:link w:val="HeaderChar"/>
    <w:rsid w:val="000B3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83C"/>
    <w:rPr>
      <w:rFonts w:ascii="Times New Roman" w:eastAsia="Times New Roman" w:hAnsi="Times New Roman" w:cs="Times New Roman"/>
      <w:sz w:val="16"/>
      <w:szCs w:val="20"/>
      <w:lang w:val="en-GB" w:eastAsia="en-US"/>
    </w:rPr>
  </w:style>
  <w:style w:type="paragraph" w:customStyle="1" w:styleId="Chapter">
    <w:name w:val="Chapter"/>
    <w:basedOn w:val="Normal"/>
    <w:rsid w:val="000B383C"/>
    <w:pPr>
      <w:spacing w:before="240"/>
    </w:pPr>
    <w:rPr>
      <w:rFonts w:ascii="Times New Roman" w:hAnsi="Times New Roman"/>
      <w:smallCaps/>
      <w:spacing w:val="80"/>
      <w:sz w:val="28"/>
    </w:rPr>
  </w:style>
  <w:style w:type="paragraph" w:customStyle="1" w:styleId="InChapter">
    <w:name w:val="InChapter"/>
    <w:basedOn w:val="Heading3"/>
    <w:rsid w:val="000B383C"/>
    <w:pPr>
      <w:spacing w:after="240"/>
      <w:outlineLvl w:val="9"/>
    </w:pPr>
    <w:rPr>
      <w:noProof/>
    </w:rPr>
  </w:style>
  <w:style w:type="paragraph" w:styleId="Index2">
    <w:name w:val="index 2"/>
    <w:basedOn w:val="Normal"/>
    <w:next w:val="Normal"/>
    <w:semiHidden/>
    <w:rsid w:val="000B383C"/>
    <w:pPr>
      <w:tabs>
        <w:tab w:val="right" w:pos="4176"/>
      </w:tabs>
      <w:ind w:left="568" w:hanging="284"/>
    </w:pPr>
    <w:rPr>
      <w:rFonts w:ascii="Garamond" w:hAnsi="Garamond"/>
    </w:rPr>
  </w:style>
  <w:style w:type="paragraph" w:customStyle="1" w:styleId="Byline">
    <w:name w:val="Byline"/>
    <w:rsid w:val="000B3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83C"/>
    <w:pPr>
      <w:tabs>
        <w:tab w:val="clear" w:pos="3600"/>
        <w:tab w:val="clear" w:pos="3958"/>
      </w:tabs>
      <w:jc w:val="right"/>
    </w:pPr>
  </w:style>
  <w:style w:type="paragraph" w:styleId="Caption">
    <w:name w:val="caption"/>
    <w:basedOn w:val="BodyText"/>
    <w:next w:val="Normal"/>
    <w:qFormat/>
    <w:rsid w:val="000B383C"/>
    <w:pPr>
      <w:framePr w:w="2268" w:hSpace="181" w:vSpace="181" w:wrap="around" w:vAnchor="text" w:hAnchor="page" w:x="1135" w:y="285" w:anchorLock="1"/>
    </w:pPr>
    <w:rPr>
      <w:i/>
    </w:rPr>
  </w:style>
  <w:style w:type="paragraph" w:customStyle="1" w:styleId="MiniTOCTitle">
    <w:name w:val="MiniTOCTitle"/>
    <w:basedOn w:val="Heading4"/>
    <w:rsid w:val="000B383C"/>
    <w:pPr>
      <w:spacing w:before="240"/>
      <w:outlineLvl w:val="9"/>
    </w:pPr>
    <w:rPr>
      <w:noProof/>
      <w:sz w:val="24"/>
    </w:rPr>
  </w:style>
  <w:style w:type="paragraph" w:customStyle="1" w:styleId="MiniTOCItem">
    <w:name w:val="MiniTOCItem"/>
    <w:basedOn w:val="ListBullet"/>
    <w:rsid w:val="000B383C"/>
    <w:pPr>
      <w:numPr>
        <w:numId w:val="0"/>
      </w:numPr>
      <w:tabs>
        <w:tab w:val="right" w:leader="dot" w:pos="6521"/>
      </w:tabs>
      <w:spacing w:before="0" w:after="0"/>
    </w:pPr>
  </w:style>
  <w:style w:type="paragraph" w:customStyle="1" w:styleId="TOFTitle">
    <w:name w:val="TOFTitle"/>
    <w:basedOn w:val="TOCTitle"/>
    <w:rsid w:val="000B383C"/>
  </w:style>
  <w:style w:type="paragraph" w:styleId="TableofFigures">
    <w:name w:val="table of figures"/>
    <w:basedOn w:val="Normal"/>
    <w:next w:val="Normal"/>
    <w:semiHidden/>
    <w:rsid w:val="000B383C"/>
    <w:pPr>
      <w:tabs>
        <w:tab w:val="right" w:leader="dot" w:pos="9072"/>
      </w:tabs>
      <w:ind w:left="970" w:hanging="403"/>
    </w:pPr>
    <w:rPr>
      <w:rFonts w:ascii="Times New Roman" w:hAnsi="Times New Roman"/>
      <w:b/>
    </w:rPr>
  </w:style>
  <w:style w:type="paragraph" w:styleId="ListNumber">
    <w:name w:val="List Number"/>
    <w:basedOn w:val="List"/>
    <w:rsid w:val="000B383C"/>
    <w:pPr>
      <w:numPr>
        <w:numId w:val="9"/>
      </w:numPr>
    </w:pPr>
  </w:style>
  <w:style w:type="character" w:customStyle="1" w:styleId="WingdingSymbols">
    <w:name w:val="Wingding Symbols"/>
    <w:rsid w:val="000B383C"/>
    <w:rPr>
      <w:rFonts w:ascii="Wingdings" w:hAnsi="Wingdings"/>
    </w:rPr>
  </w:style>
  <w:style w:type="paragraph" w:customStyle="1" w:styleId="TableHeading">
    <w:name w:val="Table Heading"/>
    <w:basedOn w:val="HeadingBase"/>
    <w:rsid w:val="000B383C"/>
    <w:pPr>
      <w:keepLines/>
      <w:pBdr>
        <w:bottom w:val="single" w:sz="6" w:space="1" w:color="918585"/>
      </w:pBdr>
      <w:spacing w:before="240"/>
    </w:pPr>
  </w:style>
  <w:style w:type="character" w:customStyle="1" w:styleId="HotSpot">
    <w:name w:val="HotSpot"/>
    <w:rsid w:val="000B383C"/>
    <w:rPr>
      <w:color w:val="0033CC"/>
      <w:u w:val="none"/>
    </w:rPr>
  </w:style>
  <w:style w:type="paragraph" w:customStyle="1" w:styleId="BodyTextRight">
    <w:name w:val="Body Text Right"/>
    <w:basedOn w:val="BodyText"/>
    <w:rsid w:val="000B383C"/>
    <w:pPr>
      <w:spacing w:before="0" w:after="0"/>
      <w:jc w:val="right"/>
    </w:pPr>
  </w:style>
  <w:style w:type="paragraph" w:styleId="Index3">
    <w:name w:val="index 3"/>
    <w:basedOn w:val="ListNumber2"/>
    <w:next w:val="Normal"/>
    <w:semiHidden/>
    <w:rsid w:val="000B383C"/>
    <w:pPr>
      <w:numPr>
        <w:numId w:val="0"/>
      </w:numPr>
      <w:tabs>
        <w:tab w:val="right" w:leader="dot" w:pos="4176"/>
      </w:tabs>
    </w:pPr>
  </w:style>
  <w:style w:type="paragraph" w:styleId="ListNumber2">
    <w:name w:val="List Number 2"/>
    <w:basedOn w:val="List2"/>
    <w:rsid w:val="000B383C"/>
    <w:pPr>
      <w:numPr>
        <w:numId w:val="8"/>
      </w:numPr>
      <w:tabs>
        <w:tab w:val="clear" w:pos="1060"/>
      </w:tabs>
    </w:pPr>
  </w:style>
  <w:style w:type="paragraph" w:customStyle="1" w:styleId="MarginNote">
    <w:name w:val="Margin Note"/>
    <w:basedOn w:val="BodyText"/>
    <w:rsid w:val="000B3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8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83C"/>
    <w:rPr>
      <w:sz w:val="32"/>
    </w:rPr>
  </w:style>
  <w:style w:type="paragraph" w:customStyle="1" w:styleId="HeadingProcedure">
    <w:name w:val="Heading Procedure"/>
    <w:basedOn w:val="HeadingBase"/>
    <w:next w:val="Normal"/>
    <w:rsid w:val="000B383C"/>
    <w:pPr>
      <w:tabs>
        <w:tab w:val="left" w:pos="0"/>
      </w:tabs>
      <w:spacing w:before="120" w:after="60"/>
    </w:pPr>
    <w:rPr>
      <w:i/>
      <w:color w:val="918585"/>
      <w:sz w:val="22"/>
    </w:rPr>
  </w:style>
  <w:style w:type="paragraph" w:customStyle="1" w:styleId="TableBodyText">
    <w:name w:val="Table Body Text"/>
    <w:basedOn w:val="BodyText"/>
    <w:rsid w:val="000B383C"/>
    <w:pPr>
      <w:spacing w:before="60" w:after="60"/>
    </w:pPr>
  </w:style>
  <w:style w:type="paragraph" w:styleId="ListContinue">
    <w:name w:val="List Continue"/>
    <w:basedOn w:val="List"/>
    <w:rsid w:val="000B383C"/>
    <w:pPr>
      <w:ind w:firstLine="0"/>
    </w:pPr>
  </w:style>
  <w:style w:type="paragraph" w:customStyle="1" w:styleId="ListNote">
    <w:name w:val="List Note"/>
    <w:basedOn w:val="List"/>
    <w:rsid w:val="000B383C"/>
    <w:pPr>
      <w:pBdr>
        <w:top w:val="single" w:sz="6" w:space="2" w:color="918585"/>
        <w:bottom w:val="single" w:sz="6" w:space="2" w:color="918585"/>
      </w:pBdr>
      <w:tabs>
        <w:tab w:val="left" w:pos="1021"/>
      </w:tabs>
      <w:ind w:firstLine="0"/>
    </w:pPr>
  </w:style>
  <w:style w:type="paragraph" w:customStyle="1" w:styleId="Warning">
    <w:name w:val="Warning"/>
    <w:basedOn w:val="BodyText"/>
    <w:rsid w:val="000B383C"/>
    <w:pPr>
      <w:shd w:val="clear" w:color="auto" w:fill="D9D9D9"/>
      <w:tabs>
        <w:tab w:val="left" w:pos="992"/>
      </w:tabs>
      <w:ind w:left="119" w:right="119"/>
    </w:pPr>
    <w:rPr>
      <w:sz w:val="20"/>
    </w:rPr>
  </w:style>
  <w:style w:type="paragraph" w:customStyle="1" w:styleId="MarginIcons">
    <w:name w:val="Margin Icons"/>
    <w:basedOn w:val="BodyText"/>
    <w:rsid w:val="000B3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83C"/>
    <w:rPr>
      <w:rFonts w:ascii="Courier New" w:hAnsi="Courier New"/>
    </w:rPr>
  </w:style>
  <w:style w:type="paragraph" w:customStyle="1" w:styleId="NoteBullet">
    <w:name w:val="Note Bullet"/>
    <w:basedOn w:val="Note"/>
    <w:rsid w:val="000B383C"/>
    <w:pPr>
      <w:tabs>
        <w:tab w:val="clear" w:pos="680"/>
      </w:tabs>
      <w:spacing w:before="60" w:after="60"/>
    </w:pPr>
  </w:style>
  <w:style w:type="paragraph" w:customStyle="1" w:styleId="SubHeading2">
    <w:name w:val="SubHeading2"/>
    <w:basedOn w:val="HeadingBase"/>
    <w:rsid w:val="000B383C"/>
    <w:pPr>
      <w:spacing w:before="240" w:after="60"/>
    </w:pPr>
    <w:rPr>
      <w:sz w:val="20"/>
    </w:rPr>
  </w:style>
  <w:style w:type="paragraph" w:customStyle="1" w:styleId="SubHeading1">
    <w:name w:val="SubHeading1"/>
    <w:basedOn w:val="HeadingBase"/>
    <w:rsid w:val="000B383C"/>
    <w:pPr>
      <w:spacing w:before="240" w:after="60"/>
    </w:pPr>
    <w:rPr>
      <w:color w:val="918585"/>
      <w:sz w:val="22"/>
    </w:rPr>
  </w:style>
  <w:style w:type="paragraph" w:customStyle="1" w:styleId="SideHeading">
    <w:name w:val="Side Heading"/>
    <w:basedOn w:val="HeadingBase"/>
    <w:rsid w:val="000B3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83C"/>
    <w:pPr>
      <w:numPr>
        <w:numId w:val="10"/>
      </w:numPr>
    </w:pPr>
  </w:style>
  <w:style w:type="paragraph" w:styleId="PlainText">
    <w:name w:val="Plain Text"/>
    <w:basedOn w:val="Normal"/>
    <w:link w:val="PlainTextChar"/>
    <w:rsid w:val="000B383C"/>
    <w:rPr>
      <w:sz w:val="20"/>
    </w:rPr>
  </w:style>
  <w:style w:type="character" w:customStyle="1" w:styleId="PlainTextChar">
    <w:name w:val="Plain Text Char"/>
    <w:basedOn w:val="DefaultParagraphFont"/>
    <w:link w:val="PlainText"/>
    <w:rsid w:val="000B383C"/>
    <w:rPr>
      <w:rFonts w:ascii="Courier New" w:eastAsia="Times New Roman" w:hAnsi="Courier New" w:cs="Times New Roman"/>
      <w:sz w:val="20"/>
      <w:szCs w:val="20"/>
      <w:lang w:eastAsia="en-US"/>
    </w:rPr>
  </w:style>
  <w:style w:type="character" w:customStyle="1" w:styleId="MenuOption">
    <w:name w:val="Menu Option"/>
    <w:basedOn w:val="DefaultParagraphFont"/>
    <w:rsid w:val="000B383C"/>
    <w:rPr>
      <w:b/>
      <w:smallCaps/>
    </w:rPr>
  </w:style>
  <w:style w:type="paragraph" w:customStyle="1" w:styleId="TableListNumber">
    <w:name w:val="Table List Number"/>
    <w:basedOn w:val="ListNumber"/>
    <w:rsid w:val="000B383C"/>
    <w:pPr>
      <w:numPr>
        <w:numId w:val="0"/>
      </w:numPr>
    </w:pPr>
  </w:style>
  <w:style w:type="paragraph" w:styleId="TOC4">
    <w:name w:val="toc 4"/>
    <w:basedOn w:val="TOCBase"/>
    <w:next w:val="Normal"/>
    <w:semiHidden/>
    <w:rsid w:val="000B383C"/>
    <w:pPr>
      <w:tabs>
        <w:tab w:val="right" w:leader="dot" w:pos="9071"/>
      </w:tabs>
      <w:ind w:left="1701"/>
    </w:pPr>
  </w:style>
  <w:style w:type="paragraph" w:customStyle="1" w:styleId="ListAlpha">
    <w:name w:val="List Alpha"/>
    <w:basedOn w:val="List"/>
    <w:rsid w:val="000B383C"/>
    <w:pPr>
      <w:numPr>
        <w:numId w:val="7"/>
      </w:numPr>
    </w:pPr>
  </w:style>
  <w:style w:type="paragraph" w:customStyle="1" w:styleId="ListAlpha2">
    <w:name w:val="List Alpha 2"/>
    <w:basedOn w:val="List2"/>
    <w:rsid w:val="000B383C"/>
    <w:pPr>
      <w:numPr>
        <w:numId w:val="6"/>
      </w:numPr>
    </w:pPr>
  </w:style>
  <w:style w:type="paragraph" w:styleId="List2">
    <w:name w:val="List 2"/>
    <w:basedOn w:val="BodyText"/>
    <w:rsid w:val="000B383C"/>
    <w:pPr>
      <w:tabs>
        <w:tab w:val="left" w:pos="680"/>
      </w:tabs>
      <w:spacing w:before="60" w:after="60"/>
      <w:ind w:left="680" w:hanging="340"/>
    </w:pPr>
  </w:style>
  <w:style w:type="paragraph" w:styleId="List3">
    <w:name w:val="List 3"/>
    <w:basedOn w:val="BodyText"/>
    <w:rsid w:val="000B383C"/>
    <w:pPr>
      <w:tabs>
        <w:tab w:val="left" w:pos="1021"/>
      </w:tabs>
      <w:spacing w:before="60" w:after="60"/>
      <w:ind w:left="1020" w:hanging="340"/>
    </w:pPr>
  </w:style>
  <w:style w:type="paragraph" w:styleId="List4">
    <w:name w:val="List 4"/>
    <w:basedOn w:val="BodyText"/>
    <w:rsid w:val="000B383C"/>
    <w:pPr>
      <w:tabs>
        <w:tab w:val="left" w:pos="1361"/>
      </w:tabs>
      <w:spacing w:before="60" w:after="60"/>
      <w:ind w:left="1361" w:hanging="340"/>
    </w:pPr>
  </w:style>
  <w:style w:type="paragraph" w:styleId="List5">
    <w:name w:val="List 5"/>
    <w:basedOn w:val="BodyText"/>
    <w:rsid w:val="000B383C"/>
    <w:pPr>
      <w:tabs>
        <w:tab w:val="left" w:pos="1701"/>
      </w:tabs>
      <w:spacing w:before="60" w:after="60"/>
      <w:ind w:left="1701" w:hanging="340"/>
    </w:pPr>
  </w:style>
  <w:style w:type="paragraph" w:styleId="ListBullet3">
    <w:name w:val="List Bullet 3"/>
    <w:basedOn w:val="List3"/>
    <w:rsid w:val="000B383C"/>
    <w:pPr>
      <w:numPr>
        <w:numId w:val="13"/>
      </w:numPr>
      <w:tabs>
        <w:tab w:val="clear" w:pos="1021"/>
      </w:tabs>
      <w:ind w:left="1037" w:hanging="357"/>
    </w:pPr>
  </w:style>
  <w:style w:type="paragraph" w:styleId="ListBullet4">
    <w:name w:val="List Bullet 4"/>
    <w:basedOn w:val="List4"/>
    <w:rsid w:val="000B383C"/>
    <w:pPr>
      <w:numPr>
        <w:numId w:val="1"/>
      </w:numPr>
    </w:pPr>
  </w:style>
  <w:style w:type="paragraph" w:styleId="ListBullet5">
    <w:name w:val="List Bullet 5"/>
    <w:basedOn w:val="List5"/>
    <w:rsid w:val="000B383C"/>
    <w:pPr>
      <w:numPr>
        <w:numId w:val="2"/>
      </w:numPr>
    </w:pPr>
  </w:style>
  <w:style w:type="paragraph" w:styleId="ListContinue2">
    <w:name w:val="List Continue 2"/>
    <w:basedOn w:val="List2"/>
    <w:rsid w:val="000B383C"/>
    <w:pPr>
      <w:ind w:firstLine="0"/>
    </w:pPr>
  </w:style>
  <w:style w:type="paragraph" w:styleId="ListContinue3">
    <w:name w:val="List Continue 3"/>
    <w:basedOn w:val="List3"/>
    <w:rsid w:val="000B383C"/>
    <w:pPr>
      <w:ind w:left="1021" w:firstLine="0"/>
    </w:pPr>
  </w:style>
  <w:style w:type="paragraph" w:styleId="ListContinue4">
    <w:name w:val="List Continue 4"/>
    <w:basedOn w:val="List4"/>
    <w:rsid w:val="000B383C"/>
    <w:pPr>
      <w:ind w:firstLine="0"/>
    </w:pPr>
  </w:style>
  <w:style w:type="paragraph" w:styleId="ListContinue5">
    <w:name w:val="List Continue 5"/>
    <w:basedOn w:val="List5"/>
    <w:rsid w:val="000B383C"/>
    <w:pPr>
      <w:ind w:firstLine="0"/>
    </w:pPr>
  </w:style>
  <w:style w:type="paragraph" w:styleId="ListNumber3">
    <w:name w:val="List Number 3"/>
    <w:basedOn w:val="List3"/>
    <w:rsid w:val="000B383C"/>
    <w:pPr>
      <w:numPr>
        <w:numId w:val="3"/>
      </w:numPr>
    </w:pPr>
  </w:style>
  <w:style w:type="paragraph" w:styleId="ListNumber4">
    <w:name w:val="List Number 4"/>
    <w:basedOn w:val="List4"/>
    <w:rsid w:val="000B383C"/>
    <w:pPr>
      <w:numPr>
        <w:numId w:val="4"/>
      </w:numPr>
    </w:pPr>
  </w:style>
  <w:style w:type="paragraph" w:styleId="ListNumber5">
    <w:name w:val="List Number 5"/>
    <w:basedOn w:val="List5"/>
    <w:rsid w:val="000B383C"/>
    <w:pPr>
      <w:numPr>
        <w:numId w:val="5"/>
      </w:numPr>
    </w:pPr>
  </w:style>
  <w:style w:type="paragraph" w:styleId="BlockText">
    <w:name w:val="Block Text"/>
    <w:basedOn w:val="Normal"/>
    <w:rsid w:val="000B383C"/>
    <w:pPr>
      <w:spacing w:after="120"/>
      <w:ind w:left="1440" w:right="1440"/>
    </w:pPr>
  </w:style>
  <w:style w:type="character" w:customStyle="1" w:styleId="Subscript">
    <w:name w:val="Subscript"/>
    <w:basedOn w:val="DefaultParagraphFont"/>
    <w:rsid w:val="000B383C"/>
    <w:rPr>
      <w:sz w:val="16"/>
      <w:vertAlign w:val="subscript"/>
    </w:rPr>
  </w:style>
  <w:style w:type="character" w:customStyle="1" w:styleId="Superscript">
    <w:name w:val="Superscript"/>
    <w:basedOn w:val="DefaultParagraphFont"/>
    <w:rsid w:val="000B383C"/>
    <w:rPr>
      <w:sz w:val="16"/>
      <w:vertAlign w:val="superscript"/>
    </w:rPr>
  </w:style>
  <w:style w:type="character" w:customStyle="1" w:styleId="Symbols">
    <w:name w:val="Symbols"/>
    <w:basedOn w:val="DefaultParagraphFont"/>
    <w:rsid w:val="000B383C"/>
    <w:rPr>
      <w:rFonts w:ascii="Symbol" w:hAnsi="Symbol"/>
    </w:rPr>
  </w:style>
  <w:style w:type="character" w:customStyle="1" w:styleId="MenuOptions">
    <w:name w:val="Menu Options"/>
    <w:basedOn w:val="DefaultParagraphFont"/>
    <w:rsid w:val="000B383C"/>
    <w:rPr>
      <w:rFonts w:ascii="Arial Narrow" w:hAnsi="Arial Narrow"/>
      <w:smallCaps/>
    </w:rPr>
  </w:style>
  <w:style w:type="character" w:customStyle="1" w:styleId="Buttons">
    <w:name w:val="Buttons"/>
    <w:basedOn w:val="DefaultParagraphFont"/>
    <w:rsid w:val="000B383C"/>
    <w:rPr>
      <w:b/>
    </w:rPr>
  </w:style>
  <w:style w:type="character" w:customStyle="1" w:styleId="Underlined">
    <w:name w:val="Underlined"/>
    <w:basedOn w:val="DefaultParagraphFont"/>
    <w:rsid w:val="000B383C"/>
    <w:rPr>
      <w:u w:val="single"/>
    </w:rPr>
  </w:style>
  <w:style w:type="paragraph" w:customStyle="1" w:styleId="TableBodyTextRight">
    <w:name w:val="Table Body Text Right"/>
    <w:basedOn w:val="TableBodyText"/>
    <w:rsid w:val="000B383C"/>
    <w:pPr>
      <w:widowControl w:val="0"/>
      <w:autoSpaceDE w:val="0"/>
      <w:autoSpaceDN w:val="0"/>
      <w:adjustRightInd w:val="0"/>
      <w:jc w:val="right"/>
    </w:pPr>
    <w:rPr>
      <w:rFonts w:cs="Arial"/>
      <w:szCs w:val="18"/>
    </w:rPr>
  </w:style>
  <w:style w:type="paragraph" w:customStyle="1" w:styleId="CopyrightText">
    <w:name w:val="Copyright Text"/>
    <w:basedOn w:val="BodyText"/>
    <w:rsid w:val="000B383C"/>
    <w:rPr>
      <w:sz w:val="18"/>
    </w:rPr>
  </w:style>
  <w:style w:type="paragraph" w:customStyle="1" w:styleId="BodySmallRight">
    <w:name w:val="Body Small Right"/>
    <w:basedOn w:val="BodyTextRight"/>
    <w:rsid w:val="000B383C"/>
    <w:rPr>
      <w:sz w:val="18"/>
      <w:szCs w:val="18"/>
    </w:rPr>
  </w:style>
  <w:style w:type="paragraph" w:customStyle="1" w:styleId="MarginEdition">
    <w:name w:val="Margin Edition"/>
    <w:basedOn w:val="MarginNote"/>
    <w:rsid w:val="000B383C"/>
    <w:pPr>
      <w:spacing w:before="0" w:after="0"/>
    </w:pPr>
    <w:rPr>
      <w:rFonts w:ascii="Times New Roman" w:hAnsi="Times New Roman"/>
      <w:color w:val="999999"/>
    </w:rPr>
  </w:style>
  <w:style w:type="paragraph" w:customStyle="1" w:styleId="Spacer">
    <w:name w:val="Spacer"/>
    <w:basedOn w:val="Normal"/>
    <w:rsid w:val="000B383C"/>
    <w:rPr>
      <w:sz w:val="2"/>
      <w:szCs w:val="2"/>
    </w:rPr>
  </w:style>
  <w:style w:type="character" w:customStyle="1" w:styleId="Small">
    <w:name w:val="Small"/>
    <w:basedOn w:val="DefaultParagraphFont"/>
    <w:rsid w:val="000B383C"/>
    <w:rPr>
      <w:sz w:val="16"/>
    </w:rPr>
  </w:style>
  <w:style w:type="paragraph" w:customStyle="1" w:styleId="WideTable">
    <w:name w:val="Wide Table"/>
    <w:basedOn w:val="Normal"/>
    <w:rsid w:val="000B383C"/>
    <w:pPr>
      <w:ind w:left="-1418"/>
    </w:pPr>
    <w:rPr>
      <w:sz w:val="2"/>
      <w:szCs w:val="2"/>
    </w:rPr>
  </w:style>
  <w:style w:type="character" w:styleId="PageNumber">
    <w:name w:val="page number"/>
    <w:basedOn w:val="DefaultParagraphFont"/>
    <w:rsid w:val="000B383C"/>
  </w:style>
  <w:style w:type="paragraph" w:styleId="Quote">
    <w:name w:val="Quote"/>
    <w:basedOn w:val="Heading1"/>
    <w:link w:val="QuoteChar"/>
    <w:qFormat/>
    <w:rsid w:val="000B383C"/>
    <w:rPr>
      <w:b w:val="0"/>
      <w:sz w:val="72"/>
      <w:szCs w:val="72"/>
      <w:lang w:val="en-NZ"/>
    </w:rPr>
  </w:style>
  <w:style w:type="character" w:customStyle="1" w:styleId="QuoteChar">
    <w:name w:val="Quote Char"/>
    <w:basedOn w:val="DefaultParagraphFont"/>
    <w:link w:val="Quote"/>
    <w:rsid w:val="000B3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83C"/>
    <w:pPr>
      <w:pageBreakBefore/>
    </w:pPr>
  </w:style>
  <w:style w:type="paragraph" w:customStyle="1" w:styleId="Border">
    <w:name w:val="Border"/>
    <w:basedOn w:val="Normal"/>
    <w:qFormat/>
    <w:rsid w:val="000B3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83C"/>
    <w:rPr>
      <w:b/>
      <w:bCs/>
      <w:i/>
      <w:iCs/>
      <w:color w:val="auto"/>
    </w:rPr>
  </w:style>
  <w:style w:type="paragraph" w:styleId="IntenseQuote">
    <w:name w:val="Intense Quote"/>
    <w:basedOn w:val="Normal"/>
    <w:next w:val="Normal"/>
    <w:link w:val="IntenseQuoteChar"/>
    <w:uiPriority w:val="30"/>
    <w:qFormat/>
    <w:rsid w:val="000B3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8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83C"/>
    <w:rPr>
      <w:smallCaps/>
      <w:color w:val="auto"/>
      <w:u w:val="single"/>
    </w:rPr>
  </w:style>
  <w:style w:type="character" w:styleId="IntenseReference">
    <w:name w:val="Intense Reference"/>
    <w:basedOn w:val="DefaultParagraphFont"/>
    <w:uiPriority w:val="32"/>
    <w:qFormat/>
    <w:rsid w:val="000B383C"/>
    <w:rPr>
      <w:b/>
      <w:bCs/>
      <w:smallCaps/>
      <w:color w:val="auto"/>
      <w:spacing w:val="5"/>
      <w:u w:val="single"/>
    </w:rPr>
  </w:style>
  <w:style w:type="paragraph" w:customStyle="1" w:styleId="2ColumnHeading">
    <w:name w:val="2Column Heading"/>
    <w:basedOn w:val="BodyText"/>
    <w:qFormat/>
    <w:rsid w:val="000B383C"/>
    <w:pPr>
      <w:spacing w:after="60"/>
      <w:ind w:left="-2268"/>
    </w:pPr>
    <w:rPr>
      <w:b/>
    </w:rPr>
  </w:style>
  <w:style w:type="paragraph" w:customStyle="1" w:styleId="Heading1TOC">
    <w:name w:val="Heading1 TOC"/>
    <w:basedOn w:val="Normal"/>
    <w:qFormat/>
    <w:rsid w:val="000B383C"/>
    <w:pPr>
      <w:spacing w:before="240" w:after="120"/>
    </w:pPr>
    <w:rPr>
      <w:rFonts w:ascii="Times New Roman" w:hAnsi="Times New Roman"/>
      <w:b/>
      <w:sz w:val="32"/>
    </w:rPr>
  </w:style>
  <w:style w:type="paragraph" w:customStyle="1" w:styleId="Heading2TOC">
    <w:name w:val="Heading2 TOC"/>
    <w:basedOn w:val="Normal"/>
    <w:qFormat/>
    <w:rsid w:val="000B383C"/>
    <w:pPr>
      <w:spacing w:before="240" w:after="60"/>
    </w:pPr>
    <w:rPr>
      <w:rFonts w:ascii="Times New Roman" w:hAnsi="Times New Roman"/>
      <w:b/>
      <w:sz w:val="28"/>
    </w:rPr>
  </w:style>
  <w:style w:type="character" w:customStyle="1" w:styleId="Underline">
    <w:name w:val="Underline"/>
    <w:basedOn w:val="DefaultParagraphFont"/>
    <w:qFormat/>
    <w:rsid w:val="000B383C"/>
    <w:rPr>
      <w:u w:val="single"/>
    </w:rPr>
  </w:style>
  <w:style w:type="character" w:customStyle="1" w:styleId="BoldandItalics">
    <w:name w:val="Bold and Italics"/>
    <w:qFormat/>
    <w:rsid w:val="000B383C"/>
    <w:rPr>
      <w:b/>
      <w:i/>
      <w:u w:val="none"/>
    </w:rPr>
  </w:style>
  <w:style w:type="paragraph" w:styleId="BalloonText">
    <w:name w:val="Balloon Text"/>
    <w:basedOn w:val="Normal"/>
    <w:link w:val="BalloonTextChar"/>
    <w:rsid w:val="000B383C"/>
    <w:rPr>
      <w:rFonts w:ascii="Tahoma" w:hAnsi="Tahoma" w:cs="Tahoma"/>
      <w:sz w:val="16"/>
      <w:szCs w:val="16"/>
    </w:rPr>
  </w:style>
  <w:style w:type="character" w:customStyle="1" w:styleId="BalloonTextChar">
    <w:name w:val="Balloon Text Char"/>
    <w:basedOn w:val="DefaultParagraphFont"/>
    <w:link w:val="BalloonText"/>
    <w:rsid w:val="000B38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8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38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83C"/>
    <w:rPr>
      <w:b/>
      <w:color w:val="660033"/>
      <w:spacing w:val="0"/>
    </w:rPr>
  </w:style>
  <w:style w:type="paragraph" w:customStyle="1" w:styleId="Nameditemlist">
    <w:name w:val="Named item list"/>
    <w:basedOn w:val="BodyText"/>
    <w:qFormat/>
    <w:rsid w:val="000B38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2392</Words>
  <Characters>14472</Characters>
  <Application>Microsoft Office Word</Application>
  <DocSecurity>0</DocSecurity>
  <Lines>964</Lines>
  <Paragraphs>481</Paragraphs>
  <ScaleCrop>false</ScaleCrop>
  <Company>Author-it Software Corporation Ltd.</Company>
  <LinksUpToDate>false</LinksUpToDate>
  <CharactersWithSpaces>16383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TDMMA107B PLAN AND ENSURE SAFE LOADING, STOWAGE, SECURITY AND UNLOADING OF CARGO</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2012-10-11T18:13:00Z</dcterms:created>
  <dcterms:modified xsi:type="dcterms:W3CDTF">2012-10-11T18:13:00Z</dcterms:modified>
</cp:coreProperties>
</file>