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717" w:rsidP="00D01717">
      <w:pPr>
        <w:pStyle w:val="Title"/>
      </w:pPr>
      <w:bookmarkStart w:id="0" w:name="_GoBack"/>
      <w:bookmarkEnd w:id="0"/>
      <w:r>
        <w:fldChar w:fldCharType="begin"/>
      </w:r>
      <w:r>
        <w:instrText xml:space="preserve"> TITLE   \* MERGEFORMAT </w:instrText>
      </w:r>
      <w:r>
        <w:fldChar w:fldCharType="separate"/>
      </w:r>
      <w:r>
        <w:t>TDM50407 DIPLOMA OF TRANSPORT &amp; DISTRIBUTION (COASTAL MARINE ENGINEERING - ENGINEER CLASS 3)</w:t>
      </w:r>
      <w:r>
        <w:fldChar w:fldCharType="end"/>
      </w:r>
    </w:p>
    <w:p w:rsidR="00D01717" w:rsidP="00D01717">
      <w:pPr>
        <w:pStyle w:val="Version"/>
        <w:sectPr w:rsidSect="008D5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29E" w:rsidP="008D529E">
      <w:pPr>
        <w:pStyle w:val="SuperHeading"/>
      </w:pPr>
      <w:r w:rsidRPr="008D529E">
        <w:t>TDM50407 DIPLOMA OF TRANSPORT  DISTRIBUTION (COASTAL MARINE ENGINEERING - ENGINEER CLASS 3)</w:t>
      </w:r>
    </w:p>
    <w:p w:rsidR="00000000" w:rsidRPr="008D529E" w:rsidP="008D529E">
      <w:pPr>
        <w:pStyle w:val="Heading1"/>
      </w:pPr>
      <w:bookmarkStart w:id="1" w:name="O_55219"/>
      <w:bookmarkEnd w:id="1"/>
      <w:r w:rsidRPr="008D529E">
        <w:t>Modification History</w:t>
      </w:r>
    </w:p>
    <w:p w:rsidR="00000000" w:rsidRPr="008D529E" w:rsidP="008D529E">
      <w:pPr>
        <w:pStyle w:val="BodyText"/>
      </w:pPr>
      <w:r w:rsidRPr="008D529E">
        <w:t>Not applicable.</w:t>
      </w:r>
    </w:p>
    <w:p w:rsidR="00000000" w:rsidRPr="008D529E" w:rsidP="008D529E">
      <w:pPr>
        <w:pStyle w:val="AllowPageBreak"/>
      </w:pPr>
    </w:p>
    <w:p w:rsidR="00000000" w:rsidRPr="008D529E" w:rsidP="008D529E">
      <w:pPr>
        <w:pStyle w:val="Heading1"/>
      </w:pPr>
      <w:bookmarkStart w:id="2" w:name="O_55220"/>
      <w:bookmarkEnd w:id="2"/>
      <w:r w:rsidRPr="008D529E">
        <w:t>Descript</w:t>
      </w:r>
      <w:r w:rsidRPr="008D529E">
        <w:t>ion</w:t>
      </w:r>
    </w:p>
    <w:p w:rsidR="00000000" w:rsidRPr="008D529E" w:rsidP="008D529E">
      <w:pPr>
        <w:pStyle w:val="BodyText"/>
      </w:pPr>
      <w:r w:rsidRPr="008D529E">
        <w:rPr>
          <w:rStyle w:val="SpecialBold"/>
        </w:rPr>
        <w:t>Rationale</w:t>
      </w:r>
      <w:r w:rsidRPr="008D529E">
        <w:t>:</w:t>
      </w:r>
      <w:r w:rsidRPr="008D529E">
        <w:tab/>
        <w:t>A qualification aligned to the educational requirements for certification as a Marine Engine Driver Grade  3 as described in Part D of the National Standard for Commercial Vessels (NSCV).</w:t>
      </w:r>
    </w:p>
    <w:p w:rsidR="00000000" w:rsidRPr="008D529E" w:rsidP="008D529E">
      <w:pPr>
        <w:pStyle w:val="BodyText"/>
      </w:pPr>
      <w:r w:rsidRPr="008D529E">
        <w:t>Successful completion will require competency in unit</w:t>
      </w:r>
      <w:r w:rsidRPr="008D529E">
        <w:t>s that relate to work defined as characteristics of AQF Certificate 5:</w:t>
      </w:r>
    </w:p>
    <w:p w:rsidR="00D01717" w:rsidP="008D529E">
      <w:pPr>
        <w:pStyle w:val="BodyText"/>
      </w:pPr>
      <w:r w:rsidRPr="008D529E">
        <w:t>'</w:t>
      </w:r>
      <w:r w:rsidRPr="008D529E">
        <w:rPr>
          <w:rStyle w:val="Emphasis"/>
        </w:rPr>
        <w:t>The self</w:t>
      </w:r>
      <w:r w:rsidRPr="008D529E">
        <w:t>-</w:t>
      </w:r>
      <w:r w:rsidRPr="008D529E">
        <w:rPr>
          <w:rStyle w:val="Emphasis"/>
        </w:rPr>
        <w:t>directed application of knowledge and skills</w:t>
      </w:r>
      <w:r w:rsidRPr="008D529E">
        <w:t xml:space="preserve">, </w:t>
      </w:r>
      <w:r w:rsidRPr="008D529E">
        <w:rPr>
          <w:rStyle w:val="Emphasis"/>
        </w:rPr>
        <w:t>with substantial depth in some areas where judgement is required in planning and selecting appropriate equipment</w:t>
      </w:r>
      <w:r w:rsidRPr="008D529E">
        <w:t xml:space="preserve">, </w:t>
      </w:r>
      <w:r w:rsidRPr="008D529E">
        <w:rPr>
          <w:rStyle w:val="Emphasis"/>
        </w:rPr>
        <w:t>services and te</w:t>
      </w:r>
      <w:r w:rsidRPr="008D529E">
        <w:rPr>
          <w:rStyle w:val="Emphasis"/>
        </w:rPr>
        <w:t>chniques for self and others</w:t>
      </w:r>
      <w:r w:rsidRPr="008D529E">
        <w:t xml:space="preserve">. </w:t>
      </w:r>
      <w:r w:rsidRPr="008D529E">
        <w:rPr>
          <w:rStyle w:val="Emphasis"/>
        </w:rPr>
        <w:t>Applications involve participation in development of strategic initiatives</w:t>
      </w:r>
      <w:r w:rsidRPr="008D529E">
        <w:t xml:space="preserve">, </w:t>
      </w:r>
      <w:r w:rsidRPr="008D529E">
        <w:rPr>
          <w:rStyle w:val="Emphasis"/>
        </w:rPr>
        <w:t>as well as personal responsibility and autonomy in performing complex technical operations or organising others</w:t>
      </w:r>
      <w:r w:rsidRPr="008D529E">
        <w:t xml:space="preserve">. </w:t>
      </w:r>
      <w:r w:rsidRPr="008D529E">
        <w:rPr>
          <w:rStyle w:val="Emphasis"/>
        </w:rPr>
        <w:t>It may include participation in teams</w:t>
      </w:r>
      <w:r w:rsidRPr="008D529E">
        <w:rPr>
          <w:rStyle w:val="Emphasis"/>
        </w:rPr>
        <w:t xml:space="preserve"> including teams concerned with planning and evaluation functions</w:t>
      </w:r>
      <w:r w:rsidRPr="008D529E">
        <w:t xml:space="preserve">. </w:t>
      </w:r>
      <w:r w:rsidRPr="008D529E">
        <w:rPr>
          <w:rStyle w:val="Emphasis"/>
        </w:rPr>
        <w:t>Group or team coordination and management may be involved'</w:t>
      </w:r>
      <w:r w:rsidRPr="008D529E">
        <w:t>.</w:t>
      </w:r>
    </w:p>
    <w:p w:rsidR="00D01717" w:rsidP="008D529E">
      <w:pPr>
        <w:pStyle w:val="BodyText"/>
      </w:pPr>
    </w:p>
    <w:p w:rsidR="00000000" w:rsidRPr="008D529E" w:rsidP="008D529E">
      <w:pPr>
        <w:pStyle w:val="Heading1"/>
      </w:pPr>
      <w:bookmarkStart w:id="3" w:name="O_55221"/>
      <w:bookmarkEnd w:id="3"/>
      <w:r w:rsidRPr="008D529E">
        <w:t>Pathways Information</w:t>
      </w:r>
    </w:p>
    <w:p w:rsidR="00000000" w:rsidRPr="008D529E" w:rsidP="008D529E">
      <w:pPr>
        <w:pStyle w:val="BodyText"/>
      </w:pPr>
      <w:r w:rsidRPr="008D529E">
        <w:t>Not applicable.</w:t>
      </w:r>
    </w:p>
    <w:p w:rsidR="00000000" w:rsidRPr="008D529E" w:rsidP="008D529E">
      <w:pPr>
        <w:pStyle w:val="AllowPageBreak"/>
      </w:pPr>
    </w:p>
    <w:p w:rsidR="00000000" w:rsidRPr="008D529E" w:rsidP="008D529E">
      <w:pPr>
        <w:pStyle w:val="Heading1"/>
      </w:pPr>
      <w:bookmarkStart w:id="4" w:name="O_55222"/>
      <w:bookmarkEnd w:id="4"/>
      <w:r w:rsidRPr="008D529E">
        <w:t>Licensing/Regulatory Information</w:t>
      </w:r>
    </w:p>
    <w:p w:rsidR="00000000" w:rsidRPr="008D529E" w:rsidP="008D529E">
      <w:pPr>
        <w:pStyle w:val="BodyText"/>
      </w:pPr>
      <w:r w:rsidRPr="008D529E">
        <w:t>Not applicable.</w:t>
      </w:r>
    </w:p>
    <w:p w:rsidR="00000000" w:rsidRPr="008D529E" w:rsidP="008D529E">
      <w:pPr>
        <w:pStyle w:val="AllowPageBreak"/>
      </w:pPr>
    </w:p>
    <w:p w:rsidR="00000000" w:rsidRPr="008D529E" w:rsidP="008D529E">
      <w:pPr>
        <w:pStyle w:val="Heading1"/>
      </w:pPr>
      <w:bookmarkStart w:id="5" w:name="O_55223"/>
      <w:bookmarkEnd w:id="5"/>
      <w:r w:rsidRPr="008D529E">
        <w:t>Entry Requirements</w:t>
      </w:r>
    </w:p>
    <w:p w:rsidR="00000000" w:rsidRPr="008D529E" w:rsidP="008D529E">
      <w:pPr>
        <w:pStyle w:val="BodyText"/>
      </w:pPr>
      <w:r w:rsidRPr="008D529E">
        <w:t>Not applicable.</w:t>
      </w:r>
    </w:p>
    <w:p w:rsidR="00000000" w:rsidRPr="008D529E" w:rsidP="008D529E">
      <w:pPr>
        <w:pStyle w:val="AllowPageBreak"/>
      </w:pPr>
    </w:p>
    <w:p w:rsidR="00000000" w:rsidRPr="008D529E" w:rsidP="008D529E">
      <w:pPr>
        <w:pStyle w:val="Heading1"/>
      </w:pPr>
      <w:bookmarkStart w:id="6" w:name="O_55224"/>
      <w:bookmarkEnd w:id="6"/>
      <w:r w:rsidRPr="008D529E">
        <w:t>Employability Skills Summary</w:t>
      </w:r>
    </w:p>
    <w:p w:rsidR="00000000" w:rsidRPr="008D529E" w:rsidP="008D529E">
      <w:pPr>
        <w:pStyle w:val="BodyText"/>
      </w:pPr>
      <w:r w:rsidRPr="008D529E">
        <w:t>Not applicable.</w:t>
      </w:r>
    </w:p>
    <w:p w:rsidR="00000000" w:rsidRPr="008D529E" w:rsidP="008D529E">
      <w:pPr>
        <w:pStyle w:val="AllowPageBreak"/>
      </w:pPr>
    </w:p>
    <w:p w:rsidR="00000000" w:rsidRPr="008D529E" w:rsidP="008D529E">
      <w:pPr>
        <w:pStyle w:val="Heading1"/>
      </w:pPr>
      <w:bookmarkStart w:id="7" w:name="O_55225"/>
      <w:bookmarkEnd w:id="7"/>
      <w:r w:rsidRPr="008D529E">
        <w:t>Packaging Rules</w:t>
      </w:r>
    </w:p>
    <w:tbl>
      <w:tblPr>
        <w:tblW w:w="0" w:type="auto"/>
        <w:tblLayout w:type="fixed"/>
        <w:tblCellMar>
          <w:left w:w="62" w:type="dxa"/>
          <w:right w:w="62" w:type="dxa"/>
        </w:tblCellMar>
        <w:tblLook w:val="0000"/>
      </w:tblPr>
      <w:tblGrid>
        <w:gridCol w:w="8522"/>
      </w:tblGrid>
      <w:tr w:rsidTr="00D017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Requirements for completion of the qualification</w:t>
            </w:r>
            <w:r w:rsidRPr="008D529E">
              <w:t>:</w:t>
            </w:r>
          </w:p>
          <w:p w:rsidR="00000000" w:rsidRPr="008D529E" w:rsidP="008D529E">
            <w:pPr>
              <w:pStyle w:val="BodyText"/>
            </w:pPr>
            <w:r w:rsidRPr="008D529E">
              <w:t xml:space="preserve">A successful outcome of the </w:t>
            </w:r>
            <w:r w:rsidRPr="008D529E">
              <w:rPr>
                <w:rStyle w:val="SpecialBold"/>
              </w:rPr>
              <w:t>nineteen</w:t>
            </w:r>
            <w:r w:rsidRPr="008D529E">
              <w:t xml:space="preserve"> units of competency listed below.</w:t>
            </w:r>
          </w:p>
          <w:p w:rsidR="00000000" w:rsidRPr="008D529E" w:rsidP="008D529E">
            <w:pPr>
              <w:pStyle w:val="BodyText"/>
            </w:pPr>
            <w:r w:rsidRPr="008D529E">
              <w:t>Ad</w:t>
            </w:r>
            <w:r w:rsidRPr="008D529E">
              <w:t xml:space="preserve">ditional units  from those listed below or relevant units from this or other Training Packages </w:t>
            </w:r>
            <w:r w:rsidRPr="008D529E">
              <w:rPr>
                <w:rStyle w:val="Superscript"/>
              </w:rPr>
              <w:t>Note 4</w:t>
            </w:r>
            <w:r w:rsidRPr="008D529E">
              <w:t xml:space="preserve"> may be included in the qualification to satisfy specific additional needs beyond the minimum requirements.  (They may also be achieved separately, either </w:t>
            </w:r>
            <w:r w:rsidRPr="008D529E">
              <w:t xml:space="preserve">individually or in skill sets, leading to a National Statement of Attainment as described elsewhere in the Training Package) </w:t>
            </w:r>
          </w:p>
        </w:tc>
      </w:tr>
    </w:tbl>
    <w:p w:rsidR="00000000" w:rsidRPr="008D529E" w:rsidP="008D529E">
      <w:pPr>
        <w:pStyle w:val="BodyText"/>
      </w:pPr>
    </w:p>
    <w:tbl>
      <w:tblPr>
        <w:tblW w:w="0" w:type="auto"/>
        <w:tblCellMar>
          <w:left w:w="62" w:type="dxa"/>
          <w:right w:w="62" w:type="dxa"/>
        </w:tblCellMar>
        <w:tblLook w:val="0000"/>
      </w:tblPr>
      <w:tblGrid>
        <w:gridCol w:w="1764"/>
        <w:gridCol w:w="3150"/>
        <w:gridCol w:w="2376"/>
        <w:gridCol w:w="1906"/>
      </w:tblGrid>
      <w:tr w:rsidTr="00D0171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MANDATORY REQUIREMENTS</w:t>
            </w:r>
          </w:p>
          <w:p w:rsidR="00000000" w:rsidRPr="008D529E" w:rsidP="008D529E">
            <w:pPr>
              <w:pStyle w:val="BodyText"/>
            </w:pPr>
            <w:r w:rsidRPr="008D529E">
              <w:rPr>
                <w:rStyle w:val="SpecialBold"/>
              </w:rPr>
              <w:t>FIELD</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rPr>
                <w:rStyle w:val="SpecialBold"/>
              </w:rPr>
              <w:t>UNIT</w:t>
            </w:r>
          </w:p>
        </w:tc>
      </w:tr>
      <w:tr w:rsidTr="00D0171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B</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rPr>
                <w:rStyle w:val="SpecialBold"/>
              </w:rPr>
              <w:t>Equipment Checking and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TDMMB3707B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Fabricate simple shipboard components</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TDMMB3807B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Dismantle, inspect, repair and reassemble vessel machinery </w:t>
            </w:r>
          </w:p>
        </w:tc>
      </w:tr>
      <w:tr w:rsidTr="00D017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TDMME1107A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Contribute to effective communications and teamwork on a coastal vessel </w:t>
            </w:r>
            <w:r w:rsidRPr="008D529E">
              <w:rPr>
                <w:rStyle w:val="Superscript"/>
              </w:rPr>
              <w:t>Note 1</w:t>
            </w:r>
          </w:p>
        </w:tc>
      </w:tr>
      <w:tr w:rsidTr="00D0171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F</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rPr>
                <w:rStyle w:val="SpecialBold"/>
              </w:rPr>
              <w:t>Operational Qualityand Safety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Maintain the operational condition of lifesaving, firefighting and other safety systems</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TDMMF507C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Develop emergency and damage control plans and handle emergency situations on board a vessel </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TDMMF1007B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Provide elementary </w:t>
            </w:r>
            <w:r w:rsidRPr="008D529E">
              <w:t>first aid</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TDMMF1107B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Survive at sea in the event of vessel abandonment</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TDMMF1907B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Operate survival craft and other lifesaving appliances</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TDMMF3807B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Establish engine room watchkeeping procedures on vessels of less than 3,000 kW propulsion power </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TDMMF5407A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Observe safety and emergency procedures on a coastal vessel </w:t>
            </w:r>
            <w:r w:rsidRPr="008D529E">
              <w:rPr>
                <w:rStyle w:val="Superscript"/>
              </w:rPr>
              <w:t>Note 2</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TDMMF5507A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 xml:space="preserve">Fight and extinguish fires on board a coastal vessel </w:t>
            </w:r>
            <w:r w:rsidRPr="008D529E">
              <w:rPr>
                <w:rStyle w:val="Superscript"/>
              </w:rPr>
              <w:t>Note 3</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TDMMF6107A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Manage marine firefighting and prevention activities on board a vessel</w:t>
            </w:r>
          </w:p>
        </w:tc>
      </w:tr>
      <w:tr w:rsidTr="00D0171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R</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rPr>
                <w:rStyle w:val="SpecialBold"/>
              </w:rPr>
              <w:t>Carry Out Operations on Equipment and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TDMMR1907B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Safety handle and stow explosive and flammable materials</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TDMMR207B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Use and maintain deck equipment and machinery</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TDMMR2107B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Operate and maintain engines, machinery and auxiliary power sources on vessels of less than 3,000 kW propulsion power</w:t>
            </w:r>
          </w:p>
        </w:tc>
      </w:tr>
      <w:tr w:rsidTr="00D0171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R</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Carry Out Operations on Equipment and Systems</w:t>
            </w:r>
          </w:p>
          <w:p w:rsidR="00000000" w:rsidP="008D529E">
            <w:pPr>
              <w:pStyle w:val="BodyText"/>
              <w:rPr>
                <w:lang w:val="en-NZ"/>
              </w:rPr>
            </w:pPr>
            <w:r w:rsidRPr="008D529E">
              <w:t>(</w:t>
            </w:r>
            <w:r w:rsidRPr="008D529E">
              <w:rPr>
                <w:rStyle w:val="SpecialBold"/>
              </w:rPr>
              <w:t>continued</w:t>
            </w:r>
            <w:r w:rsidRPr="008D529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TDMMR2207B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Operate and maintain boiler systems</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TDMMR2307B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Operate and maintain batteries, starter motors and power distribution systems</w:t>
            </w:r>
          </w:p>
        </w:tc>
      </w:tr>
      <w:tr w:rsidTr="00D0171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TDMMR5407B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Carry out refuelling and fuel transfer operations</w:t>
            </w:r>
          </w:p>
        </w:tc>
      </w:tr>
      <w:tr w:rsidTr="00D017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rPr>
                <w:rStyle w:val="SpecialBold"/>
              </w:rPr>
              <w:t>U</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rPr>
                <w:rStyle w:val="SpecialBold"/>
              </w:rPr>
              <w:t>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TDMMU407B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t xml:space="preserve">Ensure compliance with pollution prevention measures </w:t>
            </w:r>
          </w:p>
        </w:tc>
      </w:tr>
    </w:tbl>
    <w:p w:rsidR="00000000" w:rsidRPr="008D529E" w:rsidP="008D529E">
      <w:pPr>
        <w:pStyle w:val="BodyText"/>
      </w:pPr>
    </w:p>
    <w:p w:rsidR="00000000" w:rsidRPr="008D529E" w:rsidP="008D529E">
      <w:pPr>
        <w:pStyle w:val="BodyText"/>
      </w:pPr>
      <w:r w:rsidRPr="008D529E">
        <w:t xml:space="preserve">An Engineer Class 3 </w:t>
      </w:r>
      <w:r w:rsidRPr="008D529E">
        <w:rPr>
          <w:rStyle w:val="SpecialBold"/>
        </w:rPr>
        <w:t>must also be able to demonstrate</w:t>
      </w:r>
      <w:r w:rsidRPr="008D529E">
        <w:t xml:space="preserve"> competency in the six basic engineering units listed below, either through completion of the appropriate engineering trade qualifications or additional training and assessment, if required:</w:t>
      </w:r>
    </w:p>
    <w:tbl>
      <w:tblPr>
        <w:tblW w:w="9368" w:type="dxa"/>
        <w:tblLayout w:type="fixed"/>
        <w:tblCellMar>
          <w:left w:w="62" w:type="dxa"/>
          <w:right w:w="62" w:type="dxa"/>
        </w:tblCellMar>
        <w:tblLook w:val="0000"/>
      </w:tblPr>
      <w:tblGrid>
        <w:gridCol w:w="2323"/>
        <w:gridCol w:w="2340"/>
        <w:gridCol w:w="2323"/>
        <w:gridCol w:w="2382"/>
      </w:tblGrid>
      <w:tr w:rsidTr="00D01717">
        <w:tblPrEx>
          <w:tblW w:w="9368" w:type="dxa"/>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p>
          <w:p w:rsidR="00000000" w:rsidP="008D529E">
            <w:pPr>
              <w:pStyle w:val="BodyText"/>
              <w:rPr>
                <w:lang w:val="en-NZ"/>
              </w:rPr>
            </w:pPr>
            <w:r w:rsidRPr="008D529E">
              <w:t>MEM18001C</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Use hand tools</w:t>
            </w:r>
          </w:p>
        </w:tc>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MEM0500</w:t>
            </w:r>
            <w:r w:rsidRPr="008D529E">
              <w:t>6B</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Perform brazing and/or silver soldering</w:t>
            </w:r>
          </w:p>
        </w:tc>
      </w:tr>
      <w:tr w:rsidTr="00D01717">
        <w:tblPrEx>
          <w:tblW w:w="9368" w:type="dxa"/>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MEM18002B</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Use power tools/hand held operations</w:t>
            </w:r>
          </w:p>
        </w:tc>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MEM05007C</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Perform manual heating and thermal cutting</w:t>
            </w:r>
          </w:p>
        </w:tc>
      </w:tr>
      <w:tr w:rsidTr="00D01717">
        <w:tblPrEx>
          <w:tblW w:w="9368" w:type="dxa"/>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MEM05004C</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Perform routine oxy acetylene welding</w:t>
            </w:r>
          </w:p>
        </w:tc>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29E">
            <w:pPr>
              <w:pStyle w:val="BodyText"/>
              <w:rPr>
                <w:lang w:val="en-NZ"/>
              </w:rPr>
            </w:pPr>
            <w:r w:rsidRPr="008D529E">
              <w:t>MEM05015C</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29E" w:rsidP="008D529E">
            <w:pPr>
              <w:pStyle w:val="BodyText"/>
            </w:pPr>
            <w:r w:rsidRPr="008D529E">
              <w:t>Weld using manual metal arc welding process</w:t>
            </w:r>
          </w:p>
        </w:tc>
      </w:tr>
    </w:tbl>
    <w:p w:rsidR="00000000" w:rsidRPr="008D529E" w:rsidP="008D529E">
      <w:pPr>
        <w:pStyle w:val="BodyText"/>
      </w:pPr>
    </w:p>
    <w:p w:rsidR="00000000" w:rsidRPr="008D529E" w:rsidP="008D529E">
      <w:pPr>
        <w:pStyle w:val="BodyText"/>
      </w:pPr>
      <w:r w:rsidRPr="008D529E">
        <w:rPr>
          <w:rStyle w:val="SpecialBold"/>
        </w:rPr>
        <w:t>Note 1</w:t>
      </w:r>
      <w:r w:rsidRPr="008D529E">
        <w:t>:</w:t>
      </w:r>
      <w:r w:rsidRPr="008D529E">
        <w:tab/>
        <w:t xml:space="preserve">TDMME1107A is a </w:t>
      </w:r>
      <w:r w:rsidRPr="008D529E">
        <w:rPr>
          <w:rStyle w:val="SpecialBold"/>
        </w:rPr>
        <w:t>new unit</w:t>
      </w:r>
      <w:r w:rsidRPr="008D529E">
        <w:t xml:space="preserve"> incorporating the requirements of the previous two units TDMME101A Understand orders and be understood in relation to shipboard duties and TDMML201A Contribute to effective human relationships on board a vessel (as they apply to c</w:t>
      </w:r>
      <w:r w:rsidRPr="008D529E">
        <w:t>oastal vessel operations).</w:t>
      </w:r>
    </w:p>
    <w:p w:rsidR="00000000" w:rsidRPr="008D529E" w:rsidP="008D529E">
      <w:pPr>
        <w:pStyle w:val="BodyText"/>
      </w:pPr>
      <w:r w:rsidRPr="008D529E">
        <w:rPr>
          <w:rStyle w:val="SpecialBold"/>
        </w:rPr>
        <w:t>Note 2</w:t>
      </w:r>
      <w:r w:rsidRPr="008D529E">
        <w:t>:</w:t>
      </w:r>
      <w:r w:rsidRPr="008D529E">
        <w:tab/>
        <w:t xml:space="preserve">TDMMF5407A is a </w:t>
      </w:r>
      <w:r w:rsidRPr="008D529E">
        <w:rPr>
          <w:rStyle w:val="SpecialBold"/>
        </w:rPr>
        <w:t>new unit</w:t>
      </w:r>
      <w:r w:rsidRPr="008D529E">
        <w:t xml:space="preserve"> incorporating the requirements of the previous two units TDMMF701B Observe safe working practices and TDMMF801B Comply with emergency procedures (as they apply to coastal vessel operations).</w:t>
      </w:r>
    </w:p>
    <w:p w:rsidR="00000000" w:rsidRPr="008D529E" w:rsidP="008D529E">
      <w:pPr>
        <w:pStyle w:val="BodyText"/>
      </w:pPr>
      <w:r w:rsidRPr="008D529E">
        <w:rPr>
          <w:rStyle w:val="SpecialBold"/>
        </w:rPr>
        <w:t xml:space="preserve">Note </w:t>
      </w:r>
      <w:r w:rsidRPr="008D529E">
        <w:rPr>
          <w:rStyle w:val="SpecialBold"/>
        </w:rPr>
        <w:t>3</w:t>
      </w:r>
      <w:r w:rsidRPr="008D529E">
        <w:t>:</w:t>
      </w:r>
      <w:r w:rsidRPr="008D529E">
        <w:tab/>
        <w:t xml:space="preserve">TDMMF5507A is a </w:t>
      </w:r>
      <w:r w:rsidRPr="008D529E">
        <w:rPr>
          <w:rStyle w:val="SpecialBold"/>
        </w:rPr>
        <w:t>new unit</w:t>
      </w:r>
      <w:r w:rsidRPr="008D529E">
        <w:t xml:space="preserve"> incorporating the requirements of the previous two units TDMMF5302A Fight and extinguish fires on board a commercial vessel and TDMMF1201A Minimise the risk of fire and maintain a state of readiness to respond to emergency situa</w:t>
      </w:r>
      <w:r w:rsidRPr="008D529E">
        <w:t>tions involving fire (as they apply to coastal vessel operations).</w:t>
      </w:r>
    </w:p>
    <w:p w:rsidR="00000000" w:rsidRPr="008D529E" w:rsidP="008D529E">
      <w:pPr>
        <w:pStyle w:val="BodyText"/>
      </w:pPr>
      <w:r w:rsidRPr="008D529E">
        <w:rPr>
          <w:rStyle w:val="SpecialBold"/>
        </w:rPr>
        <w:t>OPTIONAL ADDITIONAL UNITS TO MINIMUM REQUIREMENTS</w:t>
      </w:r>
    </w:p>
    <w:p w:rsidR="00000000" w:rsidRPr="008D529E" w:rsidP="008D529E">
      <w:pPr>
        <w:pStyle w:val="BodyText"/>
      </w:pPr>
      <w:r w:rsidRPr="008D529E">
        <w:t xml:space="preserve">The units listed below or relevant units from this or other Training Packages </w:t>
      </w:r>
      <w:r w:rsidRPr="008D529E">
        <w:rPr>
          <w:rStyle w:val="Superscript"/>
        </w:rPr>
        <w:t xml:space="preserve">Note 4 </w:t>
      </w:r>
      <w:r w:rsidRPr="008D529E">
        <w:t>may be included in the qualification to satisfy specific additional needs beyond the minimum mandatory requirements.</w:t>
      </w:r>
    </w:p>
    <w:p w:rsidR="00000000" w:rsidRPr="008D529E" w:rsidP="008D529E">
      <w:pPr>
        <w:pStyle w:val="BodyText"/>
      </w:pPr>
    </w:p>
    <w:tbl>
      <w:tblPr>
        <w:tblW w:w="9288" w:type="dxa"/>
        <w:tblLayout w:type="fixed"/>
        <w:tblCellMar>
          <w:left w:w="62" w:type="dxa"/>
          <w:right w:w="62" w:type="dxa"/>
        </w:tblCellMar>
        <w:tblLook w:val="0000"/>
      </w:tblPr>
      <w:tblGrid>
        <w:gridCol w:w="404"/>
        <w:gridCol w:w="2036"/>
        <w:gridCol w:w="1528"/>
        <w:gridCol w:w="5302"/>
        <w:gridCol w:w="18"/>
      </w:tblGrid>
      <w:tr w:rsidTr="00D01717">
        <w:tblPrEx>
          <w:tblW w:w="9288" w:type="dxa"/>
          <w:tblLayout w:type="fixed"/>
          <w:tblCellMar>
            <w:left w:w="62" w:type="dxa"/>
            <w:right w:w="62" w:type="dxa"/>
          </w:tblCellMar>
          <w:tblLook w:val="0000"/>
        </w:tblPrEx>
        <w:tc>
          <w:tcPr>
            <w:tcW w:w="40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29E" w:rsidP="008D529E">
            <w:pPr>
              <w:pStyle w:val="BodyText"/>
            </w:pPr>
            <w:r w:rsidRPr="008D529E">
              <w:rPr>
                <w:rStyle w:val="SpecialBold"/>
              </w:rPr>
              <w:t>F</w:t>
            </w:r>
          </w:p>
        </w:tc>
        <w:tc>
          <w:tcPr>
            <w:tcW w:w="203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rPr>
                <w:rStyle w:val="SpecialBold"/>
              </w:rPr>
              <w:t>Operational Quality</w:t>
            </w:r>
            <w:r w:rsidRPr="008D529E">
              <w:br/>
            </w:r>
            <w:r w:rsidRPr="008D529E">
              <w:rPr>
                <w:rStyle w:val="SpecialBold"/>
              </w:rPr>
              <w:t>and Safety</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TDMMF1807B</w:t>
            </w:r>
          </w:p>
        </w:tc>
        <w:tc>
          <w:tcPr>
            <w:tcW w:w="53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Apply medical first aid on board a vessel</w:t>
            </w:r>
          </w:p>
        </w:tc>
      </w:tr>
      <w:tr w:rsidTr="00D01717">
        <w:tblPrEx>
          <w:tblW w:w="9288" w:type="dxa"/>
          <w:tblLayout w:type="fixed"/>
          <w:tblCellMar>
            <w:left w:w="62" w:type="dxa"/>
            <w:right w:w="62" w:type="dxa"/>
          </w:tblCellMar>
          <w:tblLook w:val="0000"/>
        </w:tblPrEx>
        <w:trPr>
          <w:gridAfter w:val="1"/>
          <w:wAfter w:w="18" w:type="dxa"/>
        </w:trPr>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Observe personal safety and social responsibiliti</w:t>
            </w:r>
            <w:r w:rsidRPr="008D529E">
              <w:t xml:space="preserve">es </w:t>
            </w:r>
            <w:r w:rsidRPr="008D529E">
              <w:rPr>
                <w:rStyle w:val="Superscript"/>
              </w:rPr>
              <w:t>Note 5</w:t>
            </w:r>
          </w:p>
        </w:tc>
      </w:tr>
      <w:tr w:rsidTr="00D01717">
        <w:tblPrEx>
          <w:tblW w:w="9288" w:type="dxa"/>
          <w:tblLayout w:type="fixed"/>
          <w:tblCellMar>
            <w:left w:w="62" w:type="dxa"/>
            <w:right w:w="62" w:type="dxa"/>
          </w:tblCellMar>
          <w:tblLook w:val="0000"/>
        </w:tblPrEx>
        <w:trPr>
          <w:gridAfter w:val="1"/>
          <w:wAfter w:w="18" w:type="dxa"/>
        </w:trPr>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 xml:space="preserve">Work safely in enclosed spaces on a vessel </w:t>
            </w:r>
          </w:p>
        </w:tc>
      </w:tr>
      <w:tr w:rsidTr="00D01717">
        <w:tblPrEx>
          <w:tblW w:w="9288" w:type="dxa"/>
          <w:tblLayout w:type="fixed"/>
          <w:tblCellMar>
            <w:left w:w="62" w:type="dxa"/>
            <w:right w:w="62" w:type="dxa"/>
          </w:tblCellMar>
          <w:tblLook w:val="0000"/>
        </w:tblPrEx>
        <w:trPr>
          <w:gridAfter w:val="1"/>
          <w:wAfter w:w="18" w:type="dxa"/>
        </w:trPr>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Prevent, control and fight fires on board an ocean</w:t>
            </w:r>
            <w:r w:rsidRPr="008D529E">
              <w:noBreakHyphen/>
              <w:t xml:space="preserve">going vessel </w:t>
            </w:r>
            <w:r w:rsidRPr="008D529E">
              <w:rPr>
                <w:rStyle w:val="Superscript"/>
              </w:rPr>
              <w:t>Note 6</w:t>
            </w:r>
          </w:p>
        </w:tc>
      </w:tr>
      <w:tr w:rsidTr="00D01717">
        <w:tblPrEx>
          <w:tblW w:w="9288" w:type="dxa"/>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29E" w:rsidP="008D529E">
            <w:pPr>
              <w:pStyle w:val="BodyText"/>
            </w:pPr>
            <w:r w:rsidRPr="008D529E">
              <w:rPr>
                <w:rStyle w:val="SpecialBold"/>
              </w:rPr>
              <w:t>U</w:t>
            </w:r>
          </w:p>
        </w:tc>
        <w:tc>
          <w:tcPr>
            <w:tcW w:w="2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rPr>
                <w:rStyle w:val="SpecialBold"/>
              </w:rPr>
              <w:t xml:space="preserve">Environment </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TDMMU107B</w:t>
            </w:r>
          </w:p>
        </w:tc>
        <w:tc>
          <w:tcPr>
            <w:tcW w:w="53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Monitor compliance with legislative requirements and measures to ensure protection of the environment</w:t>
            </w:r>
          </w:p>
        </w:tc>
      </w:tr>
      <w:tr w:rsidTr="00D01717">
        <w:tblPrEx>
          <w:tblW w:w="9288" w:type="dxa"/>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29E" w:rsidP="008D529E">
            <w:pPr>
              <w:pStyle w:val="BodyText"/>
            </w:pPr>
            <w:r w:rsidRPr="008D529E">
              <w:rPr>
                <w:rStyle w:val="SpecialBold"/>
              </w:rPr>
              <w:t>O</w:t>
            </w:r>
          </w:p>
        </w:tc>
        <w:tc>
          <w:tcPr>
            <w:tcW w:w="2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rPr>
                <w:rStyle w:val="SpecialBold"/>
              </w:rPr>
              <w:t>Security</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TDMMO107A</w:t>
            </w:r>
          </w:p>
        </w:tc>
        <w:tc>
          <w:tcPr>
            <w:tcW w:w="53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29E" w:rsidP="008D529E">
            <w:pPr>
              <w:pStyle w:val="BodyText"/>
            </w:pPr>
            <w:r w:rsidRPr="008D529E">
              <w:t>Follow maritime security procedures</w:t>
            </w:r>
          </w:p>
        </w:tc>
      </w:tr>
    </w:tbl>
    <w:p w:rsidR="00000000" w:rsidRPr="008D529E" w:rsidP="008D529E">
      <w:pPr>
        <w:pStyle w:val="BodyText"/>
      </w:pPr>
    </w:p>
    <w:tbl>
      <w:tblPr>
        <w:tblW w:w="9270" w:type="dxa"/>
        <w:tblLayout w:type="fixed"/>
        <w:tblCellMar>
          <w:left w:w="62" w:type="dxa"/>
          <w:right w:w="62" w:type="dxa"/>
        </w:tblCellMar>
        <w:tblLook w:val="0000"/>
      </w:tblPr>
      <w:tblGrid>
        <w:gridCol w:w="2423"/>
        <w:gridCol w:w="1528"/>
        <w:gridCol w:w="5319"/>
      </w:tblGrid>
      <w:tr w:rsidTr="00D01717">
        <w:tblPrEx>
          <w:tblW w:w="9270" w:type="dxa"/>
          <w:tblLayout w:type="fixed"/>
          <w:tblCellMar>
            <w:left w:w="62" w:type="dxa"/>
            <w:right w:w="62" w:type="dxa"/>
          </w:tblCellMar>
          <w:tblLook w:val="0000"/>
        </w:tblPrEx>
        <w:tc>
          <w:tcPr>
            <w:tcW w:w="242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rPr>
                <w:rStyle w:val="SpecialBold"/>
              </w:rPr>
              <w:t xml:space="preserve">Optional imported </w:t>
            </w:r>
            <w:r w:rsidRPr="008D529E">
              <w:br/>
            </w:r>
            <w:r w:rsidRPr="008D529E">
              <w:rPr>
                <w:rStyle w:val="SpecialBold"/>
              </w:rPr>
              <w:t xml:space="preserve">units from the </w:t>
            </w:r>
            <w:r w:rsidRPr="008D529E">
              <w:br/>
            </w:r>
            <w:r w:rsidRPr="008D529E">
              <w:rPr>
                <w:rStyle w:val="SpecialBold"/>
              </w:rPr>
              <w:t>Business Services Training Package BSB01</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29E">
            <w:pPr>
              <w:pStyle w:val="BodyText"/>
              <w:rPr>
                <w:lang w:val="en-NZ"/>
              </w:rPr>
            </w:pPr>
            <w:r w:rsidRPr="008D529E">
              <w:t>BSBFLM505B</w:t>
            </w:r>
          </w:p>
        </w:tc>
        <w:tc>
          <w:tcPr>
            <w:tcW w:w="5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29E">
            <w:pPr>
              <w:pStyle w:val="BodyText"/>
              <w:rPr>
                <w:lang w:val="en-NZ"/>
              </w:rPr>
            </w:pPr>
            <w:r w:rsidRPr="008D529E">
              <w:t>Manage operational plan</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29E">
            <w:pPr>
              <w:pStyle w:val="BodyText"/>
              <w:rPr>
                <w:lang w:val="en-NZ"/>
              </w:rPr>
            </w:pPr>
            <w:r w:rsidRPr="008D529E">
              <w:t>Manage workplace information systems</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29E">
            <w:pPr>
              <w:pStyle w:val="BodyText"/>
              <w:rPr>
                <w:lang w:val="en-NZ"/>
              </w:rPr>
            </w:pPr>
            <w:r w:rsidRPr="008D529E">
              <w:t>Facilitate continuous improvement</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29E">
            <w:pPr>
              <w:pStyle w:val="BodyText"/>
              <w:rPr>
                <w:lang w:val="en-NZ"/>
              </w:rPr>
            </w:pPr>
            <w:r w:rsidRPr="008D529E">
              <w:t>Facilitate and capitalise on change and innovation</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29E">
            <w:pPr>
              <w:pStyle w:val="BodyText"/>
              <w:rPr>
                <w:lang w:val="en-NZ"/>
              </w:rPr>
            </w:pPr>
            <w:r w:rsidRPr="008D529E">
              <w:t>Ensure team effectiveness</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Manage effective workplace relationships</w:t>
            </w:r>
          </w:p>
        </w:tc>
      </w:tr>
      <w:tr w:rsidTr="00D01717">
        <w:tblPrEx>
          <w:tblW w:w="9270" w:type="dxa"/>
          <w:tblLayout w:type="fixed"/>
          <w:tblCellMar>
            <w:left w:w="62" w:type="dxa"/>
            <w:right w:w="62" w:type="dxa"/>
          </w:tblCellMar>
          <w:tblLook w:val="0000"/>
        </w:tblPrEx>
        <w:tc>
          <w:tcPr>
            <w:tcW w:w="242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rPr>
                <w:rStyle w:val="SpecialBold"/>
              </w:rPr>
              <w:t>Optional imported units from the Training and Assessment Training Package TAA04</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TAACMQ501A</w:t>
            </w:r>
          </w:p>
        </w:tc>
        <w:tc>
          <w:tcPr>
            <w:tcW w:w="5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Develop training and/or assessment organisational policies and procedures</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29E">
            <w:pPr>
              <w:pStyle w:val="BodyText"/>
              <w:rPr>
                <w:lang w:val="en-NZ"/>
              </w:rPr>
            </w:pPr>
            <w:r w:rsidRPr="008D529E">
              <w:t>Assess competence</w:t>
            </w:r>
          </w:p>
        </w:tc>
      </w:tr>
      <w:tr w:rsidTr="00D01717">
        <w:tblPrEx>
          <w:tblW w:w="9270" w:type="dxa"/>
          <w:tblLayout w:type="fixed"/>
          <w:tblCellMar>
            <w:left w:w="62" w:type="dxa"/>
            <w:right w:w="62" w:type="dxa"/>
          </w:tblCellMar>
          <w:tblLook w:val="0000"/>
        </w:tblPrEx>
        <w:tc>
          <w:tcPr>
            <w:tcW w:w="24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29E" w:rsidP="008D529E">
            <w:pPr>
              <w:pStyle w:val="BodyText"/>
            </w:pPr>
            <w:r w:rsidRPr="008D529E">
              <w:t>Contribute to assessment</w:t>
            </w:r>
          </w:p>
        </w:tc>
      </w:tr>
    </w:tbl>
    <w:p w:rsidR="00000000" w:rsidRPr="008D529E" w:rsidP="008D529E">
      <w:pPr>
        <w:pStyle w:val="BodyText"/>
      </w:pPr>
    </w:p>
    <w:p w:rsidR="00000000" w:rsidRPr="008D529E" w:rsidP="008D529E">
      <w:pPr>
        <w:pStyle w:val="BodyText"/>
      </w:pPr>
      <w:r w:rsidRPr="008D529E">
        <w:rPr>
          <w:rStyle w:val="SpecialBold"/>
        </w:rPr>
        <w:t>Note 4:</w:t>
      </w:r>
      <w:r w:rsidRPr="008D529E">
        <w:rPr>
          <w:rStyle w:val="SpecialBold"/>
        </w:rPr>
        <w:tab/>
      </w:r>
      <w:r w:rsidRPr="008D529E">
        <w:t>Where units of competency are in</w:t>
      </w:r>
      <w:r w:rsidRPr="008D529E">
        <w:t>cluded from another Training Package, Registered Training Organisations should check the National Training Information System (NTIS) or contact the Industry Skills Council responsible for the Training Package to check if the unit has any pre</w:t>
      </w:r>
      <w:r w:rsidRPr="008D529E">
        <w:noBreakHyphen/>
        <w:t>requisite or c</w:t>
      </w:r>
      <w:r w:rsidRPr="008D529E">
        <w:t>o</w:t>
      </w:r>
      <w:r w:rsidRPr="008D529E">
        <w:noBreakHyphen/>
        <w:t>requisite requirements.</w:t>
      </w:r>
    </w:p>
    <w:p w:rsidR="00000000" w:rsidRPr="008D529E" w:rsidP="008D529E">
      <w:pPr>
        <w:pStyle w:val="BodyText"/>
      </w:pPr>
      <w:r w:rsidRPr="008D529E">
        <w:rPr>
          <w:rStyle w:val="SpecialBold"/>
        </w:rPr>
        <w:t>Note 5:</w:t>
      </w:r>
      <w:r w:rsidRPr="008D529E">
        <w:rPr>
          <w:rStyle w:val="SpecialBold"/>
        </w:rPr>
        <w:tab/>
      </w:r>
      <w:r w:rsidRPr="008D529E">
        <w:t xml:space="preserve">TDMMF5607A is a </w:t>
      </w:r>
      <w:r w:rsidRPr="008D529E">
        <w:rPr>
          <w:rStyle w:val="SpecialBold"/>
        </w:rPr>
        <w:t>new ocean</w:t>
      </w:r>
      <w:r w:rsidRPr="008D529E">
        <w:rPr>
          <w:rStyle w:val="SpecialBold"/>
        </w:rPr>
        <w:noBreakHyphen/>
        <w:t>going unit</w:t>
      </w:r>
      <w:r w:rsidRPr="008D529E">
        <w:t xml:space="preserve"> incorporating the requirements of the previous four units TDMMF701B Observe safe working practices, TDMMF801B Comply with emergency procedures, TDMML201A Contribute to effective human r</w:t>
      </w:r>
      <w:r w:rsidRPr="008D529E">
        <w:t>elationships on board a vessel and TDMME101A Understand orders and be understood in relation to shipboard duties.</w:t>
      </w:r>
    </w:p>
    <w:p w:rsidR="00D01717" w:rsidP="008D529E">
      <w:pPr>
        <w:pStyle w:val="BodyText"/>
      </w:pPr>
      <w:r w:rsidRPr="008D529E">
        <w:rPr>
          <w:rStyle w:val="SpecialBold"/>
        </w:rPr>
        <w:t>Note 6:</w:t>
      </w:r>
      <w:r w:rsidRPr="008D529E">
        <w:rPr>
          <w:rStyle w:val="SpecialBold"/>
        </w:rPr>
        <w:tab/>
      </w:r>
      <w:r w:rsidRPr="008D529E">
        <w:t xml:space="preserve">TDMMF6207A is a </w:t>
      </w:r>
      <w:r w:rsidRPr="008D529E">
        <w:rPr>
          <w:rStyle w:val="SpecialBold"/>
        </w:rPr>
        <w:t>new ocean</w:t>
      </w:r>
      <w:r w:rsidRPr="008D529E">
        <w:rPr>
          <w:rStyle w:val="SpecialBold"/>
        </w:rPr>
        <w:noBreakHyphen/>
        <w:t>going unit</w:t>
      </w:r>
      <w:r w:rsidRPr="008D529E">
        <w:t xml:space="preserve"> incorporating the requirements of the previous two units </w:t>
      </w:r>
      <w:r w:rsidRPr="008D529E">
        <w:t xml:space="preserve">TDMMF901A </w:t>
      </w:r>
      <w:r w:rsidRPr="008D529E">
        <w:t>Fight and extinguish fires and TDMMF1201A Minimise the risk of fire and maintain a state of readiness to respond to emergency situations involving fire.</w:t>
      </w:r>
    </w:p>
    <w:p w:rsidR="00D01717" w:rsidP="008D529E">
      <w:pPr>
        <w:pStyle w:val="BodyText"/>
      </w:pPr>
    </w:p>
    <w:p w:rsidR="00000000" w:rsidRPr="008D529E" w:rsidP="008D529E"/>
    <w:sectPr w:rsidSect="008D5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717" w:rsidP="00D017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17" w:rsidP="008D52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01717" w:rsidP="008D52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1717" w:rsidP="008D52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29E" w:rsidRPr="00D01717" w:rsidP="00D017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17" w:rsidRPr="002D2AF8" w:rsidP="008D529E">
    <w:pPr>
      <w:pStyle w:val="Header"/>
      <w:framePr w:wrap="around"/>
    </w:pPr>
    <w:r>
      <w:fldChar w:fldCharType="begin"/>
    </w:r>
    <w:r>
      <w:instrText xml:space="preserve"> TITLE   \* MERGEFORMAT </w:instrText>
    </w:r>
    <w:r>
      <w:fldChar w:fldCharType="separate"/>
    </w:r>
    <w:r>
      <w:t>TDM50407 DIPLOMA OF TRANSPORT &amp; DISTRIBUTION (COASTAL MARINE ENGINEERING - ENGINEER CLASS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D01717" w:rsidP="008D5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29E"/>
    <w:pPr>
      <w:spacing w:before="360" w:after="60"/>
      <w:outlineLvl w:val="0"/>
    </w:pPr>
    <w:rPr>
      <w:sz w:val="32"/>
    </w:rPr>
  </w:style>
  <w:style w:type="paragraph" w:styleId="Heading2">
    <w:name w:val="heading 2"/>
    <w:basedOn w:val="HeadingBase"/>
    <w:next w:val="BodyText"/>
    <w:link w:val="Heading2Char"/>
    <w:qFormat/>
    <w:rsid w:val="008D529E"/>
    <w:pPr>
      <w:keepLines/>
      <w:spacing w:before="240" w:after="120"/>
      <w:outlineLvl w:val="1"/>
    </w:pPr>
    <w:rPr>
      <w:sz w:val="28"/>
      <w:szCs w:val="40"/>
    </w:rPr>
  </w:style>
  <w:style w:type="paragraph" w:styleId="Heading3">
    <w:name w:val="heading 3"/>
    <w:basedOn w:val="HeadingBase"/>
    <w:next w:val="BodyText"/>
    <w:link w:val="Heading3Char"/>
    <w:qFormat/>
    <w:rsid w:val="008D529E"/>
    <w:pPr>
      <w:spacing w:before="180" w:after="120"/>
      <w:outlineLvl w:val="2"/>
    </w:pPr>
    <w:rPr>
      <w:spacing w:val="-10"/>
      <w:kern w:val="32"/>
    </w:rPr>
  </w:style>
  <w:style w:type="paragraph" w:styleId="Heading4">
    <w:name w:val="heading 4"/>
    <w:basedOn w:val="HeadingBase"/>
    <w:next w:val="BodyText"/>
    <w:link w:val="Heading4Char"/>
    <w:qFormat/>
    <w:rsid w:val="008D529E"/>
    <w:pPr>
      <w:spacing w:before="160" w:after="120"/>
      <w:outlineLvl w:val="3"/>
    </w:pPr>
    <w:rPr>
      <w:sz w:val="22"/>
    </w:rPr>
  </w:style>
  <w:style w:type="paragraph" w:styleId="Heading5">
    <w:name w:val="heading 5"/>
    <w:basedOn w:val="HeadingBase"/>
    <w:next w:val="Normal"/>
    <w:link w:val="Heading5Char"/>
    <w:qFormat/>
    <w:rsid w:val="008D529E"/>
    <w:pPr>
      <w:spacing w:before="80"/>
      <w:outlineLvl w:val="4"/>
    </w:pPr>
    <w:rPr>
      <w:color w:val="918585"/>
      <w:sz w:val="20"/>
    </w:rPr>
  </w:style>
  <w:style w:type="paragraph" w:styleId="Heading6">
    <w:name w:val="heading 6"/>
    <w:basedOn w:val="HeadingBase"/>
    <w:next w:val="Normal"/>
    <w:link w:val="Heading6Char"/>
    <w:qFormat/>
    <w:rsid w:val="008D529E"/>
    <w:pPr>
      <w:spacing w:before="60"/>
      <w:outlineLvl w:val="5"/>
    </w:pPr>
    <w:rPr>
      <w:color w:val="918585"/>
      <w:sz w:val="20"/>
    </w:rPr>
  </w:style>
  <w:style w:type="paragraph" w:styleId="Heading7">
    <w:name w:val="heading 7"/>
    <w:basedOn w:val="Normal"/>
    <w:next w:val="Normal"/>
    <w:link w:val="Heading7Char"/>
    <w:qFormat/>
    <w:rsid w:val="008D529E"/>
    <w:pPr>
      <w:ind w:left="720"/>
      <w:outlineLvl w:val="6"/>
    </w:pPr>
    <w:rPr>
      <w:i/>
    </w:rPr>
  </w:style>
  <w:style w:type="paragraph" w:styleId="Heading8">
    <w:name w:val="heading 8"/>
    <w:basedOn w:val="Normal"/>
    <w:next w:val="Normal"/>
    <w:link w:val="Heading8Char"/>
    <w:qFormat/>
    <w:rsid w:val="008D529E"/>
    <w:pPr>
      <w:ind w:left="720"/>
      <w:outlineLvl w:val="7"/>
    </w:pPr>
    <w:rPr>
      <w:i/>
    </w:rPr>
  </w:style>
  <w:style w:type="paragraph" w:styleId="Heading9">
    <w:name w:val="heading 9"/>
    <w:basedOn w:val="Normal"/>
    <w:next w:val="Normal"/>
    <w:link w:val="Heading9Char"/>
    <w:qFormat/>
    <w:rsid w:val="008D529E"/>
    <w:pPr>
      <w:ind w:left="720"/>
      <w:outlineLvl w:val="8"/>
    </w:pPr>
    <w:rPr>
      <w:i/>
    </w:rPr>
  </w:style>
  <w:style w:type="character" w:default="1" w:styleId="DefaultParagraphFont">
    <w:name w:val="Default Paragraph Font"/>
    <w:uiPriority w:val="1"/>
    <w:unhideWhenUsed/>
    <w:rsid w:val="008D5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29E"/>
  </w:style>
  <w:style w:type="character" w:customStyle="1" w:styleId="Heading1Char">
    <w:name w:val="Heading 1 Char"/>
    <w:basedOn w:val="DefaultParagraphFont"/>
    <w:link w:val="Heading1"/>
    <w:rsid w:val="008D529E"/>
    <w:rPr>
      <w:rFonts w:ascii="Times New Roman" w:eastAsia="Times New Roman" w:hAnsi="Times New Roman" w:cs="Times New Roman"/>
      <w:b/>
      <w:sz w:val="32"/>
      <w:szCs w:val="20"/>
      <w:lang w:eastAsia="en-US"/>
    </w:rPr>
  </w:style>
  <w:style w:type="paragraph" w:styleId="BodyText">
    <w:name w:val="Body Text"/>
    <w:basedOn w:val="Normal"/>
    <w:link w:val="BodyTextChar"/>
    <w:rsid w:val="008D52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29E"/>
    <w:rPr>
      <w:rFonts w:ascii="Times New Roman" w:eastAsia="Times New Roman" w:hAnsi="Times New Roman" w:cs="Times New Roman"/>
      <w:sz w:val="24"/>
      <w:lang w:eastAsia="en-US"/>
    </w:rPr>
  </w:style>
  <w:style w:type="paragraph" w:styleId="Footer">
    <w:name w:val="footer"/>
    <w:basedOn w:val="Normal"/>
    <w:link w:val="FooterChar"/>
    <w:rsid w:val="008D5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29E"/>
    <w:rPr>
      <w:rFonts w:ascii="Times New Roman" w:eastAsia="Times New Roman" w:hAnsi="Times New Roman" w:cs="Times New Roman"/>
      <w:sz w:val="16"/>
      <w:lang w:eastAsia="en-US"/>
    </w:rPr>
  </w:style>
  <w:style w:type="character" w:customStyle="1" w:styleId="SpecialBold">
    <w:name w:val="Special Bold"/>
    <w:basedOn w:val="DefaultParagraphFont"/>
    <w:rsid w:val="008D529E"/>
    <w:rPr>
      <w:b/>
      <w:spacing w:val="0"/>
    </w:rPr>
  </w:style>
  <w:style w:type="character" w:styleId="Emphasis">
    <w:name w:val="Emphasis"/>
    <w:basedOn w:val="DefaultParagraphFont"/>
    <w:qFormat/>
    <w:rsid w:val="008D529E"/>
    <w:rPr>
      <w:i/>
    </w:rPr>
  </w:style>
  <w:style w:type="paragraph" w:customStyle="1" w:styleId="SuperHeading">
    <w:name w:val="SuperHeading"/>
    <w:basedOn w:val="Normal"/>
    <w:rsid w:val="008D529E"/>
    <w:pPr>
      <w:spacing w:before="240" w:after="120"/>
      <w:outlineLvl w:val="0"/>
    </w:pPr>
    <w:rPr>
      <w:rFonts w:ascii="Times New Roman" w:hAnsi="Times New Roman"/>
      <w:b/>
      <w:sz w:val="28"/>
    </w:rPr>
  </w:style>
  <w:style w:type="paragraph" w:customStyle="1" w:styleId="AllowPageBreak">
    <w:name w:val="AllowPageBreak"/>
    <w:rsid w:val="008D5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8D529E"/>
    <w:rPr>
      <w:sz w:val="16"/>
      <w:vertAlign w:val="superscript"/>
    </w:rPr>
  </w:style>
  <w:style w:type="character" w:customStyle="1" w:styleId="Heading2Char">
    <w:name w:val="Heading 2 Char"/>
    <w:basedOn w:val="DefaultParagraphFont"/>
    <w:link w:val="Heading2"/>
    <w:rsid w:val="008D5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29E"/>
    <w:rPr>
      <w:rFonts w:ascii="Courier New" w:eastAsia="Times New Roman" w:hAnsi="Courier New" w:cs="Times New Roman"/>
      <w:i/>
      <w:szCs w:val="20"/>
      <w:lang w:eastAsia="en-US"/>
    </w:rPr>
  </w:style>
  <w:style w:type="paragraph" w:customStyle="1" w:styleId="HeadingBase">
    <w:name w:val="Heading Base"/>
    <w:rsid w:val="008D5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29E"/>
    <w:pPr>
      <w:tabs>
        <w:tab w:val="right" w:leader="dot" w:pos="9072"/>
      </w:tabs>
      <w:ind w:left="567"/>
    </w:pPr>
    <w:rPr>
      <w:szCs w:val="22"/>
    </w:rPr>
  </w:style>
  <w:style w:type="paragraph" w:customStyle="1" w:styleId="TOCBase">
    <w:name w:val="TOC Base"/>
    <w:rsid w:val="008D5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29E"/>
    <w:pPr>
      <w:tabs>
        <w:tab w:val="right" w:leader="dot" w:pos="9072"/>
      </w:tabs>
      <w:spacing w:before="40" w:after="40"/>
      <w:ind w:left="284"/>
    </w:pPr>
    <w:rPr>
      <w:rFonts w:ascii="Times New Roman" w:hAnsi="Times New Roman"/>
    </w:rPr>
  </w:style>
  <w:style w:type="paragraph" w:styleId="TOC1">
    <w:name w:val="toc 1"/>
    <w:basedOn w:val="TOCBase"/>
    <w:next w:val="Normal"/>
    <w:rsid w:val="008D52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29E"/>
    <w:pPr>
      <w:spacing w:before="5040"/>
      <w:jc w:val="center"/>
    </w:pPr>
    <w:rPr>
      <w:sz w:val="48"/>
      <w:szCs w:val="72"/>
      <w:lang w:val="en-US"/>
    </w:rPr>
  </w:style>
  <w:style w:type="character" w:customStyle="1" w:styleId="TitleChar">
    <w:name w:val="Title Char"/>
    <w:basedOn w:val="DefaultParagraphFont"/>
    <w:link w:val="Title"/>
    <w:rsid w:val="008D5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29E"/>
    <w:pPr>
      <w:tabs>
        <w:tab w:val="left" w:pos="3600"/>
        <w:tab w:val="left" w:pos="3958"/>
      </w:tabs>
    </w:pPr>
  </w:style>
  <w:style w:type="paragraph" w:styleId="List">
    <w:name w:val="List"/>
    <w:basedOn w:val="BodyText"/>
    <w:next w:val="BodyText"/>
    <w:rsid w:val="008D529E"/>
    <w:pPr>
      <w:tabs>
        <w:tab w:val="left" w:pos="340"/>
      </w:tabs>
      <w:spacing w:before="60" w:after="60"/>
      <w:ind w:left="340" w:hanging="340"/>
    </w:pPr>
  </w:style>
  <w:style w:type="paragraph" w:styleId="ListBullet">
    <w:name w:val="List Bullet"/>
    <w:basedOn w:val="List"/>
    <w:rsid w:val="008D529E"/>
    <w:pPr>
      <w:numPr>
        <w:numId w:val="11"/>
      </w:numPr>
      <w:tabs>
        <w:tab w:val="clear" w:pos="340"/>
      </w:tabs>
      <w:spacing w:before="40" w:after="40"/>
    </w:pPr>
  </w:style>
  <w:style w:type="paragraph" w:customStyle="1" w:styleId="Note">
    <w:name w:val="Note"/>
    <w:basedOn w:val="BodyText"/>
    <w:rsid w:val="008D5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29E"/>
    <w:pPr>
      <w:framePr w:wrap="auto" w:hAnchor="text" w:y="6049"/>
    </w:pPr>
    <w:rPr>
      <w:color w:val="000000"/>
      <w:sz w:val="40"/>
    </w:rPr>
  </w:style>
  <w:style w:type="paragraph" w:customStyle="1" w:styleId="TOCTitle">
    <w:name w:val="TOCTitle"/>
    <w:basedOn w:val="Heading1"/>
    <w:rsid w:val="008D529E"/>
    <w:pPr>
      <w:spacing w:after="240"/>
      <w:jc w:val="center"/>
      <w:outlineLvl w:val="9"/>
    </w:pPr>
    <w:rPr>
      <w:caps/>
    </w:rPr>
  </w:style>
  <w:style w:type="paragraph" w:customStyle="1" w:styleId="Version">
    <w:name w:val="Version"/>
    <w:rsid w:val="008D5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29E"/>
    <w:pPr>
      <w:numPr>
        <w:numId w:val="12"/>
      </w:numPr>
      <w:tabs>
        <w:tab w:val="clear" w:pos="680"/>
      </w:tabs>
    </w:pPr>
  </w:style>
  <w:style w:type="paragraph" w:styleId="Index1">
    <w:name w:val="index 1"/>
    <w:basedOn w:val="Normal"/>
    <w:next w:val="Normal"/>
    <w:semiHidden/>
    <w:rsid w:val="008D529E"/>
    <w:pPr>
      <w:keepNext w:val="0"/>
      <w:tabs>
        <w:tab w:val="right" w:pos="4176"/>
      </w:tabs>
      <w:ind w:left="198" w:hanging="198"/>
    </w:pPr>
    <w:rPr>
      <w:rFonts w:ascii="Garamond" w:hAnsi="Garamond"/>
    </w:rPr>
  </w:style>
  <w:style w:type="paragraph" w:styleId="IndexHeading">
    <w:name w:val="index heading"/>
    <w:basedOn w:val="Normal"/>
    <w:next w:val="Index1"/>
    <w:semiHidden/>
    <w:rsid w:val="008D529E"/>
    <w:pPr>
      <w:spacing w:before="120" w:after="120"/>
    </w:pPr>
    <w:rPr>
      <w:rFonts w:ascii="Arial" w:hAnsi="Arial"/>
      <w:b/>
      <w:color w:val="918585"/>
      <w:sz w:val="24"/>
    </w:rPr>
  </w:style>
  <w:style w:type="paragraph" w:styleId="Header">
    <w:name w:val="header"/>
    <w:basedOn w:val="Normal"/>
    <w:link w:val="HeaderChar"/>
    <w:rsid w:val="008D5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29E"/>
    <w:rPr>
      <w:rFonts w:ascii="Times New Roman" w:eastAsia="Times New Roman" w:hAnsi="Times New Roman" w:cs="Times New Roman"/>
      <w:sz w:val="16"/>
      <w:szCs w:val="20"/>
      <w:lang w:val="en-GB" w:eastAsia="en-US"/>
    </w:rPr>
  </w:style>
  <w:style w:type="paragraph" w:customStyle="1" w:styleId="Chapter">
    <w:name w:val="Chapter"/>
    <w:basedOn w:val="Normal"/>
    <w:rsid w:val="008D529E"/>
    <w:pPr>
      <w:spacing w:before="240"/>
    </w:pPr>
    <w:rPr>
      <w:rFonts w:ascii="Times New Roman" w:hAnsi="Times New Roman"/>
      <w:smallCaps/>
      <w:spacing w:val="80"/>
      <w:sz w:val="28"/>
    </w:rPr>
  </w:style>
  <w:style w:type="paragraph" w:customStyle="1" w:styleId="InChapter">
    <w:name w:val="InChapter"/>
    <w:basedOn w:val="Heading3"/>
    <w:rsid w:val="008D529E"/>
    <w:pPr>
      <w:spacing w:after="240"/>
      <w:outlineLvl w:val="9"/>
    </w:pPr>
    <w:rPr>
      <w:noProof/>
    </w:rPr>
  </w:style>
  <w:style w:type="paragraph" w:styleId="Index2">
    <w:name w:val="index 2"/>
    <w:basedOn w:val="Normal"/>
    <w:next w:val="Normal"/>
    <w:semiHidden/>
    <w:rsid w:val="008D529E"/>
    <w:pPr>
      <w:tabs>
        <w:tab w:val="right" w:pos="4176"/>
      </w:tabs>
      <w:ind w:left="568" w:hanging="284"/>
    </w:pPr>
    <w:rPr>
      <w:rFonts w:ascii="Garamond" w:hAnsi="Garamond"/>
    </w:rPr>
  </w:style>
  <w:style w:type="paragraph" w:customStyle="1" w:styleId="Byline">
    <w:name w:val="Byline"/>
    <w:rsid w:val="008D5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29E"/>
    <w:pPr>
      <w:tabs>
        <w:tab w:val="clear" w:pos="3600"/>
        <w:tab w:val="clear" w:pos="3958"/>
      </w:tabs>
      <w:jc w:val="right"/>
    </w:pPr>
  </w:style>
  <w:style w:type="paragraph" w:styleId="Caption">
    <w:name w:val="caption"/>
    <w:basedOn w:val="BodyText"/>
    <w:next w:val="Normal"/>
    <w:qFormat/>
    <w:rsid w:val="008D529E"/>
    <w:pPr>
      <w:framePr w:w="2268" w:hSpace="181" w:vSpace="181" w:wrap="around" w:vAnchor="text" w:hAnchor="page" w:x="1135" w:y="285" w:anchorLock="1"/>
    </w:pPr>
    <w:rPr>
      <w:i/>
    </w:rPr>
  </w:style>
  <w:style w:type="paragraph" w:customStyle="1" w:styleId="MiniTOCTitle">
    <w:name w:val="MiniTOCTitle"/>
    <w:basedOn w:val="Heading4"/>
    <w:rsid w:val="008D529E"/>
    <w:pPr>
      <w:spacing w:before="240"/>
      <w:outlineLvl w:val="9"/>
    </w:pPr>
    <w:rPr>
      <w:noProof/>
      <w:sz w:val="24"/>
    </w:rPr>
  </w:style>
  <w:style w:type="paragraph" w:customStyle="1" w:styleId="MiniTOCItem">
    <w:name w:val="MiniTOCItem"/>
    <w:basedOn w:val="ListBullet"/>
    <w:rsid w:val="008D529E"/>
    <w:pPr>
      <w:numPr>
        <w:numId w:val="0"/>
      </w:numPr>
      <w:tabs>
        <w:tab w:val="right" w:leader="dot" w:pos="6521"/>
      </w:tabs>
      <w:spacing w:before="0" w:after="0"/>
    </w:pPr>
  </w:style>
  <w:style w:type="paragraph" w:customStyle="1" w:styleId="TOFTitle">
    <w:name w:val="TOFTitle"/>
    <w:basedOn w:val="TOCTitle"/>
    <w:rsid w:val="008D529E"/>
  </w:style>
  <w:style w:type="paragraph" w:styleId="TableofFigures">
    <w:name w:val="table of figures"/>
    <w:basedOn w:val="Normal"/>
    <w:next w:val="Normal"/>
    <w:semiHidden/>
    <w:rsid w:val="008D529E"/>
    <w:pPr>
      <w:tabs>
        <w:tab w:val="right" w:leader="dot" w:pos="9072"/>
      </w:tabs>
      <w:ind w:left="970" w:hanging="403"/>
    </w:pPr>
    <w:rPr>
      <w:rFonts w:ascii="Times New Roman" w:hAnsi="Times New Roman"/>
      <w:b/>
    </w:rPr>
  </w:style>
  <w:style w:type="paragraph" w:styleId="ListNumber">
    <w:name w:val="List Number"/>
    <w:basedOn w:val="List"/>
    <w:rsid w:val="008D529E"/>
    <w:pPr>
      <w:numPr>
        <w:numId w:val="9"/>
      </w:numPr>
    </w:pPr>
  </w:style>
  <w:style w:type="character" w:customStyle="1" w:styleId="WingdingSymbols">
    <w:name w:val="Wingding Symbols"/>
    <w:rsid w:val="008D529E"/>
    <w:rPr>
      <w:rFonts w:ascii="Wingdings" w:hAnsi="Wingdings"/>
    </w:rPr>
  </w:style>
  <w:style w:type="paragraph" w:customStyle="1" w:styleId="TableHeading">
    <w:name w:val="Table Heading"/>
    <w:basedOn w:val="HeadingBase"/>
    <w:rsid w:val="008D529E"/>
    <w:pPr>
      <w:keepLines/>
      <w:pBdr>
        <w:bottom w:val="single" w:sz="6" w:space="1" w:color="918585"/>
      </w:pBdr>
      <w:spacing w:before="240"/>
    </w:pPr>
  </w:style>
  <w:style w:type="character" w:customStyle="1" w:styleId="HotSpot">
    <w:name w:val="HotSpot"/>
    <w:rsid w:val="008D529E"/>
    <w:rPr>
      <w:color w:val="0033CC"/>
      <w:u w:val="none"/>
    </w:rPr>
  </w:style>
  <w:style w:type="paragraph" w:customStyle="1" w:styleId="BodyTextRight">
    <w:name w:val="Body Text Right"/>
    <w:basedOn w:val="BodyText"/>
    <w:rsid w:val="008D529E"/>
    <w:pPr>
      <w:spacing w:before="0" w:after="0"/>
      <w:jc w:val="right"/>
    </w:pPr>
  </w:style>
  <w:style w:type="paragraph" w:styleId="Index3">
    <w:name w:val="index 3"/>
    <w:basedOn w:val="ListNumber2"/>
    <w:next w:val="Normal"/>
    <w:semiHidden/>
    <w:rsid w:val="008D529E"/>
    <w:pPr>
      <w:numPr>
        <w:numId w:val="0"/>
      </w:numPr>
      <w:tabs>
        <w:tab w:val="right" w:leader="dot" w:pos="4176"/>
      </w:tabs>
    </w:pPr>
  </w:style>
  <w:style w:type="paragraph" w:styleId="ListNumber2">
    <w:name w:val="List Number 2"/>
    <w:basedOn w:val="List2"/>
    <w:rsid w:val="008D529E"/>
    <w:pPr>
      <w:numPr>
        <w:numId w:val="8"/>
      </w:numPr>
      <w:tabs>
        <w:tab w:val="clear" w:pos="1060"/>
      </w:tabs>
    </w:pPr>
  </w:style>
  <w:style w:type="paragraph" w:customStyle="1" w:styleId="MarginNote">
    <w:name w:val="Margin Note"/>
    <w:basedOn w:val="BodyText"/>
    <w:rsid w:val="008D5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29E"/>
    <w:rPr>
      <w:sz w:val="32"/>
    </w:rPr>
  </w:style>
  <w:style w:type="paragraph" w:customStyle="1" w:styleId="HeadingProcedure">
    <w:name w:val="Heading Procedure"/>
    <w:basedOn w:val="HeadingBase"/>
    <w:next w:val="Normal"/>
    <w:rsid w:val="008D529E"/>
    <w:pPr>
      <w:tabs>
        <w:tab w:val="left" w:pos="0"/>
      </w:tabs>
      <w:spacing w:before="120" w:after="60"/>
    </w:pPr>
    <w:rPr>
      <w:i/>
      <w:color w:val="918585"/>
      <w:sz w:val="22"/>
    </w:rPr>
  </w:style>
  <w:style w:type="paragraph" w:customStyle="1" w:styleId="TableBodyText">
    <w:name w:val="Table Body Text"/>
    <w:basedOn w:val="BodyText"/>
    <w:rsid w:val="008D529E"/>
    <w:pPr>
      <w:spacing w:before="60" w:after="60"/>
    </w:pPr>
  </w:style>
  <w:style w:type="paragraph" w:styleId="ListContinue">
    <w:name w:val="List Continue"/>
    <w:basedOn w:val="List"/>
    <w:rsid w:val="008D529E"/>
    <w:pPr>
      <w:ind w:firstLine="0"/>
    </w:pPr>
  </w:style>
  <w:style w:type="paragraph" w:customStyle="1" w:styleId="ListNote">
    <w:name w:val="List Note"/>
    <w:basedOn w:val="List"/>
    <w:rsid w:val="008D529E"/>
    <w:pPr>
      <w:pBdr>
        <w:top w:val="single" w:sz="6" w:space="2" w:color="918585"/>
        <w:bottom w:val="single" w:sz="6" w:space="2" w:color="918585"/>
      </w:pBdr>
      <w:tabs>
        <w:tab w:val="left" w:pos="1021"/>
      </w:tabs>
      <w:ind w:firstLine="0"/>
    </w:pPr>
  </w:style>
  <w:style w:type="paragraph" w:customStyle="1" w:styleId="Warning">
    <w:name w:val="Warning"/>
    <w:basedOn w:val="BodyText"/>
    <w:rsid w:val="008D529E"/>
    <w:pPr>
      <w:shd w:val="clear" w:color="auto" w:fill="D9D9D9"/>
      <w:tabs>
        <w:tab w:val="left" w:pos="992"/>
      </w:tabs>
      <w:ind w:left="119" w:right="119"/>
    </w:pPr>
    <w:rPr>
      <w:sz w:val="20"/>
    </w:rPr>
  </w:style>
  <w:style w:type="paragraph" w:customStyle="1" w:styleId="MarginIcons">
    <w:name w:val="Margin Icons"/>
    <w:basedOn w:val="BodyText"/>
    <w:rsid w:val="008D5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29E"/>
    <w:rPr>
      <w:rFonts w:ascii="Courier New" w:hAnsi="Courier New"/>
    </w:rPr>
  </w:style>
  <w:style w:type="paragraph" w:customStyle="1" w:styleId="NoteBullet">
    <w:name w:val="Note Bullet"/>
    <w:basedOn w:val="Note"/>
    <w:rsid w:val="008D529E"/>
    <w:pPr>
      <w:tabs>
        <w:tab w:val="clear" w:pos="680"/>
      </w:tabs>
      <w:spacing w:before="60" w:after="60"/>
    </w:pPr>
  </w:style>
  <w:style w:type="paragraph" w:customStyle="1" w:styleId="SubHeading2">
    <w:name w:val="SubHeading2"/>
    <w:basedOn w:val="HeadingBase"/>
    <w:rsid w:val="008D529E"/>
    <w:pPr>
      <w:spacing w:before="240" w:after="60"/>
    </w:pPr>
    <w:rPr>
      <w:sz w:val="20"/>
    </w:rPr>
  </w:style>
  <w:style w:type="paragraph" w:customStyle="1" w:styleId="SubHeading1">
    <w:name w:val="SubHeading1"/>
    <w:basedOn w:val="HeadingBase"/>
    <w:rsid w:val="008D529E"/>
    <w:pPr>
      <w:spacing w:before="240" w:after="60"/>
    </w:pPr>
    <w:rPr>
      <w:color w:val="918585"/>
      <w:sz w:val="22"/>
    </w:rPr>
  </w:style>
  <w:style w:type="paragraph" w:customStyle="1" w:styleId="SideHeading">
    <w:name w:val="Side Heading"/>
    <w:basedOn w:val="HeadingBase"/>
    <w:rsid w:val="008D5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29E"/>
    <w:pPr>
      <w:numPr>
        <w:numId w:val="10"/>
      </w:numPr>
    </w:pPr>
  </w:style>
  <w:style w:type="paragraph" w:styleId="PlainText">
    <w:name w:val="Plain Text"/>
    <w:basedOn w:val="Normal"/>
    <w:link w:val="PlainTextChar"/>
    <w:rsid w:val="008D529E"/>
    <w:rPr>
      <w:sz w:val="20"/>
    </w:rPr>
  </w:style>
  <w:style w:type="character" w:customStyle="1" w:styleId="PlainTextChar">
    <w:name w:val="Plain Text Char"/>
    <w:basedOn w:val="DefaultParagraphFont"/>
    <w:link w:val="PlainText"/>
    <w:rsid w:val="008D529E"/>
    <w:rPr>
      <w:rFonts w:ascii="Courier New" w:eastAsia="Times New Roman" w:hAnsi="Courier New" w:cs="Times New Roman"/>
      <w:sz w:val="20"/>
      <w:szCs w:val="20"/>
      <w:lang w:eastAsia="en-US"/>
    </w:rPr>
  </w:style>
  <w:style w:type="character" w:customStyle="1" w:styleId="MenuOption">
    <w:name w:val="Menu Option"/>
    <w:basedOn w:val="DefaultParagraphFont"/>
    <w:rsid w:val="008D529E"/>
    <w:rPr>
      <w:b/>
      <w:smallCaps/>
    </w:rPr>
  </w:style>
  <w:style w:type="paragraph" w:customStyle="1" w:styleId="TableListNumber">
    <w:name w:val="Table List Number"/>
    <w:basedOn w:val="ListNumber"/>
    <w:rsid w:val="008D529E"/>
    <w:pPr>
      <w:numPr>
        <w:numId w:val="0"/>
      </w:numPr>
    </w:pPr>
  </w:style>
  <w:style w:type="paragraph" w:styleId="TOC4">
    <w:name w:val="toc 4"/>
    <w:basedOn w:val="TOCBase"/>
    <w:next w:val="Normal"/>
    <w:semiHidden/>
    <w:rsid w:val="008D529E"/>
    <w:pPr>
      <w:tabs>
        <w:tab w:val="right" w:leader="dot" w:pos="9071"/>
      </w:tabs>
      <w:ind w:left="1701"/>
    </w:pPr>
  </w:style>
  <w:style w:type="paragraph" w:customStyle="1" w:styleId="ListAlpha">
    <w:name w:val="List Alpha"/>
    <w:basedOn w:val="List"/>
    <w:rsid w:val="008D529E"/>
    <w:pPr>
      <w:numPr>
        <w:numId w:val="7"/>
      </w:numPr>
    </w:pPr>
  </w:style>
  <w:style w:type="paragraph" w:customStyle="1" w:styleId="ListAlpha2">
    <w:name w:val="List Alpha 2"/>
    <w:basedOn w:val="List2"/>
    <w:rsid w:val="008D529E"/>
    <w:pPr>
      <w:numPr>
        <w:numId w:val="6"/>
      </w:numPr>
    </w:pPr>
  </w:style>
  <w:style w:type="paragraph" w:styleId="List2">
    <w:name w:val="List 2"/>
    <w:basedOn w:val="BodyText"/>
    <w:rsid w:val="008D529E"/>
    <w:pPr>
      <w:tabs>
        <w:tab w:val="left" w:pos="680"/>
      </w:tabs>
      <w:spacing w:before="60" w:after="60"/>
      <w:ind w:left="680" w:hanging="340"/>
    </w:pPr>
  </w:style>
  <w:style w:type="paragraph" w:styleId="List3">
    <w:name w:val="List 3"/>
    <w:basedOn w:val="BodyText"/>
    <w:rsid w:val="008D529E"/>
    <w:pPr>
      <w:tabs>
        <w:tab w:val="left" w:pos="1021"/>
      </w:tabs>
      <w:spacing w:before="60" w:after="60"/>
      <w:ind w:left="1020" w:hanging="340"/>
    </w:pPr>
  </w:style>
  <w:style w:type="paragraph" w:styleId="List4">
    <w:name w:val="List 4"/>
    <w:basedOn w:val="BodyText"/>
    <w:rsid w:val="008D529E"/>
    <w:pPr>
      <w:tabs>
        <w:tab w:val="left" w:pos="1361"/>
      </w:tabs>
      <w:spacing w:before="60" w:after="60"/>
      <w:ind w:left="1361" w:hanging="340"/>
    </w:pPr>
  </w:style>
  <w:style w:type="paragraph" w:styleId="List5">
    <w:name w:val="List 5"/>
    <w:basedOn w:val="BodyText"/>
    <w:rsid w:val="008D529E"/>
    <w:pPr>
      <w:tabs>
        <w:tab w:val="left" w:pos="1701"/>
      </w:tabs>
      <w:spacing w:before="60" w:after="60"/>
      <w:ind w:left="1701" w:hanging="340"/>
    </w:pPr>
  </w:style>
  <w:style w:type="paragraph" w:styleId="ListBullet3">
    <w:name w:val="List Bullet 3"/>
    <w:basedOn w:val="List3"/>
    <w:rsid w:val="008D529E"/>
    <w:pPr>
      <w:numPr>
        <w:numId w:val="13"/>
      </w:numPr>
      <w:tabs>
        <w:tab w:val="clear" w:pos="1021"/>
      </w:tabs>
      <w:ind w:left="1037" w:hanging="357"/>
    </w:pPr>
  </w:style>
  <w:style w:type="paragraph" w:styleId="ListBullet4">
    <w:name w:val="List Bullet 4"/>
    <w:basedOn w:val="List4"/>
    <w:rsid w:val="008D529E"/>
    <w:pPr>
      <w:numPr>
        <w:numId w:val="1"/>
      </w:numPr>
    </w:pPr>
  </w:style>
  <w:style w:type="paragraph" w:styleId="ListBullet5">
    <w:name w:val="List Bullet 5"/>
    <w:basedOn w:val="List5"/>
    <w:rsid w:val="008D529E"/>
    <w:pPr>
      <w:numPr>
        <w:numId w:val="2"/>
      </w:numPr>
    </w:pPr>
  </w:style>
  <w:style w:type="paragraph" w:styleId="ListContinue2">
    <w:name w:val="List Continue 2"/>
    <w:basedOn w:val="List2"/>
    <w:rsid w:val="008D529E"/>
    <w:pPr>
      <w:ind w:firstLine="0"/>
    </w:pPr>
  </w:style>
  <w:style w:type="paragraph" w:styleId="ListContinue3">
    <w:name w:val="List Continue 3"/>
    <w:basedOn w:val="List3"/>
    <w:rsid w:val="008D529E"/>
    <w:pPr>
      <w:ind w:left="1021" w:firstLine="0"/>
    </w:pPr>
  </w:style>
  <w:style w:type="paragraph" w:styleId="ListContinue4">
    <w:name w:val="List Continue 4"/>
    <w:basedOn w:val="List4"/>
    <w:rsid w:val="008D529E"/>
    <w:pPr>
      <w:ind w:firstLine="0"/>
    </w:pPr>
  </w:style>
  <w:style w:type="paragraph" w:styleId="ListContinue5">
    <w:name w:val="List Continue 5"/>
    <w:basedOn w:val="List5"/>
    <w:rsid w:val="008D529E"/>
    <w:pPr>
      <w:ind w:firstLine="0"/>
    </w:pPr>
  </w:style>
  <w:style w:type="paragraph" w:styleId="ListNumber3">
    <w:name w:val="List Number 3"/>
    <w:basedOn w:val="List3"/>
    <w:rsid w:val="008D529E"/>
    <w:pPr>
      <w:numPr>
        <w:numId w:val="3"/>
      </w:numPr>
    </w:pPr>
  </w:style>
  <w:style w:type="paragraph" w:styleId="ListNumber4">
    <w:name w:val="List Number 4"/>
    <w:basedOn w:val="List4"/>
    <w:rsid w:val="008D529E"/>
    <w:pPr>
      <w:numPr>
        <w:numId w:val="4"/>
      </w:numPr>
    </w:pPr>
  </w:style>
  <w:style w:type="paragraph" w:styleId="ListNumber5">
    <w:name w:val="List Number 5"/>
    <w:basedOn w:val="List5"/>
    <w:rsid w:val="008D529E"/>
    <w:pPr>
      <w:numPr>
        <w:numId w:val="5"/>
      </w:numPr>
    </w:pPr>
  </w:style>
  <w:style w:type="paragraph" w:styleId="BlockText">
    <w:name w:val="Block Text"/>
    <w:basedOn w:val="Normal"/>
    <w:rsid w:val="008D529E"/>
    <w:pPr>
      <w:spacing w:after="120"/>
      <w:ind w:left="1440" w:right="1440"/>
    </w:pPr>
  </w:style>
  <w:style w:type="character" w:customStyle="1" w:styleId="Subscript">
    <w:name w:val="Subscript"/>
    <w:basedOn w:val="DefaultParagraphFont"/>
    <w:rsid w:val="008D529E"/>
    <w:rPr>
      <w:sz w:val="16"/>
      <w:vertAlign w:val="subscript"/>
    </w:rPr>
  </w:style>
  <w:style w:type="character" w:customStyle="1" w:styleId="Symbols">
    <w:name w:val="Symbols"/>
    <w:basedOn w:val="DefaultParagraphFont"/>
    <w:rsid w:val="008D529E"/>
    <w:rPr>
      <w:rFonts w:ascii="Symbol" w:hAnsi="Symbol"/>
    </w:rPr>
  </w:style>
  <w:style w:type="character" w:customStyle="1" w:styleId="MenuOptions">
    <w:name w:val="Menu Options"/>
    <w:basedOn w:val="DefaultParagraphFont"/>
    <w:rsid w:val="008D529E"/>
    <w:rPr>
      <w:rFonts w:ascii="Arial Narrow" w:hAnsi="Arial Narrow"/>
      <w:smallCaps/>
    </w:rPr>
  </w:style>
  <w:style w:type="character" w:customStyle="1" w:styleId="Buttons">
    <w:name w:val="Buttons"/>
    <w:basedOn w:val="DefaultParagraphFont"/>
    <w:rsid w:val="008D529E"/>
    <w:rPr>
      <w:b/>
    </w:rPr>
  </w:style>
  <w:style w:type="character" w:customStyle="1" w:styleId="Underlined">
    <w:name w:val="Underlined"/>
    <w:basedOn w:val="DefaultParagraphFont"/>
    <w:rsid w:val="008D529E"/>
    <w:rPr>
      <w:u w:val="single"/>
    </w:rPr>
  </w:style>
  <w:style w:type="paragraph" w:customStyle="1" w:styleId="TableBodyTextRight">
    <w:name w:val="Table Body Text Right"/>
    <w:basedOn w:val="TableBodyText"/>
    <w:rsid w:val="008D529E"/>
    <w:pPr>
      <w:widowControl w:val="0"/>
      <w:autoSpaceDE w:val="0"/>
      <w:autoSpaceDN w:val="0"/>
      <w:adjustRightInd w:val="0"/>
      <w:jc w:val="right"/>
    </w:pPr>
    <w:rPr>
      <w:rFonts w:cs="Arial"/>
      <w:szCs w:val="18"/>
    </w:rPr>
  </w:style>
  <w:style w:type="paragraph" w:customStyle="1" w:styleId="CopyrightText">
    <w:name w:val="Copyright Text"/>
    <w:basedOn w:val="BodyText"/>
    <w:rsid w:val="008D529E"/>
    <w:rPr>
      <w:sz w:val="18"/>
    </w:rPr>
  </w:style>
  <w:style w:type="paragraph" w:customStyle="1" w:styleId="BodySmallRight">
    <w:name w:val="Body Small Right"/>
    <w:basedOn w:val="BodyTextRight"/>
    <w:rsid w:val="008D529E"/>
    <w:rPr>
      <w:sz w:val="18"/>
      <w:szCs w:val="18"/>
    </w:rPr>
  </w:style>
  <w:style w:type="paragraph" w:customStyle="1" w:styleId="MarginEdition">
    <w:name w:val="Margin Edition"/>
    <w:basedOn w:val="MarginNote"/>
    <w:rsid w:val="008D529E"/>
    <w:pPr>
      <w:spacing w:before="0" w:after="0"/>
    </w:pPr>
    <w:rPr>
      <w:rFonts w:ascii="Times New Roman" w:hAnsi="Times New Roman"/>
      <w:color w:val="999999"/>
    </w:rPr>
  </w:style>
  <w:style w:type="paragraph" w:customStyle="1" w:styleId="Spacer">
    <w:name w:val="Spacer"/>
    <w:basedOn w:val="Normal"/>
    <w:rsid w:val="008D529E"/>
    <w:rPr>
      <w:sz w:val="2"/>
      <w:szCs w:val="2"/>
    </w:rPr>
  </w:style>
  <w:style w:type="character" w:customStyle="1" w:styleId="Small">
    <w:name w:val="Small"/>
    <w:basedOn w:val="DefaultParagraphFont"/>
    <w:rsid w:val="008D529E"/>
    <w:rPr>
      <w:sz w:val="16"/>
    </w:rPr>
  </w:style>
  <w:style w:type="paragraph" w:customStyle="1" w:styleId="WideTable">
    <w:name w:val="Wide Table"/>
    <w:basedOn w:val="Normal"/>
    <w:rsid w:val="008D529E"/>
    <w:pPr>
      <w:ind w:left="-1418"/>
    </w:pPr>
    <w:rPr>
      <w:sz w:val="2"/>
      <w:szCs w:val="2"/>
    </w:rPr>
  </w:style>
  <w:style w:type="character" w:styleId="PageNumber">
    <w:name w:val="page number"/>
    <w:basedOn w:val="DefaultParagraphFont"/>
    <w:rsid w:val="008D529E"/>
  </w:style>
  <w:style w:type="paragraph" w:styleId="Quote">
    <w:name w:val="Quote"/>
    <w:basedOn w:val="Heading1"/>
    <w:link w:val="QuoteChar"/>
    <w:qFormat/>
    <w:rsid w:val="008D529E"/>
    <w:rPr>
      <w:b w:val="0"/>
      <w:sz w:val="72"/>
      <w:szCs w:val="72"/>
      <w:lang w:val="en-NZ"/>
    </w:rPr>
  </w:style>
  <w:style w:type="character" w:customStyle="1" w:styleId="QuoteChar">
    <w:name w:val="Quote Char"/>
    <w:basedOn w:val="DefaultParagraphFont"/>
    <w:link w:val="Quote"/>
    <w:rsid w:val="008D5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29E"/>
    <w:pPr>
      <w:pageBreakBefore/>
    </w:pPr>
  </w:style>
  <w:style w:type="paragraph" w:customStyle="1" w:styleId="Border">
    <w:name w:val="Border"/>
    <w:basedOn w:val="Normal"/>
    <w:qFormat/>
    <w:rsid w:val="008D5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29E"/>
    <w:rPr>
      <w:b/>
      <w:bCs/>
      <w:i/>
      <w:iCs/>
      <w:color w:val="auto"/>
    </w:rPr>
  </w:style>
  <w:style w:type="paragraph" w:styleId="IntenseQuote">
    <w:name w:val="Intense Quote"/>
    <w:basedOn w:val="Normal"/>
    <w:next w:val="Normal"/>
    <w:link w:val="IntenseQuoteChar"/>
    <w:uiPriority w:val="30"/>
    <w:qFormat/>
    <w:rsid w:val="008D5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29E"/>
    <w:rPr>
      <w:smallCaps/>
      <w:color w:val="auto"/>
      <w:u w:val="single"/>
    </w:rPr>
  </w:style>
  <w:style w:type="character" w:styleId="IntenseReference">
    <w:name w:val="Intense Reference"/>
    <w:basedOn w:val="DefaultParagraphFont"/>
    <w:uiPriority w:val="32"/>
    <w:qFormat/>
    <w:rsid w:val="008D529E"/>
    <w:rPr>
      <w:b/>
      <w:bCs/>
      <w:smallCaps/>
      <w:color w:val="auto"/>
      <w:spacing w:val="5"/>
      <w:u w:val="single"/>
    </w:rPr>
  </w:style>
  <w:style w:type="paragraph" w:customStyle="1" w:styleId="2ColumnHeading">
    <w:name w:val="2Column Heading"/>
    <w:basedOn w:val="BodyText"/>
    <w:qFormat/>
    <w:rsid w:val="008D529E"/>
    <w:pPr>
      <w:spacing w:after="60"/>
      <w:ind w:left="-2268"/>
    </w:pPr>
    <w:rPr>
      <w:b/>
    </w:rPr>
  </w:style>
  <w:style w:type="paragraph" w:customStyle="1" w:styleId="Heading1TOC">
    <w:name w:val="Heading1 TOC"/>
    <w:basedOn w:val="Normal"/>
    <w:qFormat/>
    <w:rsid w:val="008D529E"/>
    <w:pPr>
      <w:spacing w:before="240" w:after="120"/>
    </w:pPr>
    <w:rPr>
      <w:rFonts w:ascii="Times New Roman" w:hAnsi="Times New Roman"/>
      <w:b/>
      <w:sz w:val="32"/>
    </w:rPr>
  </w:style>
  <w:style w:type="paragraph" w:customStyle="1" w:styleId="Heading2TOC">
    <w:name w:val="Heading2 TOC"/>
    <w:basedOn w:val="Normal"/>
    <w:qFormat/>
    <w:rsid w:val="008D529E"/>
    <w:pPr>
      <w:spacing w:before="240" w:after="60"/>
    </w:pPr>
    <w:rPr>
      <w:rFonts w:ascii="Times New Roman" w:hAnsi="Times New Roman"/>
      <w:b/>
      <w:sz w:val="28"/>
    </w:rPr>
  </w:style>
  <w:style w:type="character" w:customStyle="1" w:styleId="Underline">
    <w:name w:val="Underline"/>
    <w:basedOn w:val="DefaultParagraphFont"/>
    <w:qFormat/>
    <w:rsid w:val="008D529E"/>
    <w:rPr>
      <w:u w:val="single"/>
    </w:rPr>
  </w:style>
  <w:style w:type="character" w:customStyle="1" w:styleId="BoldandItalics">
    <w:name w:val="Bold and Italics"/>
    <w:qFormat/>
    <w:rsid w:val="008D529E"/>
    <w:rPr>
      <w:b/>
      <w:i/>
      <w:u w:val="none"/>
    </w:rPr>
  </w:style>
  <w:style w:type="paragraph" w:styleId="BalloonText">
    <w:name w:val="Balloon Text"/>
    <w:basedOn w:val="Normal"/>
    <w:link w:val="BalloonTextChar"/>
    <w:rsid w:val="008D529E"/>
    <w:rPr>
      <w:rFonts w:ascii="Tahoma" w:hAnsi="Tahoma" w:cs="Tahoma"/>
      <w:sz w:val="16"/>
      <w:szCs w:val="16"/>
    </w:rPr>
  </w:style>
  <w:style w:type="character" w:customStyle="1" w:styleId="BalloonTextChar">
    <w:name w:val="Balloon Text Char"/>
    <w:basedOn w:val="DefaultParagraphFont"/>
    <w:link w:val="BalloonText"/>
    <w:rsid w:val="008D5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2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29E"/>
    <w:rPr>
      <w:b/>
      <w:color w:val="660033"/>
      <w:spacing w:val="0"/>
    </w:rPr>
  </w:style>
  <w:style w:type="paragraph" w:customStyle="1" w:styleId="Nameditemlist">
    <w:name w:val="Named item list"/>
    <w:basedOn w:val="BodyText"/>
    <w:qFormat/>
    <w:rsid w:val="008D52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6005</Characters>
  <Application>Microsoft Office Word</Application>
  <DocSecurity>0</DocSecurity>
  <Lines>308</Lines>
  <Paragraphs>124</Paragraphs>
  <ScaleCrop>false</ScaleCrop>
  <Company>Author-it Software Corporation Ltd.</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TDM50407 DIPLOMA OF TRANSPORT &amp; DISTRIBUTION (COASTAL MARINE ENGINEERING - ENGINEER CLASS 3)</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2012-09-24T08:04:00Z</dcterms:created>
  <dcterms:modified xsi:type="dcterms:W3CDTF">2012-09-24T08:04:00Z</dcterms:modified>
</cp:coreProperties>
</file>