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922" w:rsidP="00C01922">
      <w:pPr>
        <w:pStyle w:val="Title"/>
      </w:pPr>
      <w:bookmarkStart w:id="0" w:name="_GoBack"/>
      <w:bookmarkEnd w:id="0"/>
      <w:r>
        <w:fldChar w:fldCharType="begin"/>
      </w:r>
      <w:r>
        <w:instrText xml:space="preserve"> TITLE   \* MERGEFORMAT </w:instrText>
      </w:r>
      <w:r>
        <w:fldChar w:fldCharType="separate"/>
      </w:r>
      <w:r>
        <w:t>TDM30307 CERTIFICATE III IN TRANSPORT &amp; DISTRIBUTION (MARITIME OPERATIONS - INTEGRATED RATING)</w:t>
      </w:r>
      <w:r>
        <w:fldChar w:fldCharType="end"/>
      </w:r>
    </w:p>
    <w:p w:rsidR="00C01922" w:rsidP="00C01922">
      <w:pPr>
        <w:pStyle w:val="Version"/>
        <w:sectPr w:rsidSect="00A90D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D86" w:rsidP="00A90D86">
      <w:pPr>
        <w:pStyle w:val="SuperHeading"/>
      </w:pPr>
      <w:r w:rsidRPr="00A90D86">
        <w:t>TDM30307 CERTIFICATE III IN TRANSPORT  DISTRIBUTION (MARITIME OPERATIONS - INTEGRATED RATING)</w:t>
      </w:r>
    </w:p>
    <w:p w:rsidR="00000000" w:rsidRPr="00A90D86" w:rsidP="00A90D86">
      <w:pPr>
        <w:pStyle w:val="Heading1"/>
      </w:pPr>
      <w:bookmarkStart w:id="1" w:name="O_55155"/>
      <w:bookmarkEnd w:id="1"/>
      <w:r w:rsidRPr="00A90D86">
        <w:t>Modification History</w:t>
      </w:r>
    </w:p>
    <w:p w:rsidR="00000000" w:rsidRPr="00A90D86" w:rsidP="00A90D86">
      <w:pPr>
        <w:pStyle w:val="BodyText"/>
      </w:pPr>
      <w:r w:rsidRPr="00A90D86">
        <w:t>Not applicable.</w:t>
      </w:r>
    </w:p>
    <w:p w:rsidR="00000000" w:rsidRPr="00A90D86" w:rsidP="00A90D86">
      <w:pPr>
        <w:pStyle w:val="AllowPageBreak"/>
      </w:pPr>
    </w:p>
    <w:p w:rsidR="00000000" w:rsidRPr="00A90D86" w:rsidP="00A90D86">
      <w:pPr>
        <w:pStyle w:val="Heading1"/>
      </w:pPr>
      <w:bookmarkStart w:id="2" w:name="O_55156"/>
      <w:bookmarkEnd w:id="2"/>
      <w:r w:rsidRPr="00A90D86">
        <w:t>Descri</w:t>
      </w:r>
      <w:r w:rsidRPr="00A90D86">
        <w:t>ption</w:t>
      </w:r>
    </w:p>
    <w:p w:rsidR="00000000" w:rsidRPr="00A90D86" w:rsidP="00A90D86">
      <w:pPr>
        <w:pStyle w:val="BodyText"/>
      </w:pPr>
      <w:r w:rsidRPr="00A90D86">
        <w:rPr>
          <w:rStyle w:val="SpecialBold"/>
        </w:rPr>
        <w:t>Rationale</w:t>
      </w:r>
      <w:r w:rsidRPr="00A90D86">
        <w:t>:</w:t>
      </w:r>
      <w:r w:rsidRPr="00A90D86">
        <w:tab/>
        <w:t>A qualification aligned to the educational requirements for certification as an Integrated Rating as described in Marine Orders Part 3: Seagoing Qualifications (Version 6) under the Australian Navigation Act 1912.</w:t>
      </w:r>
    </w:p>
    <w:p w:rsidR="00000000" w:rsidRPr="00A90D86" w:rsidP="00A90D86">
      <w:pPr>
        <w:pStyle w:val="BodyText"/>
      </w:pPr>
    </w:p>
    <w:p w:rsidR="00000000" w:rsidRPr="00A90D86" w:rsidP="00A90D86">
      <w:pPr>
        <w:pStyle w:val="BodyText"/>
      </w:pPr>
      <w:r w:rsidRPr="00A90D86">
        <w:t>Successful completion wi</w:t>
      </w:r>
      <w:r w:rsidRPr="00A90D86">
        <w:t>ll require competency in units that relate to work defined as characteristics of AQF Certificate 3:</w:t>
      </w:r>
    </w:p>
    <w:p w:rsidR="00C01922" w:rsidP="00A90D86">
      <w:pPr>
        <w:pStyle w:val="BodyText"/>
      </w:pPr>
      <w:r w:rsidRPr="00A90D86">
        <w:t>'</w:t>
      </w:r>
      <w:r w:rsidRPr="00A90D86">
        <w:rPr>
          <w:rStyle w:val="Emphasis"/>
        </w:rPr>
        <w:t>Performance of a defined range of skilled operations</w:t>
      </w:r>
      <w:r w:rsidRPr="00A90D86">
        <w:t xml:space="preserve">, </w:t>
      </w:r>
      <w:r w:rsidRPr="00A90D86">
        <w:rPr>
          <w:rStyle w:val="Emphasis"/>
        </w:rPr>
        <w:t>usually within a range of broader related activities involving known routines</w:t>
      </w:r>
      <w:r w:rsidRPr="00A90D86">
        <w:t xml:space="preserve">, </w:t>
      </w:r>
      <w:r w:rsidRPr="00A90D86">
        <w:rPr>
          <w:rStyle w:val="Emphasis"/>
        </w:rPr>
        <w:t>methods and procedures</w:t>
      </w:r>
      <w:r w:rsidRPr="00A90D86">
        <w:t xml:space="preserve">, </w:t>
      </w:r>
      <w:r w:rsidRPr="00A90D86">
        <w:rPr>
          <w:rStyle w:val="Emphasis"/>
        </w:rPr>
        <w:t>where some discretion and judgement is required in the selection of equipment</w:t>
      </w:r>
      <w:r w:rsidRPr="00A90D86">
        <w:t xml:space="preserve">, </w:t>
      </w:r>
      <w:r w:rsidRPr="00A90D86">
        <w:rPr>
          <w:rStyle w:val="Emphasis"/>
        </w:rPr>
        <w:t>services or contingency measures and within known time constraints</w:t>
      </w:r>
      <w:r w:rsidRPr="00A90D86">
        <w:t xml:space="preserve">. </w:t>
      </w:r>
      <w:r w:rsidRPr="00A90D86">
        <w:rPr>
          <w:rStyle w:val="Emphasis"/>
        </w:rPr>
        <w:t>Applications may involve some responsibility for others</w:t>
      </w:r>
      <w:r w:rsidRPr="00A90D86">
        <w:t xml:space="preserve">. </w:t>
      </w:r>
      <w:r w:rsidRPr="00A90D86">
        <w:rPr>
          <w:rStyle w:val="Emphasis"/>
        </w:rPr>
        <w:t>Participation in teams including group or team coo</w:t>
      </w:r>
      <w:r w:rsidRPr="00A90D86">
        <w:rPr>
          <w:rStyle w:val="Emphasis"/>
        </w:rPr>
        <w:t>rdination may be involved'</w:t>
      </w:r>
      <w:r w:rsidRPr="00A90D86">
        <w:t>.</w:t>
      </w:r>
    </w:p>
    <w:p w:rsidR="00C01922" w:rsidP="00A90D86">
      <w:pPr>
        <w:pStyle w:val="BodyText"/>
      </w:pPr>
    </w:p>
    <w:p w:rsidR="00000000" w:rsidRPr="00A90D86" w:rsidP="00A90D86">
      <w:pPr>
        <w:pStyle w:val="Heading1"/>
      </w:pPr>
      <w:bookmarkStart w:id="3" w:name="O_55157"/>
      <w:bookmarkEnd w:id="3"/>
      <w:r w:rsidRPr="00A90D86">
        <w:t>Pathways Information</w:t>
      </w:r>
    </w:p>
    <w:p w:rsidR="00000000" w:rsidRPr="00A90D86" w:rsidP="00A90D86">
      <w:pPr>
        <w:pStyle w:val="BodyText"/>
      </w:pPr>
      <w:r w:rsidRPr="00A90D86">
        <w:t>Not applicable.</w:t>
      </w:r>
    </w:p>
    <w:p w:rsidR="00000000" w:rsidRPr="00A90D86" w:rsidP="00A90D86">
      <w:pPr>
        <w:pStyle w:val="AllowPageBreak"/>
      </w:pPr>
    </w:p>
    <w:p w:rsidR="00000000" w:rsidRPr="00A90D86" w:rsidP="00A90D86">
      <w:pPr>
        <w:pStyle w:val="Heading1"/>
      </w:pPr>
      <w:bookmarkStart w:id="4" w:name="O_55158"/>
      <w:bookmarkEnd w:id="4"/>
      <w:r w:rsidRPr="00A90D86">
        <w:t>Licensing/Regulatory Information</w:t>
      </w:r>
    </w:p>
    <w:p w:rsidR="00000000" w:rsidRPr="00A90D86" w:rsidP="00A90D86">
      <w:pPr>
        <w:pStyle w:val="BodyText"/>
      </w:pPr>
      <w:r w:rsidRPr="00A90D86">
        <w:t>Not applicable.</w:t>
      </w:r>
    </w:p>
    <w:p w:rsidR="00000000" w:rsidRPr="00A90D86" w:rsidP="00A90D86">
      <w:pPr>
        <w:pStyle w:val="AllowPageBreak"/>
      </w:pPr>
    </w:p>
    <w:p w:rsidR="00000000" w:rsidRPr="00A90D86" w:rsidP="00A90D86">
      <w:pPr>
        <w:pStyle w:val="Heading1"/>
      </w:pPr>
      <w:bookmarkStart w:id="5" w:name="O_55159"/>
      <w:bookmarkEnd w:id="5"/>
      <w:r w:rsidRPr="00A90D86">
        <w:t>Entry Requirements</w:t>
      </w:r>
    </w:p>
    <w:p w:rsidR="00000000" w:rsidRPr="00A90D86" w:rsidP="00A90D86">
      <w:pPr>
        <w:pStyle w:val="BodyText"/>
      </w:pPr>
      <w:r w:rsidRPr="00A90D86">
        <w:t>Not applicable.</w:t>
      </w:r>
    </w:p>
    <w:p w:rsidR="00000000" w:rsidRPr="00A90D86" w:rsidP="00A90D86">
      <w:pPr>
        <w:pStyle w:val="AllowPageBreak"/>
      </w:pPr>
    </w:p>
    <w:p w:rsidR="00000000" w:rsidRPr="00A90D86" w:rsidP="00A90D86">
      <w:pPr>
        <w:pStyle w:val="Heading1"/>
      </w:pPr>
      <w:bookmarkStart w:id="6" w:name="O_55160"/>
      <w:bookmarkEnd w:id="6"/>
      <w:r w:rsidRPr="00A90D86">
        <w:t>Employability Skills Summary</w:t>
      </w:r>
    </w:p>
    <w:p w:rsidR="00000000" w:rsidRPr="00A90D86" w:rsidP="00A90D86">
      <w:pPr>
        <w:pStyle w:val="BodyText"/>
      </w:pPr>
      <w:r w:rsidRPr="00A90D86">
        <w:rPr>
          <w:rStyle w:val="SpecialBold"/>
        </w:rPr>
        <w:t>Employability Skills Summary for</w:t>
      </w:r>
    </w:p>
    <w:p w:rsidR="00000000" w:rsidRPr="00A90D86" w:rsidP="00A90D86">
      <w:pPr>
        <w:pStyle w:val="BodyText"/>
      </w:pPr>
      <w:r w:rsidRPr="00A90D86">
        <w:rPr>
          <w:rStyle w:val="SpecialBold"/>
        </w:rPr>
        <w:t>TDM30307Certificate III in Transport</w:t>
      </w:r>
      <w:r w:rsidRPr="00A90D86">
        <w:t xml:space="preserve"> &amp;</w:t>
      </w:r>
      <w:r w:rsidRPr="00A90D86">
        <w:rPr>
          <w:rStyle w:val="SpecialBold"/>
        </w:rPr>
        <w:t>amp</w:t>
      </w:r>
      <w:r w:rsidRPr="00A90D86">
        <w:t xml:space="preserve">; </w:t>
      </w:r>
      <w:r w:rsidRPr="00A90D86">
        <w:rPr>
          <w:rStyle w:val="SpecialBold"/>
        </w:rPr>
        <w:t>Distribution</w:t>
      </w:r>
      <w:r w:rsidRPr="00A90D86">
        <w:t xml:space="preserve"> (</w:t>
      </w:r>
      <w:r w:rsidRPr="00A90D86">
        <w:rPr>
          <w:rStyle w:val="SpecialBold"/>
        </w:rPr>
        <w:t>Maritime Operations</w:t>
      </w:r>
      <w:r w:rsidRPr="00A90D86">
        <w:t xml:space="preserve"> - </w:t>
      </w:r>
      <w:r w:rsidRPr="00A90D86">
        <w:rPr>
          <w:rStyle w:val="SpecialBold"/>
        </w:rPr>
        <w:t>Integrated Rating</w:t>
      </w:r>
      <w:r w:rsidRPr="00A90D86">
        <w:t>)</w:t>
      </w:r>
    </w:p>
    <w:p w:rsidR="00000000" w:rsidRPr="00A90D86" w:rsidP="00A90D86">
      <w:pPr>
        <w:pStyle w:val="BodyText"/>
      </w:pPr>
      <w:r w:rsidRPr="00A90D86">
        <w:t>The following table contains a summary of the employability skills as identified by the maritime industry for this qualificat</w:t>
      </w:r>
      <w:r w:rsidRPr="00A90D86">
        <w:t>ion. This table should be interpreted in conjunction with the detailed requirements of each unit of competency packaged in this qualification. The outcomes described here are broad industry requirements that may vary depending on packaging options.</w:t>
      </w:r>
    </w:p>
    <w:tbl>
      <w:tblPr>
        <w:tblW w:w="0" w:type="auto"/>
        <w:tblLayout w:type="fixed"/>
        <w:tblCellMar>
          <w:left w:w="62" w:type="dxa"/>
          <w:right w:w="62" w:type="dxa"/>
        </w:tblCellMar>
        <w:tblLook w:val="0000"/>
      </w:tblPr>
      <w:tblGrid>
        <w:gridCol w:w="2793"/>
        <w:gridCol w:w="6135"/>
      </w:tblGrid>
      <w:tr w:rsidTr="00C01922">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p>
          <w:p w:rsidR="00000000" w:rsidRPr="00A90D86" w:rsidP="00A90D86">
            <w:pPr>
              <w:pStyle w:val="BodyText"/>
            </w:pPr>
            <w:r w:rsidRPr="00A90D86">
              <w:rPr>
                <w:rStyle w:val="SpecialBold"/>
              </w:rPr>
              <w:t>Employ</w:t>
            </w:r>
            <w:r w:rsidRPr="00A90D86">
              <w:rPr>
                <w:rStyle w:val="SpecialBold"/>
              </w:rPr>
              <w:t>ability Skill</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Industry</w:t>
            </w:r>
            <w:r w:rsidRPr="00A90D86">
              <w:t>/</w:t>
            </w:r>
            <w:r w:rsidRPr="00A90D86">
              <w:rPr>
                <w:rStyle w:val="SpecialBold"/>
              </w:rPr>
              <w:t>enterprise requirements for this qualification include</w:t>
            </w:r>
            <w:r w:rsidRPr="00A90D86">
              <w:t>:</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Communication</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Interpret and carry out verbal instructions from other crew members</w:t>
            </w:r>
          </w:p>
          <w:p w:rsidR="00000000" w:rsidRPr="00A90D86" w:rsidP="00A90D86">
            <w:pPr>
              <w:pStyle w:val="ListBullet"/>
            </w:pPr>
            <w:r w:rsidRPr="00A90D86">
              <w:t xml:space="preserve">Read and interpret basic documents such as routine operating instructions, workplace signage, </w:t>
            </w:r>
            <w:r w:rsidRPr="00A90D86">
              <w:t>work schedules and rosters</w:t>
            </w:r>
          </w:p>
          <w:p w:rsidR="00000000" w:rsidRPr="00A90D86" w:rsidP="00A90D86">
            <w:pPr>
              <w:pStyle w:val="ListBullet"/>
            </w:pPr>
            <w:r w:rsidRPr="00A90D86">
              <w:t>Provide information to other crew and passengers as part of an Integrated Rating's duties</w:t>
            </w:r>
          </w:p>
          <w:p w:rsidR="00000000" w:rsidP="00A90D86">
            <w:pPr>
              <w:pStyle w:val="ListBullet"/>
              <w:rPr>
                <w:lang w:val="en-NZ"/>
              </w:rPr>
            </w:pPr>
            <w:r w:rsidRPr="00A90D86">
              <w:t>Give, recognise and interpret hand signals, nods, gestures, muster signals, and other forms of basic non-verbal communication and behaviour</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Teamwork</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Work collaboratively with other crew members and shore based personnel</w:t>
            </w:r>
          </w:p>
          <w:p w:rsidR="00000000" w:rsidRPr="00A90D86" w:rsidP="00A90D86">
            <w:pPr>
              <w:pStyle w:val="ListBullet"/>
            </w:pPr>
            <w:r w:rsidRPr="00A90D86">
              <w:t>Recognise and adapt appropriately to cultural and language differences in the workplace</w:t>
            </w:r>
          </w:p>
          <w:p w:rsidR="00000000" w:rsidRPr="00A90D86" w:rsidP="00A90D86">
            <w:pPr>
              <w:pStyle w:val="ListBullet"/>
            </w:pPr>
            <w:r w:rsidRPr="00A90D86">
              <w:t>Recognise factors that may cause interperson</w:t>
            </w:r>
            <w:r w:rsidRPr="00A90D86">
              <w:t>al relationship problems and assist others appropriately to avoid or overcome the identified problems</w:t>
            </w:r>
          </w:p>
          <w:p w:rsidR="00000000" w:rsidRPr="00A90D86" w:rsidP="00A90D86">
            <w:pPr>
              <w:pStyle w:val="ListBullet"/>
            </w:pPr>
            <w:r w:rsidRPr="00A90D86">
              <w:t>Contribute appropriately to resolve conflicts by actively participating in appropriate mediation and conflict resolution procedures</w:t>
            </w:r>
          </w:p>
          <w:p w:rsidR="00000000" w:rsidP="00A90D86">
            <w:pPr>
              <w:pStyle w:val="ListBullet"/>
              <w:rPr>
                <w:lang w:val="en-NZ"/>
              </w:rPr>
            </w:pPr>
            <w:r w:rsidRPr="00A90D86">
              <w:t>Contribute actively to</w:t>
            </w:r>
            <w:r w:rsidRPr="00A90D86">
              <w:t xml:space="preserve"> avoid discrimination and harassment</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Problem solving</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Recognise and either report or solve routine problems within work activities</w:t>
            </w:r>
          </w:p>
          <w:p w:rsidR="00000000" w:rsidRPr="00A90D86" w:rsidP="00A90D86">
            <w:pPr>
              <w:pStyle w:val="ListBullet"/>
            </w:pPr>
            <w:r w:rsidRPr="00A90D86">
              <w:t>Carry out routine calculations required as part of an Integrated Rating's work activities</w:t>
            </w:r>
          </w:p>
          <w:p w:rsidR="00000000" w:rsidP="00A90D86">
            <w:pPr>
              <w:pStyle w:val="ListBullet"/>
              <w:rPr>
                <w:lang w:val="en-NZ"/>
              </w:rPr>
            </w:pPr>
            <w:r w:rsidRPr="00A90D86">
              <w:t>Recognise a security or safety risk</w:t>
            </w:r>
            <w:r w:rsidRPr="00A90D86">
              <w:t xml:space="preserve"> and take action to report/rectify the risk</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Initiative and enterprise</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Adjust work procedures to differences in equipment and facilities and changes in work environment (e.g. tides, weather and sea conditions)</w:t>
            </w:r>
          </w:p>
          <w:p w:rsidR="00000000" w:rsidP="00A90D86">
            <w:pPr>
              <w:pStyle w:val="ListBullet"/>
              <w:rPr>
                <w:lang w:val="en-NZ"/>
              </w:rPr>
            </w:pPr>
            <w:r w:rsidRPr="00A90D86">
              <w:t>Take correct action and follow established pro</w:t>
            </w:r>
            <w:r w:rsidRPr="00A90D86">
              <w:t xml:space="preserve">cedures on </w:t>
            </w:r>
            <w:r w:rsidRPr="00A90D86">
              <w:t>discovery of an actual or potential emergency, security or safety hazard</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Planning and organising</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ListBullet"/>
              <w:rPr>
                <w:lang w:val="en-NZ"/>
              </w:rPr>
            </w:pPr>
            <w:r w:rsidRPr="00A90D86">
              <w:t>Interpret work schedules and rosters to plan the timing and sequence of individual and teamwork activities</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Self-management</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Work individually and with other crew members on a vessel to ensure that work tasks are completed safely, efficiently, effectively, on-time and in accordance with applicable regulatory requirements</w:t>
            </w:r>
          </w:p>
          <w:p w:rsidR="00000000" w:rsidRPr="00A90D86" w:rsidP="00A90D86">
            <w:pPr>
              <w:pStyle w:val="ListBullet"/>
            </w:pPr>
            <w:r w:rsidRPr="00A90D86">
              <w:t>Apply safety and emergency practices, precautions and proc</w:t>
            </w:r>
            <w:r w:rsidRPr="00A90D86">
              <w:t>edures</w:t>
            </w:r>
          </w:p>
          <w:p w:rsidR="00000000" w:rsidP="00A90D86">
            <w:pPr>
              <w:pStyle w:val="ListBullet"/>
              <w:rPr>
                <w:lang w:val="en-NZ"/>
              </w:rPr>
            </w:pPr>
            <w:r w:rsidRPr="00A90D86">
              <w:t>Acknowledge, discuss and act upon feedback provided by senior crew members on assessed work performance</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Learning</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Adapt to differences in equipment, vessels, port facilities and operating procedures</w:t>
            </w:r>
          </w:p>
          <w:p w:rsidR="00000000" w:rsidP="00A90D86">
            <w:pPr>
              <w:pStyle w:val="ListBullet"/>
              <w:rPr>
                <w:lang w:val="en-NZ"/>
              </w:rPr>
            </w:pPr>
            <w:r w:rsidRPr="00A90D86">
              <w:t>Update knowledge and skills to accommodate changes</w:t>
            </w:r>
            <w:r w:rsidRPr="00A90D86">
              <w:t xml:space="preserve"> in equipment and operating procedures</w:t>
            </w:r>
          </w:p>
        </w:tc>
      </w:tr>
      <w:tr w:rsidTr="00C01922">
        <w:tblPrEx>
          <w:tblW w:w="0" w:type="auto"/>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Technology</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ListBullet"/>
            </w:pPr>
            <w:r w:rsidRPr="00A90D86">
              <w:t>Select and use ropes, tools and equipment required in work activities of an Integrated Rating</w:t>
            </w:r>
          </w:p>
          <w:p w:rsidR="00000000" w:rsidRPr="00A90D86" w:rsidP="00A90D86">
            <w:pPr>
              <w:pStyle w:val="ListBullet"/>
            </w:pPr>
            <w:r w:rsidRPr="00A90D86">
              <w:t>Select and use safety, emergency and survival equipment on a vessel</w:t>
            </w:r>
          </w:p>
          <w:p w:rsidR="00000000" w:rsidRPr="00A90D86" w:rsidP="00A90D86">
            <w:pPr>
              <w:pStyle w:val="ListBullet"/>
            </w:pPr>
            <w:r w:rsidRPr="00A90D86">
              <w:t>Recognise and report faulty tools and equip</w:t>
            </w:r>
            <w:r w:rsidRPr="00A90D86">
              <w:t>ment</w:t>
            </w:r>
          </w:p>
          <w:p w:rsidR="00000000" w:rsidRPr="00A90D86" w:rsidP="00A90D86">
            <w:pPr>
              <w:pStyle w:val="ListBullet"/>
            </w:pPr>
            <w:r w:rsidRPr="00A90D86">
              <w:t>Follow OH&amp;S procedures when using ropes, tools and equipment</w:t>
            </w:r>
          </w:p>
          <w:p w:rsidR="00000000" w:rsidRPr="00A90D86" w:rsidP="00A90D86">
            <w:pPr>
              <w:pStyle w:val="ListBullet"/>
            </w:pPr>
            <w:r w:rsidRPr="00A90D86">
              <w:t>Steering a vessel under direction of an senior crew member</w:t>
            </w:r>
          </w:p>
        </w:tc>
      </w:tr>
    </w:tbl>
    <w:p w:rsidR="00000000" w:rsidRPr="00A90D86" w:rsidP="00A90D86">
      <w:pPr>
        <w:pStyle w:val="BodyText"/>
      </w:pPr>
    </w:p>
    <w:p w:rsidR="00000000" w:rsidRPr="00A90D86" w:rsidP="00A90D86">
      <w:pPr>
        <w:pStyle w:val="AllowPageBreak"/>
      </w:pPr>
    </w:p>
    <w:p w:rsidR="00000000" w:rsidRPr="00A90D86" w:rsidP="00A90D86">
      <w:pPr>
        <w:pStyle w:val="Heading1"/>
      </w:pPr>
      <w:bookmarkStart w:id="7" w:name="O_55161"/>
      <w:bookmarkEnd w:id="7"/>
      <w:r w:rsidRPr="00A90D86">
        <w:t>Packaging Rules</w:t>
      </w:r>
    </w:p>
    <w:tbl>
      <w:tblPr>
        <w:tblW w:w="0" w:type="auto"/>
        <w:tblLayout w:type="fixed"/>
        <w:tblCellMar>
          <w:left w:w="62" w:type="dxa"/>
          <w:right w:w="62" w:type="dxa"/>
        </w:tblCellMar>
        <w:tblLook w:val="0000"/>
      </w:tblPr>
      <w:tblGrid>
        <w:gridCol w:w="8522"/>
      </w:tblGrid>
      <w:tr w:rsidTr="00C01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Requirements for completion of the qualification</w:t>
            </w:r>
            <w:r w:rsidRPr="00A90D86">
              <w:t>:</w:t>
            </w:r>
          </w:p>
          <w:p w:rsidR="00000000" w:rsidRPr="00A90D86" w:rsidP="00A90D86">
            <w:pPr>
              <w:pStyle w:val="BodyText"/>
            </w:pPr>
            <w:r w:rsidRPr="00A90D86">
              <w:t xml:space="preserve">A successful outcome of the </w:t>
            </w:r>
            <w:r w:rsidRPr="00A90D86">
              <w:rPr>
                <w:rStyle w:val="SpecialBold"/>
              </w:rPr>
              <w:t>twenty</w:t>
            </w:r>
            <w:r w:rsidRPr="00A90D86">
              <w:t xml:space="preserve"> units of competency listed below.</w:t>
            </w:r>
          </w:p>
          <w:p w:rsidR="00000000" w:rsidRPr="00A90D86" w:rsidP="00A90D86">
            <w:pPr>
              <w:pStyle w:val="BodyText"/>
            </w:pPr>
            <w:r w:rsidRPr="00A90D86">
              <w:t xml:space="preserve">Additional units  from those listed below or relevant units from this or other Training Packages </w:t>
            </w:r>
            <w:r w:rsidRPr="00A90D86">
              <w:rPr>
                <w:rStyle w:val="Superscript"/>
              </w:rPr>
              <w:t>Note 4</w:t>
            </w:r>
            <w:r w:rsidRPr="00A90D86">
              <w:t xml:space="preserve"> may be included in the qualification to satisfy specific additional needs beyond the minimum requirements.  (They may</w:t>
            </w:r>
            <w:r w:rsidRPr="00A90D86">
              <w:t xml:space="preserve"> also be achieved separately, either individually or in skill sets, leading to a National Statement of Attainment as described elsewhere in the Training Package)</w:t>
            </w:r>
          </w:p>
        </w:tc>
      </w:tr>
    </w:tbl>
    <w:p w:rsidR="00000000" w:rsidRPr="00A90D86" w:rsidP="00A90D86">
      <w:pPr>
        <w:pStyle w:val="BodyText"/>
      </w:pPr>
    </w:p>
    <w:tbl>
      <w:tblPr>
        <w:tblW w:w="9287" w:type="dxa"/>
        <w:tblLayout w:type="fixed"/>
        <w:tblCellMar>
          <w:left w:w="62" w:type="dxa"/>
          <w:right w:w="62" w:type="dxa"/>
        </w:tblCellMar>
        <w:tblLook w:val="0000"/>
      </w:tblPr>
      <w:tblGrid>
        <w:gridCol w:w="1683"/>
        <w:gridCol w:w="2744"/>
        <w:gridCol w:w="2161"/>
        <w:gridCol w:w="2699"/>
      </w:tblGrid>
      <w:tr w:rsidTr="00C01922">
        <w:tblPrEx>
          <w:tblW w:w="9287" w:type="dxa"/>
          <w:tblLayout w:type="fixed"/>
          <w:tblCellMar>
            <w:left w:w="62" w:type="dxa"/>
            <w:right w:w="62" w:type="dxa"/>
          </w:tblCellMar>
          <w:tblLook w:val="0000"/>
        </w:tblPrEx>
        <w:tc>
          <w:tcPr>
            <w:tcW w:w="44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MANDATORY REQUIREMENTS</w:t>
            </w:r>
            <w:r w:rsidRPr="00A90D86">
              <w:rPr>
                <w:rStyle w:val="Superscript"/>
              </w:rPr>
              <w:t>Note 1</w:t>
            </w:r>
          </w:p>
          <w:p w:rsidR="00000000" w:rsidRPr="00A90D86" w:rsidP="00A90D86">
            <w:pPr>
              <w:pStyle w:val="BodyText"/>
            </w:pPr>
            <w:r w:rsidRPr="00A90D86">
              <w:rPr>
                <w:rStyle w:val="SpecialBold"/>
              </w:rPr>
              <w:t>FIELD</w:t>
            </w:r>
          </w:p>
        </w:tc>
        <w:tc>
          <w:tcPr>
            <w:tcW w:w="48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UNIT</w:t>
            </w:r>
          </w:p>
        </w:tc>
      </w:tr>
      <w:tr w:rsidTr="00C01922">
        <w:tblPrEx>
          <w:tblW w:w="9287" w:type="dxa"/>
          <w:tblLayout w:type="fixed"/>
          <w:tblCellMar>
            <w:left w:w="62" w:type="dxa"/>
            <w:right w:w="62" w:type="dxa"/>
          </w:tblCellMar>
          <w:tblLook w:val="0000"/>
        </w:tblPrEx>
        <w:tc>
          <w:tcPr>
            <w:tcW w:w="16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B</w:t>
            </w:r>
          </w:p>
        </w:tc>
        <w:tc>
          <w:tcPr>
            <w:tcW w:w="274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Equipment Checking and Maintenance</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TDMMB107C</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Perform routine remedial, preventative and survey deck maintenance on a vessel </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TDMMB2007B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Assist engineer in the routine maintenance of main propulsion and ancillary machinery and systems </w:t>
            </w:r>
          </w:p>
        </w:tc>
      </w:tr>
      <w:tr w:rsidTr="00C01922">
        <w:tblPrEx>
          <w:tblW w:w="9287" w:type="dxa"/>
          <w:tblLayout w:type="fixed"/>
          <w:tblCellMar>
            <w:left w:w="62" w:type="dxa"/>
            <w:right w:w="62" w:type="dxa"/>
          </w:tblCellMar>
          <w:tblLook w:val="0000"/>
        </w:tblPrEx>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C</w:t>
            </w:r>
          </w:p>
        </w:tc>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Manoeuvre Vessel</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TDMMC1007C</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Steer a vessel under the direction of the master or officer in charge of the watch</w:t>
            </w:r>
          </w:p>
        </w:tc>
      </w:tr>
      <w:tr w:rsidTr="00C01922">
        <w:tblPrEx>
          <w:tblW w:w="9287" w:type="dxa"/>
          <w:tblLayout w:type="fixed"/>
          <w:tblCellMar>
            <w:left w:w="62" w:type="dxa"/>
            <w:right w:w="62" w:type="dxa"/>
          </w:tblCellMar>
          <w:tblLook w:val="0000"/>
        </w:tblPrEx>
        <w:tc>
          <w:tcPr>
            <w:tcW w:w="16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F</w:t>
            </w:r>
          </w:p>
        </w:tc>
        <w:tc>
          <w:tcPr>
            <w:tcW w:w="274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Operational Quality</w:t>
            </w:r>
          </w:p>
          <w:p w:rsidR="00000000" w:rsidP="00A90D86">
            <w:pPr>
              <w:pStyle w:val="BodyText"/>
              <w:rPr>
                <w:lang w:val="en-NZ"/>
              </w:rPr>
            </w:pPr>
            <w:r w:rsidRPr="00A90D86">
              <w:rPr>
                <w:rStyle w:val="SpecialBold"/>
              </w:rPr>
              <w:t>and Safety</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TDMMF1007B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Provide elementary first aid</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TDMMF1107B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Survive at sea in the event of vessel abandonment</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TDMMF1907B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Operate survival craft and other lifesaving appliances </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TDMMF2307B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Operate emergency equipment and apply emergency procedures</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TDMMF3507B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Contribute to maintaining a safe watch</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TDMMF5607A</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Observe personal safety and social responsibilities </w:t>
            </w:r>
            <w:r w:rsidRPr="00A90D86">
              <w:rPr>
                <w:rStyle w:val="Superscript"/>
              </w:rPr>
              <w:t>Note 2</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TDMMF5807A</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Adapt to basic industry and regulatory requirements for tanker operations</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TDMMF5907A </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Work safely in enclosed spaces on a vessel </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TDMMF6207A</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Prevent, control and fight fires on board an ocean-going vessel</w:t>
            </w:r>
            <w:r w:rsidRPr="00A90D86">
              <w:rPr>
                <w:rStyle w:val="Superscript"/>
              </w:rPr>
              <w:t> Note 3</w:t>
            </w:r>
          </w:p>
        </w:tc>
      </w:tr>
      <w:tr w:rsidTr="00C01922">
        <w:tblPrEx>
          <w:tblW w:w="9287" w:type="dxa"/>
          <w:tblLayout w:type="fixed"/>
          <w:tblCellMar>
            <w:left w:w="62" w:type="dxa"/>
            <w:right w:w="62" w:type="dxa"/>
          </w:tblCellMar>
          <w:tblLook w:val="0000"/>
        </w:tblPrEx>
        <w:tc>
          <w:tcPr>
            <w:tcW w:w="168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R</w:t>
            </w:r>
          </w:p>
        </w:tc>
        <w:tc>
          <w:tcPr>
            <w:tcW w:w="274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Carry out Operations on Equipment and Systems</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TDMMR4307B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Assist in mooring and anchor handling activities</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TDMMR4407B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Assist in completion of deck operations and maintenance documentation </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TDMMR4507B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Provide support in completing cargo and bunkering operations </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TDMMR4607B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Assist in basic welding, brazing, cutting and machining operations on a vessel</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TDMMR4707B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Use and care for hand and power tools on a vessel</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TDMMR3407B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 xml:space="preserve">Operate deck machinery </w:t>
            </w:r>
          </w:p>
        </w:tc>
      </w:tr>
      <w:tr w:rsidTr="00C01922">
        <w:tblPrEx>
          <w:tblW w:w="9287" w:type="dxa"/>
          <w:tblLayout w:type="fixed"/>
          <w:tblCellMar>
            <w:left w:w="62" w:type="dxa"/>
            <w:right w:w="62" w:type="dxa"/>
          </w:tblCellMar>
          <w:tblLook w:val="0000"/>
        </w:tblPrEx>
        <w:tc>
          <w:tcPr>
            <w:tcW w:w="168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TDMMR3307B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Perform rigging and lifting operations on board a vessel</w:t>
            </w:r>
          </w:p>
        </w:tc>
      </w:tr>
      <w:tr w:rsidTr="00C01922">
        <w:tblPrEx>
          <w:tblW w:w="9287" w:type="dxa"/>
          <w:tblLayout w:type="fixed"/>
          <w:tblCellMar>
            <w:left w:w="62" w:type="dxa"/>
            <w:right w:w="62" w:type="dxa"/>
          </w:tblCellMar>
          <w:tblLook w:val="0000"/>
        </w:tblPrEx>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rPr>
                <w:rStyle w:val="SpecialBold"/>
              </w:rPr>
              <w:t>U</w:t>
            </w:r>
          </w:p>
        </w:tc>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rPr>
                <w:rStyle w:val="SpecialBold"/>
              </w:rPr>
              <w:t>Environment</w:t>
            </w:r>
          </w:p>
        </w:tc>
        <w:tc>
          <w:tcPr>
            <w:tcW w:w="2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86">
            <w:pPr>
              <w:pStyle w:val="BodyText"/>
              <w:rPr>
                <w:lang w:val="en-NZ"/>
              </w:rPr>
            </w:pPr>
            <w:r w:rsidRPr="00A90D86">
              <w:t>TDMMU407B</w:t>
            </w:r>
          </w:p>
        </w:tc>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86" w:rsidP="00A90D86">
            <w:pPr>
              <w:pStyle w:val="BodyText"/>
            </w:pPr>
            <w:r w:rsidRPr="00A90D86">
              <w:t>Ensure compliance with pollution prevention measures</w:t>
            </w:r>
          </w:p>
        </w:tc>
      </w:tr>
    </w:tbl>
    <w:p w:rsidR="00000000" w:rsidRPr="00A90D86" w:rsidP="00A90D86">
      <w:pPr>
        <w:pStyle w:val="BodyText"/>
      </w:pPr>
      <w:r w:rsidRPr="00A90D86">
        <w:rPr>
          <w:rStyle w:val="SpecialBold"/>
        </w:rPr>
        <w:t>Note 1</w:t>
      </w:r>
      <w:r w:rsidRPr="00A90D86">
        <w:t>:</w:t>
      </w:r>
      <w:r w:rsidRPr="00A90D86">
        <w:tab/>
        <w:t xml:space="preserve">In the case of integrated ratings working in oil and gas rigs or vessels supplying the rigs, </w:t>
      </w:r>
      <w:r w:rsidRPr="00A90D86">
        <w:t xml:space="preserve">qualifications will typically include the following </w:t>
      </w:r>
      <w:r w:rsidRPr="00A90D86">
        <w:rPr>
          <w:rStyle w:val="SpecialBold"/>
        </w:rPr>
        <w:t>additional four units</w:t>
      </w:r>
      <w:r w:rsidRPr="00A90D86">
        <w:t xml:space="preserve"> TDMMR5007B Carry out basic food handling, preparation, stock control and storage on an off-shore support vessel or rig, TDMMR5107B Carry out windlass operations on a rig, TDMMR5207B </w:t>
      </w:r>
      <w:r w:rsidRPr="00A90D86">
        <w:t>Carry out dogging and cargo handling operations at a rig and TDMMR5301B Carry out anchor handling, towage and supply duties at a rig (see recommended Skills set under 'Optional Additional' below)</w:t>
      </w:r>
    </w:p>
    <w:p w:rsidR="00000000" w:rsidRPr="00A90D86" w:rsidP="00A90D86">
      <w:pPr>
        <w:pStyle w:val="BodyText"/>
      </w:pPr>
      <w:r w:rsidRPr="00A90D86">
        <w:rPr>
          <w:rStyle w:val="SpecialBold"/>
        </w:rPr>
        <w:t>Note 2</w:t>
      </w:r>
      <w:r w:rsidRPr="00A90D86">
        <w:t>:</w:t>
      </w:r>
      <w:r w:rsidRPr="00A90D86">
        <w:tab/>
        <w:t xml:space="preserve">TDMMF5607A is a </w:t>
      </w:r>
      <w:r w:rsidRPr="00A90D86">
        <w:rPr>
          <w:rStyle w:val="SpecialBold"/>
        </w:rPr>
        <w:t>new unit</w:t>
      </w:r>
      <w:r w:rsidRPr="00A90D86">
        <w:t xml:space="preserve"> incorporating the requireme</w:t>
      </w:r>
      <w:r w:rsidRPr="00A90D86">
        <w:t>nts of the previous four units TDMMF701B Observe safe working practices, TDMMF801B Comply with emergency procedures, TDMML201A Contribute to effective human relationships on board a vessel and TDMME101A Understand orders and be understood in relation to sh</w:t>
      </w:r>
      <w:r w:rsidRPr="00A90D86">
        <w:t>ipboard duties</w:t>
      </w:r>
    </w:p>
    <w:p w:rsidR="00000000" w:rsidRPr="00A90D86" w:rsidP="00A90D86">
      <w:pPr>
        <w:pStyle w:val="BodyText"/>
      </w:pPr>
      <w:r w:rsidRPr="00A90D86">
        <w:rPr>
          <w:rStyle w:val="SpecialBold"/>
        </w:rPr>
        <w:t>Note 3</w:t>
      </w:r>
      <w:r w:rsidRPr="00A90D86">
        <w:t>:</w:t>
      </w:r>
      <w:r w:rsidRPr="00A90D86">
        <w:tab/>
        <w:t xml:space="preserve">TDMMF6207A is a </w:t>
      </w:r>
      <w:r w:rsidRPr="00A90D86">
        <w:rPr>
          <w:rStyle w:val="SpecialBold"/>
        </w:rPr>
        <w:t>new unit</w:t>
      </w:r>
      <w:r w:rsidRPr="00A90D86">
        <w:t xml:space="preserve"> incorporating the requirements of the previous two units TDMMF901A Fight and extinguish fires and TDMMF1201A Minimise the risk of fire and maintain a state of readiness to respond to emergency situations invo</w:t>
      </w:r>
      <w:r w:rsidRPr="00A90D86">
        <w:t>lving fire</w:t>
      </w:r>
    </w:p>
    <w:p w:rsidR="00000000" w:rsidRPr="00A90D86" w:rsidP="00A90D86">
      <w:pPr>
        <w:pStyle w:val="BodyText"/>
      </w:pPr>
      <w:r w:rsidRPr="00A90D86">
        <w:rPr>
          <w:rStyle w:val="SpecialBold"/>
        </w:rPr>
        <w:t>OPTIONAL ADDITIONAL UNITS TO MINIMUM REQUIREMENTS</w:t>
      </w:r>
    </w:p>
    <w:p w:rsidR="00000000" w:rsidRPr="00A90D86" w:rsidP="00A90D86">
      <w:pPr>
        <w:pStyle w:val="BodyText"/>
      </w:pPr>
      <w:r w:rsidRPr="00A90D86">
        <w:t>The units</w:t>
      </w:r>
      <w:r w:rsidRPr="00A90D86">
        <w:rPr>
          <w:rStyle w:val="SpecialBold"/>
        </w:rPr>
        <w:t>listed below or relevant units from this or other Training Packages Note 4 may be included in the qualification to satisfy specific additional needs beyond the minimum mandatory requirem</w:t>
      </w:r>
      <w:r w:rsidRPr="00A90D86">
        <w:rPr>
          <w:rStyle w:val="SpecialBold"/>
        </w:rPr>
        <w:t>ents (they may also be achieved separately, either individually or in skills sets, leading to a Statement of Attainment as described elsewhere in the Training Package).</w:t>
      </w:r>
    </w:p>
    <w:p w:rsidR="00000000" w:rsidRPr="00A90D86" w:rsidP="00A90D86">
      <w:pPr>
        <w:pStyle w:val="BodyText"/>
      </w:pPr>
    </w:p>
    <w:tbl>
      <w:tblPr>
        <w:tblW w:w="9216" w:type="dxa"/>
        <w:tblLayout w:type="fixed"/>
        <w:tblCellMar>
          <w:left w:w="62" w:type="dxa"/>
          <w:right w:w="62" w:type="dxa"/>
        </w:tblCellMar>
        <w:tblLook w:val="0000"/>
      </w:tblPr>
      <w:tblGrid>
        <w:gridCol w:w="585"/>
        <w:gridCol w:w="2020"/>
        <w:gridCol w:w="1686"/>
        <w:gridCol w:w="4925"/>
      </w:tblGrid>
      <w:tr w:rsidTr="00C01922">
        <w:tblPrEx>
          <w:tblW w:w="9216" w:type="dxa"/>
          <w:tblLayout w:type="fixed"/>
          <w:tblCellMar>
            <w:left w:w="62" w:type="dxa"/>
            <w:right w:w="62" w:type="dxa"/>
          </w:tblCellMar>
          <w:tblLook w:val="0000"/>
        </w:tblPrEx>
        <w:tc>
          <w:tcPr>
            <w:tcW w:w="585"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90D86" w:rsidP="00A90D86">
            <w:pPr>
              <w:pStyle w:val="BodyText"/>
            </w:pPr>
            <w:r w:rsidRPr="00A90D86">
              <w:rPr>
                <w:rStyle w:val="SpecialBold"/>
              </w:rPr>
              <w:t>E</w:t>
            </w:r>
          </w:p>
        </w:tc>
        <w:tc>
          <w:tcPr>
            <w:tcW w:w="2020"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rPr>
                <w:rStyle w:val="SpecialBold"/>
              </w:rPr>
              <w:t>Communication</w:t>
            </w:r>
          </w:p>
        </w:tc>
        <w:tc>
          <w:tcPr>
            <w:tcW w:w="1686"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TDMME1007A</w:t>
            </w:r>
          </w:p>
        </w:tc>
        <w:tc>
          <w:tcPr>
            <w:tcW w:w="4925"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Transmit and receive information by marine VHF radio or tel</w:t>
            </w:r>
            <w:r w:rsidRPr="00A90D86">
              <w:t>ephone</w:t>
            </w:r>
          </w:p>
        </w:tc>
      </w:tr>
      <w:tr w:rsidTr="00C01922">
        <w:tblPrEx>
          <w:tblW w:w="9216" w:type="dxa"/>
          <w:tblLayout w:type="fixed"/>
          <w:tblCellMar>
            <w:left w:w="62" w:type="dxa"/>
            <w:right w:w="62" w:type="dxa"/>
          </w:tblCellMar>
          <w:tblLook w:val="0000"/>
        </w:tblPrEx>
        <w:tc>
          <w:tcPr>
            <w:tcW w:w="585"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90D86" w:rsidP="00A90D86">
            <w:pPr>
              <w:pStyle w:val="BodyText"/>
            </w:pPr>
            <w:r w:rsidRPr="00A90D86">
              <w:rPr>
                <w:rStyle w:val="SpecialBold"/>
              </w:rPr>
              <w:t>O</w:t>
            </w:r>
          </w:p>
        </w:tc>
        <w:tc>
          <w:tcPr>
            <w:tcW w:w="2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rPr>
                <w:rStyle w:val="SpecialBold"/>
              </w:rPr>
              <w:t>Security</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TDMM0107A</w:t>
            </w:r>
          </w:p>
        </w:tc>
        <w:tc>
          <w:tcPr>
            <w:tcW w:w="492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 xml:space="preserve">Follow maritime security procedures </w:t>
            </w:r>
          </w:p>
        </w:tc>
      </w:tr>
      <w:tr w:rsidTr="00C01922">
        <w:tblPrEx>
          <w:tblW w:w="9216" w:type="dxa"/>
          <w:tblLayout w:type="fixed"/>
          <w:tblCellMar>
            <w:left w:w="62" w:type="dxa"/>
            <w:right w:w="62" w:type="dxa"/>
          </w:tblCellMar>
          <w:tblLook w:val="0000"/>
        </w:tblPrEx>
        <w:tc>
          <w:tcPr>
            <w:tcW w:w="2605" w:type="dxa"/>
            <w:gridSpan w:val="2"/>
            <w:vMerge w:val="restart"/>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rPr>
                <w:rStyle w:val="SpecialBold"/>
              </w:rPr>
              <w:t xml:space="preserve">Optional imported </w:t>
            </w:r>
            <w:r w:rsidRPr="00A90D86">
              <w:br/>
            </w:r>
            <w:r w:rsidRPr="00A90D86">
              <w:rPr>
                <w:rStyle w:val="SpecialBold"/>
              </w:rPr>
              <w:t xml:space="preserve">units from the </w:t>
            </w:r>
            <w:r w:rsidRPr="00A90D86">
              <w:br/>
            </w:r>
            <w:r w:rsidRPr="00A90D86">
              <w:rPr>
                <w:rStyle w:val="SpecialBold"/>
              </w:rPr>
              <w:t>Hospitality Training Package THH02</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THHBKA04B</w:t>
            </w:r>
          </w:p>
        </w:tc>
        <w:tc>
          <w:tcPr>
            <w:tcW w:w="492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Clean and maintain kitchen premises</w:t>
            </w:r>
          </w:p>
        </w:tc>
      </w:tr>
      <w:tr w:rsidTr="00C01922">
        <w:tblPrEx>
          <w:tblW w:w="9216" w:type="dxa"/>
          <w:tblLayout w:type="fixed"/>
          <w:tblCellMar>
            <w:left w:w="62" w:type="dxa"/>
            <w:right w:w="62" w:type="dxa"/>
          </w:tblCellMar>
          <w:tblLook w:val="0000"/>
        </w:tblPrEx>
        <w:tc>
          <w:tcPr>
            <w:tcW w:w="2605" w:type="dxa"/>
            <w:gridSpan w:val="2"/>
            <w:vMerge/>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THHBKA01B</w:t>
            </w:r>
          </w:p>
        </w:tc>
        <w:tc>
          <w:tcPr>
            <w:tcW w:w="492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Organise and prepare food</w:t>
            </w:r>
          </w:p>
        </w:tc>
      </w:tr>
      <w:tr w:rsidTr="00C01922">
        <w:tblPrEx>
          <w:tblW w:w="9216" w:type="dxa"/>
          <w:tblLayout w:type="fixed"/>
          <w:tblCellMar>
            <w:left w:w="62" w:type="dxa"/>
            <w:right w:w="62" w:type="dxa"/>
          </w:tblCellMar>
          <w:tblLook w:val="0000"/>
        </w:tblPrEx>
        <w:tc>
          <w:tcPr>
            <w:tcW w:w="2605" w:type="dxa"/>
            <w:gridSpan w:val="2"/>
            <w:vMerge/>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THHBCC00B</w:t>
            </w:r>
          </w:p>
        </w:tc>
        <w:tc>
          <w:tcPr>
            <w:tcW w:w="4925"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A90D86" w:rsidP="00A90D86">
            <w:pPr>
              <w:pStyle w:val="BodyText"/>
            </w:pPr>
            <w:r w:rsidRPr="00A90D86">
              <w:t>Prepare sandwiches</w:t>
            </w:r>
          </w:p>
        </w:tc>
      </w:tr>
    </w:tbl>
    <w:p w:rsidR="00C01922" w:rsidP="00A90D86">
      <w:pPr>
        <w:pStyle w:val="BodyText"/>
      </w:pPr>
    </w:p>
    <w:p w:rsidR="00C01922" w:rsidP="00A90D86">
      <w:pPr>
        <w:pStyle w:val="BodyText"/>
      </w:pPr>
    </w:p>
    <w:p w:rsidR="00000000" w:rsidRPr="00A90D86" w:rsidP="00A90D86">
      <w:pPr>
        <w:pStyle w:val="BodyText"/>
      </w:pPr>
    </w:p>
    <w:tbl>
      <w:tblPr>
        <w:tblW w:w="9284" w:type="dxa"/>
        <w:tblLayout w:type="fixed"/>
        <w:tblCellMar>
          <w:left w:w="62" w:type="dxa"/>
          <w:right w:w="62" w:type="dxa"/>
        </w:tblCellMar>
        <w:tblLook w:val="0000"/>
      </w:tblPr>
      <w:tblGrid>
        <w:gridCol w:w="394"/>
        <w:gridCol w:w="2023"/>
        <w:gridCol w:w="1515"/>
        <w:gridCol w:w="5352"/>
      </w:tblGrid>
      <w:tr w:rsidTr="00C01922">
        <w:tblPrEx>
          <w:tblW w:w="9284" w:type="dxa"/>
          <w:tblLayout w:type="fixed"/>
          <w:tblCellMar>
            <w:left w:w="62" w:type="dxa"/>
            <w:right w:w="62" w:type="dxa"/>
          </w:tblCellMar>
          <w:tblLook w:val="0000"/>
        </w:tblPrEx>
        <w:tc>
          <w:tcPr>
            <w:tcW w:w="928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rPr>
                <w:rStyle w:val="SpecialBold"/>
              </w:rPr>
              <w:t>Recommended Skills set of additional units to prepare for employment as</w:t>
            </w:r>
            <w:r w:rsidRPr="00A90D86">
              <w:br/>
            </w:r>
            <w:r w:rsidRPr="00A90D86">
              <w:rPr>
                <w:rStyle w:val="SpecialBold"/>
              </w:rPr>
              <w:t xml:space="preserve"> an Integrated Rating working in oil and gas rigs or on vessels supplying the rigs:</w:t>
            </w:r>
          </w:p>
        </w:tc>
      </w:tr>
      <w:tr w:rsidTr="00C01922">
        <w:tblPrEx>
          <w:tblW w:w="9284" w:type="dxa"/>
          <w:tblLayout w:type="fixed"/>
          <w:tblCellMar>
            <w:left w:w="62" w:type="dxa"/>
            <w:right w:w="62" w:type="dxa"/>
          </w:tblCellMar>
          <w:tblLook w:val="0000"/>
        </w:tblPrEx>
        <w:tc>
          <w:tcPr>
            <w:tcW w:w="394" w:type="dxa"/>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90D86" w:rsidP="00A90D86">
            <w:pPr>
              <w:pStyle w:val="BodyText"/>
            </w:pPr>
            <w:r w:rsidRPr="00A90D86">
              <w:rPr>
                <w:rStyle w:val="SpecialBold"/>
              </w:rPr>
              <w:t>R</w:t>
            </w:r>
          </w:p>
        </w:tc>
        <w:tc>
          <w:tcPr>
            <w:tcW w:w="2023" w:type="dxa"/>
            <w:vMerge w:val="restart"/>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rPr>
                <w:rStyle w:val="SpecialBold"/>
              </w:rPr>
              <w:t>Carry out Operations on Equipment and Systems</w:t>
            </w:r>
          </w:p>
        </w:tc>
        <w:tc>
          <w:tcPr>
            <w:tcW w:w="151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TDMMR5007B</w:t>
            </w:r>
          </w:p>
        </w:tc>
        <w:tc>
          <w:tcPr>
            <w:tcW w:w="535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Carry out basic food handli</w:t>
            </w:r>
            <w:r w:rsidRPr="00A90D86">
              <w:t>ng, preparation, stock control and storage on an off</w:t>
            </w:r>
            <w:r w:rsidRPr="00A90D86">
              <w:noBreakHyphen/>
              <w:t>shore support vessel or rig</w:t>
            </w:r>
          </w:p>
        </w:tc>
      </w:tr>
      <w:tr w:rsidTr="00C01922">
        <w:tblPrEx>
          <w:tblW w:w="9284" w:type="dxa"/>
          <w:tblLayout w:type="fixed"/>
          <w:tblCellMar>
            <w:left w:w="62" w:type="dxa"/>
            <w:right w:w="62" w:type="dxa"/>
          </w:tblCellMar>
          <w:tblLook w:val="0000"/>
        </w:tblPrEx>
        <w:tc>
          <w:tcPr>
            <w:tcW w:w="394" w:type="dxa"/>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vMerge/>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TDMMR5107B</w:t>
            </w:r>
          </w:p>
        </w:tc>
        <w:tc>
          <w:tcPr>
            <w:tcW w:w="5352"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Carry out windlass operations on a rig</w:t>
            </w:r>
          </w:p>
        </w:tc>
      </w:tr>
      <w:tr w:rsidTr="00C01922">
        <w:tblPrEx>
          <w:tblW w:w="9284" w:type="dxa"/>
          <w:tblLayout w:type="fixed"/>
          <w:tblCellMar>
            <w:left w:w="62" w:type="dxa"/>
            <w:right w:w="62" w:type="dxa"/>
          </w:tblCellMar>
          <w:tblLook w:val="0000"/>
        </w:tblPrEx>
        <w:tc>
          <w:tcPr>
            <w:tcW w:w="394" w:type="dxa"/>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vMerge/>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TDMMR5207B</w:t>
            </w:r>
          </w:p>
        </w:tc>
        <w:tc>
          <w:tcPr>
            <w:tcW w:w="5352"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90D86">
            <w:pPr>
              <w:pStyle w:val="BodyText"/>
              <w:rPr>
                <w:lang w:val="en-NZ"/>
              </w:rPr>
            </w:pPr>
            <w:r w:rsidRPr="00A90D86">
              <w:t>Carry out dogging and cargo handling operations at a rig</w:t>
            </w:r>
          </w:p>
        </w:tc>
      </w:tr>
      <w:tr w:rsidTr="00C01922">
        <w:tblPrEx>
          <w:tblW w:w="9284" w:type="dxa"/>
          <w:tblLayout w:type="fixed"/>
          <w:tblCellMar>
            <w:left w:w="62" w:type="dxa"/>
            <w:right w:w="62" w:type="dxa"/>
          </w:tblCellMar>
          <w:tblLook w:val="0000"/>
        </w:tblPrEx>
        <w:tc>
          <w:tcPr>
            <w:tcW w:w="394" w:type="dxa"/>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vMerge/>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5"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A90D86">
            <w:pPr>
              <w:pStyle w:val="BodyText"/>
              <w:rPr>
                <w:lang w:val="en-NZ"/>
              </w:rPr>
            </w:pPr>
            <w:r w:rsidRPr="00A90D86">
              <w:t>TDMMR5307B</w:t>
            </w:r>
          </w:p>
        </w:tc>
        <w:tc>
          <w:tcPr>
            <w:tcW w:w="535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A90D86" w:rsidP="00A90D86">
            <w:pPr>
              <w:pStyle w:val="BodyText"/>
            </w:pPr>
            <w:r w:rsidRPr="00A90D86">
              <w:t>Carry out anchor handling, towage and supply duties at a rig</w:t>
            </w:r>
          </w:p>
        </w:tc>
      </w:tr>
    </w:tbl>
    <w:p w:rsidR="00C01922" w:rsidP="00A90D86">
      <w:pPr>
        <w:pStyle w:val="BodyText"/>
      </w:pPr>
      <w:r w:rsidRPr="00A90D86">
        <w:rPr>
          <w:rStyle w:val="SpecialBold"/>
        </w:rPr>
        <w:t>Note 4:</w:t>
      </w:r>
      <w:r w:rsidRPr="00A90D86">
        <w:rPr>
          <w:rStyle w:val="SpecialBold"/>
        </w:rPr>
        <w:tab/>
      </w:r>
      <w:r w:rsidRPr="00A90D86">
        <w:t xml:space="preserve">Where units of competency are included from another Training Package, Registered Training </w:t>
      </w:r>
      <w:r w:rsidRPr="00A90D86">
        <w:t>Organisations should check the National Training Information System (NTIS) or  contact the Industry Skills Council responsible for the Training Package to check if the unit has any pre</w:t>
      </w:r>
      <w:r w:rsidRPr="00A90D86">
        <w:noBreakHyphen/>
        <w:t>requisite or co</w:t>
      </w:r>
      <w:r w:rsidRPr="00A90D86">
        <w:noBreakHyphen/>
        <w:t>requisite requirements</w:t>
      </w:r>
    </w:p>
    <w:p w:rsidR="00C01922" w:rsidP="00A90D86">
      <w:pPr>
        <w:pStyle w:val="BodyText"/>
      </w:pPr>
    </w:p>
    <w:p w:rsidR="00000000" w:rsidRPr="00A90D86" w:rsidP="00A90D86"/>
    <w:sectPr w:rsidSect="00A90D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922" w:rsidP="00C019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22" w:rsidP="00A90D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01922" w:rsidP="00A90D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01922" w:rsidP="00A90D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86" w:rsidRPr="00C01922" w:rsidP="00C019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22" w:rsidRPr="002D2AF8" w:rsidP="00A90D86">
    <w:pPr>
      <w:pStyle w:val="Header"/>
      <w:framePr w:wrap="around"/>
    </w:pPr>
    <w:r>
      <w:fldChar w:fldCharType="begin"/>
    </w:r>
    <w:r>
      <w:instrText xml:space="preserve"> TITLE   \* MERGEFORMAT </w:instrText>
    </w:r>
    <w:r>
      <w:fldChar w:fldCharType="separate"/>
    </w:r>
    <w:r>
      <w:t>TDM30307 CERTIFICATE III IN TRANSPORT &amp; DISTRIBUTION (MARITIME OPERATIONS - INTEGRATED 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C01922" w:rsidP="00A90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0A7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D86"/>
    <w:pPr>
      <w:spacing w:before="360" w:after="60"/>
      <w:outlineLvl w:val="0"/>
    </w:pPr>
    <w:rPr>
      <w:sz w:val="32"/>
    </w:rPr>
  </w:style>
  <w:style w:type="paragraph" w:styleId="Heading2">
    <w:name w:val="heading 2"/>
    <w:basedOn w:val="HeadingBase"/>
    <w:next w:val="BodyText"/>
    <w:link w:val="Heading2Char"/>
    <w:qFormat/>
    <w:rsid w:val="00A90D86"/>
    <w:pPr>
      <w:keepLines/>
      <w:spacing w:before="240" w:after="120"/>
      <w:outlineLvl w:val="1"/>
    </w:pPr>
    <w:rPr>
      <w:sz w:val="28"/>
      <w:szCs w:val="40"/>
    </w:rPr>
  </w:style>
  <w:style w:type="paragraph" w:styleId="Heading3">
    <w:name w:val="heading 3"/>
    <w:basedOn w:val="HeadingBase"/>
    <w:next w:val="BodyText"/>
    <w:link w:val="Heading3Char"/>
    <w:qFormat/>
    <w:rsid w:val="00A90D86"/>
    <w:pPr>
      <w:spacing w:before="180" w:after="120"/>
      <w:outlineLvl w:val="2"/>
    </w:pPr>
    <w:rPr>
      <w:spacing w:val="-10"/>
      <w:kern w:val="32"/>
    </w:rPr>
  </w:style>
  <w:style w:type="paragraph" w:styleId="Heading4">
    <w:name w:val="heading 4"/>
    <w:basedOn w:val="HeadingBase"/>
    <w:next w:val="BodyText"/>
    <w:link w:val="Heading4Char"/>
    <w:qFormat/>
    <w:rsid w:val="00A90D86"/>
    <w:pPr>
      <w:spacing w:before="160" w:after="120"/>
      <w:outlineLvl w:val="3"/>
    </w:pPr>
    <w:rPr>
      <w:sz w:val="22"/>
    </w:rPr>
  </w:style>
  <w:style w:type="paragraph" w:styleId="Heading5">
    <w:name w:val="heading 5"/>
    <w:basedOn w:val="HeadingBase"/>
    <w:next w:val="Normal"/>
    <w:link w:val="Heading5Char"/>
    <w:qFormat/>
    <w:rsid w:val="00A90D86"/>
    <w:pPr>
      <w:spacing w:before="80"/>
      <w:outlineLvl w:val="4"/>
    </w:pPr>
    <w:rPr>
      <w:color w:val="918585"/>
      <w:sz w:val="20"/>
    </w:rPr>
  </w:style>
  <w:style w:type="paragraph" w:styleId="Heading6">
    <w:name w:val="heading 6"/>
    <w:basedOn w:val="HeadingBase"/>
    <w:next w:val="Normal"/>
    <w:link w:val="Heading6Char"/>
    <w:qFormat/>
    <w:rsid w:val="00A90D86"/>
    <w:pPr>
      <w:spacing w:before="60"/>
      <w:outlineLvl w:val="5"/>
    </w:pPr>
    <w:rPr>
      <w:color w:val="918585"/>
      <w:sz w:val="20"/>
    </w:rPr>
  </w:style>
  <w:style w:type="paragraph" w:styleId="Heading7">
    <w:name w:val="heading 7"/>
    <w:basedOn w:val="Normal"/>
    <w:next w:val="Normal"/>
    <w:link w:val="Heading7Char"/>
    <w:qFormat/>
    <w:rsid w:val="00A90D86"/>
    <w:pPr>
      <w:ind w:left="720"/>
      <w:outlineLvl w:val="6"/>
    </w:pPr>
    <w:rPr>
      <w:i/>
    </w:rPr>
  </w:style>
  <w:style w:type="paragraph" w:styleId="Heading8">
    <w:name w:val="heading 8"/>
    <w:basedOn w:val="Normal"/>
    <w:next w:val="Normal"/>
    <w:link w:val="Heading8Char"/>
    <w:qFormat/>
    <w:rsid w:val="00A90D86"/>
    <w:pPr>
      <w:ind w:left="720"/>
      <w:outlineLvl w:val="7"/>
    </w:pPr>
    <w:rPr>
      <w:i/>
    </w:rPr>
  </w:style>
  <w:style w:type="paragraph" w:styleId="Heading9">
    <w:name w:val="heading 9"/>
    <w:basedOn w:val="Normal"/>
    <w:next w:val="Normal"/>
    <w:link w:val="Heading9Char"/>
    <w:qFormat/>
    <w:rsid w:val="00A90D86"/>
    <w:pPr>
      <w:ind w:left="720"/>
      <w:outlineLvl w:val="8"/>
    </w:pPr>
    <w:rPr>
      <w:i/>
    </w:rPr>
  </w:style>
  <w:style w:type="character" w:default="1" w:styleId="DefaultParagraphFont">
    <w:name w:val="Default Paragraph Font"/>
    <w:uiPriority w:val="1"/>
    <w:unhideWhenUsed/>
    <w:rsid w:val="00A90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D86"/>
  </w:style>
  <w:style w:type="character" w:customStyle="1" w:styleId="Heading1Char">
    <w:name w:val="Heading 1 Char"/>
    <w:basedOn w:val="DefaultParagraphFont"/>
    <w:link w:val="Heading1"/>
    <w:rsid w:val="00A90D86"/>
    <w:rPr>
      <w:rFonts w:ascii="Times New Roman" w:eastAsia="Times New Roman" w:hAnsi="Times New Roman" w:cs="Times New Roman"/>
      <w:b/>
      <w:sz w:val="32"/>
      <w:szCs w:val="20"/>
      <w:lang w:eastAsia="en-US"/>
    </w:rPr>
  </w:style>
  <w:style w:type="paragraph" w:styleId="BodyText">
    <w:name w:val="Body Text"/>
    <w:basedOn w:val="Normal"/>
    <w:link w:val="BodyTextChar"/>
    <w:rsid w:val="00A90D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D86"/>
    <w:rPr>
      <w:rFonts w:ascii="Times New Roman" w:eastAsia="Times New Roman" w:hAnsi="Times New Roman" w:cs="Times New Roman"/>
      <w:sz w:val="24"/>
      <w:lang w:eastAsia="en-US"/>
    </w:rPr>
  </w:style>
  <w:style w:type="paragraph" w:styleId="Footer">
    <w:name w:val="footer"/>
    <w:basedOn w:val="Normal"/>
    <w:link w:val="FooterChar"/>
    <w:rsid w:val="00A90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D86"/>
    <w:rPr>
      <w:rFonts w:ascii="Times New Roman" w:eastAsia="Times New Roman" w:hAnsi="Times New Roman" w:cs="Times New Roman"/>
      <w:sz w:val="16"/>
      <w:lang w:eastAsia="en-US"/>
    </w:rPr>
  </w:style>
  <w:style w:type="paragraph" w:styleId="ListBullet">
    <w:name w:val="List Bullet"/>
    <w:basedOn w:val="List"/>
    <w:rsid w:val="00A90D86"/>
    <w:pPr>
      <w:numPr>
        <w:numId w:val="12"/>
      </w:numPr>
      <w:tabs>
        <w:tab w:val="clear" w:pos="340"/>
      </w:tabs>
      <w:spacing w:before="40" w:after="40"/>
    </w:pPr>
  </w:style>
  <w:style w:type="character" w:customStyle="1" w:styleId="SpecialBold">
    <w:name w:val="Special Bold"/>
    <w:basedOn w:val="DefaultParagraphFont"/>
    <w:rsid w:val="00A90D86"/>
    <w:rPr>
      <w:b/>
      <w:spacing w:val="0"/>
    </w:rPr>
  </w:style>
  <w:style w:type="character" w:styleId="Emphasis">
    <w:name w:val="Emphasis"/>
    <w:basedOn w:val="DefaultParagraphFont"/>
    <w:qFormat/>
    <w:rsid w:val="00A90D86"/>
    <w:rPr>
      <w:i/>
    </w:rPr>
  </w:style>
  <w:style w:type="paragraph" w:customStyle="1" w:styleId="SuperHeading">
    <w:name w:val="SuperHeading"/>
    <w:basedOn w:val="Normal"/>
    <w:rsid w:val="00A90D86"/>
    <w:pPr>
      <w:spacing w:before="240" w:after="120"/>
      <w:outlineLvl w:val="0"/>
    </w:pPr>
    <w:rPr>
      <w:rFonts w:ascii="Times New Roman" w:hAnsi="Times New Roman"/>
      <w:b/>
      <w:sz w:val="28"/>
    </w:rPr>
  </w:style>
  <w:style w:type="paragraph" w:customStyle="1" w:styleId="AllowPageBreak">
    <w:name w:val="AllowPageBreak"/>
    <w:rsid w:val="00A90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A90D86"/>
    <w:rPr>
      <w:sz w:val="16"/>
      <w:vertAlign w:val="superscript"/>
    </w:rPr>
  </w:style>
  <w:style w:type="character" w:customStyle="1" w:styleId="Heading2Char">
    <w:name w:val="Heading 2 Char"/>
    <w:basedOn w:val="DefaultParagraphFont"/>
    <w:link w:val="Heading2"/>
    <w:rsid w:val="00A90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D86"/>
    <w:rPr>
      <w:rFonts w:ascii="Courier New" w:eastAsia="Times New Roman" w:hAnsi="Courier New" w:cs="Times New Roman"/>
      <w:i/>
      <w:szCs w:val="20"/>
      <w:lang w:eastAsia="en-US"/>
    </w:rPr>
  </w:style>
  <w:style w:type="paragraph" w:customStyle="1" w:styleId="HeadingBase">
    <w:name w:val="Heading Base"/>
    <w:rsid w:val="00A90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D86"/>
    <w:pPr>
      <w:tabs>
        <w:tab w:val="right" w:leader="dot" w:pos="9072"/>
      </w:tabs>
      <w:ind w:left="567"/>
    </w:pPr>
    <w:rPr>
      <w:szCs w:val="22"/>
    </w:rPr>
  </w:style>
  <w:style w:type="paragraph" w:customStyle="1" w:styleId="TOCBase">
    <w:name w:val="TOC Base"/>
    <w:rsid w:val="00A90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D86"/>
    <w:pPr>
      <w:tabs>
        <w:tab w:val="right" w:leader="dot" w:pos="9072"/>
      </w:tabs>
      <w:spacing w:before="40" w:after="40"/>
      <w:ind w:left="284"/>
    </w:pPr>
    <w:rPr>
      <w:rFonts w:ascii="Times New Roman" w:hAnsi="Times New Roman"/>
    </w:rPr>
  </w:style>
  <w:style w:type="paragraph" w:styleId="TOC1">
    <w:name w:val="toc 1"/>
    <w:basedOn w:val="TOCBase"/>
    <w:next w:val="Normal"/>
    <w:rsid w:val="00A90D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0D86"/>
    <w:pPr>
      <w:spacing w:before="5040"/>
      <w:jc w:val="center"/>
    </w:pPr>
    <w:rPr>
      <w:sz w:val="48"/>
      <w:szCs w:val="72"/>
      <w:lang w:val="en-US"/>
    </w:rPr>
  </w:style>
  <w:style w:type="character" w:customStyle="1" w:styleId="TitleChar">
    <w:name w:val="Title Char"/>
    <w:basedOn w:val="DefaultParagraphFont"/>
    <w:link w:val="Title"/>
    <w:rsid w:val="00A90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D86"/>
    <w:pPr>
      <w:tabs>
        <w:tab w:val="left" w:pos="3600"/>
        <w:tab w:val="left" w:pos="3958"/>
      </w:tabs>
    </w:pPr>
  </w:style>
  <w:style w:type="paragraph" w:styleId="List">
    <w:name w:val="List"/>
    <w:basedOn w:val="BodyText"/>
    <w:next w:val="BodyText"/>
    <w:rsid w:val="00A90D86"/>
    <w:pPr>
      <w:tabs>
        <w:tab w:val="left" w:pos="340"/>
      </w:tabs>
      <w:spacing w:before="60" w:after="60"/>
      <w:ind w:left="340" w:hanging="340"/>
    </w:pPr>
  </w:style>
  <w:style w:type="paragraph" w:customStyle="1" w:styleId="Note">
    <w:name w:val="Note"/>
    <w:basedOn w:val="BodyText"/>
    <w:rsid w:val="00A90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D86"/>
    <w:pPr>
      <w:framePr w:wrap="auto" w:hAnchor="text" w:y="6049"/>
    </w:pPr>
    <w:rPr>
      <w:color w:val="000000"/>
      <w:sz w:val="40"/>
    </w:rPr>
  </w:style>
  <w:style w:type="paragraph" w:customStyle="1" w:styleId="TOCTitle">
    <w:name w:val="TOCTitle"/>
    <w:basedOn w:val="Heading1"/>
    <w:rsid w:val="00A90D86"/>
    <w:pPr>
      <w:spacing w:after="240"/>
      <w:jc w:val="center"/>
      <w:outlineLvl w:val="9"/>
    </w:pPr>
    <w:rPr>
      <w:caps/>
    </w:rPr>
  </w:style>
  <w:style w:type="paragraph" w:customStyle="1" w:styleId="Version">
    <w:name w:val="Version"/>
    <w:rsid w:val="00A90D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D86"/>
    <w:pPr>
      <w:numPr>
        <w:numId w:val="13"/>
      </w:numPr>
      <w:tabs>
        <w:tab w:val="clear" w:pos="680"/>
      </w:tabs>
    </w:pPr>
  </w:style>
  <w:style w:type="paragraph" w:styleId="Index1">
    <w:name w:val="index 1"/>
    <w:basedOn w:val="Normal"/>
    <w:next w:val="Normal"/>
    <w:semiHidden/>
    <w:rsid w:val="00A90D86"/>
    <w:pPr>
      <w:keepNext w:val="0"/>
      <w:tabs>
        <w:tab w:val="right" w:pos="4176"/>
      </w:tabs>
      <w:ind w:left="198" w:hanging="198"/>
    </w:pPr>
    <w:rPr>
      <w:rFonts w:ascii="Garamond" w:hAnsi="Garamond"/>
    </w:rPr>
  </w:style>
  <w:style w:type="paragraph" w:styleId="IndexHeading">
    <w:name w:val="index heading"/>
    <w:basedOn w:val="Normal"/>
    <w:next w:val="Index1"/>
    <w:semiHidden/>
    <w:rsid w:val="00A90D86"/>
    <w:pPr>
      <w:spacing w:before="120" w:after="120"/>
    </w:pPr>
    <w:rPr>
      <w:rFonts w:ascii="Arial" w:hAnsi="Arial"/>
      <w:b/>
      <w:color w:val="918585"/>
      <w:sz w:val="24"/>
    </w:rPr>
  </w:style>
  <w:style w:type="paragraph" w:styleId="Header">
    <w:name w:val="header"/>
    <w:basedOn w:val="Normal"/>
    <w:link w:val="HeaderChar"/>
    <w:rsid w:val="00A90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D86"/>
    <w:rPr>
      <w:rFonts w:ascii="Times New Roman" w:eastAsia="Times New Roman" w:hAnsi="Times New Roman" w:cs="Times New Roman"/>
      <w:sz w:val="16"/>
      <w:szCs w:val="20"/>
      <w:lang w:val="en-GB" w:eastAsia="en-US"/>
    </w:rPr>
  </w:style>
  <w:style w:type="paragraph" w:customStyle="1" w:styleId="Chapter">
    <w:name w:val="Chapter"/>
    <w:basedOn w:val="Normal"/>
    <w:rsid w:val="00A90D86"/>
    <w:pPr>
      <w:spacing w:before="240"/>
    </w:pPr>
    <w:rPr>
      <w:rFonts w:ascii="Times New Roman" w:hAnsi="Times New Roman"/>
      <w:smallCaps/>
      <w:spacing w:val="80"/>
      <w:sz w:val="28"/>
    </w:rPr>
  </w:style>
  <w:style w:type="paragraph" w:customStyle="1" w:styleId="InChapter">
    <w:name w:val="InChapter"/>
    <w:basedOn w:val="Heading3"/>
    <w:rsid w:val="00A90D86"/>
    <w:pPr>
      <w:spacing w:after="240"/>
      <w:outlineLvl w:val="9"/>
    </w:pPr>
    <w:rPr>
      <w:noProof/>
    </w:rPr>
  </w:style>
  <w:style w:type="paragraph" w:styleId="Index2">
    <w:name w:val="index 2"/>
    <w:basedOn w:val="Normal"/>
    <w:next w:val="Normal"/>
    <w:semiHidden/>
    <w:rsid w:val="00A90D86"/>
    <w:pPr>
      <w:tabs>
        <w:tab w:val="right" w:pos="4176"/>
      </w:tabs>
      <w:ind w:left="568" w:hanging="284"/>
    </w:pPr>
    <w:rPr>
      <w:rFonts w:ascii="Garamond" w:hAnsi="Garamond"/>
    </w:rPr>
  </w:style>
  <w:style w:type="paragraph" w:customStyle="1" w:styleId="Byline">
    <w:name w:val="Byline"/>
    <w:rsid w:val="00A90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D86"/>
    <w:pPr>
      <w:tabs>
        <w:tab w:val="clear" w:pos="3600"/>
        <w:tab w:val="clear" w:pos="3958"/>
      </w:tabs>
      <w:jc w:val="right"/>
    </w:pPr>
  </w:style>
  <w:style w:type="paragraph" w:styleId="Caption">
    <w:name w:val="caption"/>
    <w:basedOn w:val="BodyText"/>
    <w:next w:val="Normal"/>
    <w:qFormat/>
    <w:rsid w:val="00A90D86"/>
    <w:pPr>
      <w:framePr w:w="2268" w:hSpace="181" w:vSpace="181" w:wrap="around" w:vAnchor="text" w:hAnchor="page" w:x="1135" w:y="285" w:anchorLock="1"/>
    </w:pPr>
    <w:rPr>
      <w:i/>
    </w:rPr>
  </w:style>
  <w:style w:type="paragraph" w:customStyle="1" w:styleId="MiniTOCTitle">
    <w:name w:val="MiniTOCTitle"/>
    <w:basedOn w:val="Heading4"/>
    <w:rsid w:val="00A90D86"/>
    <w:pPr>
      <w:spacing w:before="240"/>
      <w:outlineLvl w:val="9"/>
    </w:pPr>
    <w:rPr>
      <w:noProof/>
      <w:sz w:val="24"/>
    </w:rPr>
  </w:style>
  <w:style w:type="paragraph" w:customStyle="1" w:styleId="MiniTOCItem">
    <w:name w:val="MiniTOCItem"/>
    <w:basedOn w:val="ListBullet"/>
    <w:rsid w:val="00A90D86"/>
    <w:pPr>
      <w:numPr>
        <w:numId w:val="0"/>
      </w:numPr>
      <w:tabs>
        <w:tab w:val="right" w:leader="dot" w:pos="6521"/>
      </w:tabs>
      <w:spacing w:before="0" w:after="0"/>
    </w:pPr>
  </w:style>
  <w:style w:type="paragraph" w:customStyle="1" w:styleId="TOFTitle">
    <w:name w:val="TOFTitle"/>
    <w:basedOn w:val="TOCTitle"/>
    <w:rsid w:val="00A90D86"/>
  </w:style>
  <w:style w:type="paragraph" w:styleId="TableofFigures">
    <w:name w:val="table of figures"/>
    <w:basedOn w:val="Normal"/>
    <w:next w:val="Normal"/>
    <w:semiHidden/>
    <w:rsid w:val="00A90D86"/>
    <w:pPr>
      <w:tabs>
        <w:tab w:val="right" w:leader="dot" w:pos="9072"/>
      </w:tabs>
      <w:ind w:left="970" w:hanging="403"/>
    </w:pPr>
    <w:rPr>
      <w:rFonts w:ascii="Times New Roman" w:hAnsi="Times New Roman"/>
      <w:b/>
    </w:rPr>
  </w:style>
  <w:style w:type="paragraph" w:styleId="ListNumber">
    <w:name w:val="List Number"/>
    <w:basedOn w:val="List"/>
    <w:rsid w:val="00A90D86"/>
    <w:pPr>
      <w:numPr>
        <w:numId w:val="10"/>
      </w:numPr>
    </w:pPr>
  </w:style>
  <w:style w:type="character" w:customStyle="1" w:styleId="WingdingSymbols">
    <w:name w:val="Wingding Symbols"/>
    <w:rsid w:val="00A90D86"/>
    <w:rPr>
      <w:rFonts w:ascii="Wingdings" w:hAnsi="Wingdings"/>
    </w:rPr>
  </w:style>
  <w:style w:type="paragraph" w:customStyle="1" w:styleId="TableHeading">
    <w:name w:val="Table Heading"/>
    <w:basedOn w:val="HeadingBase"/>
    <w:rsid w:val="00A90D86"/>
    <w:pPr>
      <w:keepLines/>
      <w:pBdr>
        <w:bottom w:val="single" w:sz="6" w:space="1" w:color="918585"/>
      </w:pBdr>
      <w:spacing w:before="240"/>
    </w:pPr>
  </w:style>
  <w:style w:type="character" w:customStyle="1" w:styleId="HotSpot">
    <w:name w:val="HotSpot"/>
    <w:rsid w:val="00A90D86"/>
    <w:rPr>
      <w:color w:val="0033CC"/>
      <w:u w:val="none"/>
    </w:rPr>
  </w:style>
  <w:style w:type="paragraph" w:customStyle="1" w:styleId="BodyTextRight">
    <w:name w:val="Body Text Right"/>
    <w:basedOn w:val="BodyText"/>
    <w:rsid w:val="00A90D86"/>
    <w:pPr>
      <w:spacing w:before="0" w:after="0"/>
      <w:jc w:val="right"/>
    </w:pPr>
  </w:style>
  <w:style w:type="paragraph" w:styleId="Index3">
    <w:name w:val="index 3"/>
    <w:basedOn w:val="ListNumber2"/>
    <w:next w:val="Normal"/>
    <w:semiHidden/>
    <w:rsid w:val="00A90D86"/>
    <w:pPr>
      <w:numPr>
        <w:numId w:val="0"/>
      </w:numPr>
      <w:tabs>
        <w:tab w:val="right" w:leader="dot" w:pos="4176"/>
      </w:tabs>
    </w:pPr>
  </w:style>
  <w:style w:type="paragraph" w:styleId="ListNumber2">
    <w:name w:val="List Number 2"/>
    <w:basedOn w:val="List2"/>
    <w:rsid w:val="00A90D86"/>
    <w:pPr>
      <w:numPr>
        <w:numId w:val="9"/>
      </w:numPr>
      <w:tabs>
        <w:tab w:val="clear" w:pos="1060"/>
      </w:tabs>
    </w:pPr>
  </w:style>
  <w:style w:type="paragraph" w:customStyle="1" w:styleId="MarginNote">
    <w:name w:val="Margin Note"/>
    <w:basedOn w:val="BodyText"/>
    <w:rsid w:val="00A90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D86"/>
    <w:rPr>
      <w:sz w:val="32"/>
    </w:rPr>
  </w:style>
  <w:style w:type="paragraph" w:customStyle="1" w:styleId="HeadingProcedure">
    <w:name w:val="Heading Procedure"/>
    <w:basedOn w:val="HeadingBase"/>
    <w:next w:val="Normal"/>
    <w:rsid w:val="00A90D86"/>
    <w:pPr>
      <w:tabs>
        <w:tab w:val="left" w:pos="0"/>
      </w:tabs>
      <w:spacing w:before="120" w:after="60"/>
    </w:pPr>
    <w:rPr>
      <w:i/>
      <w:color w:val="918585"/>
      <w:sz w:val="22"/>
    </w:rPr>
  </w:style>
  <w:style w:type="paragraph" w:customStyle="1" w:styleId="TableBodyText">
    <w:name w:val="Table Body Text"/>
    <w:basedOn w:val="BodyText"/>
    <w:rsid w:val="00A90D86"/>
    <w:pPr>
      <w:spacing w:before="60" w:after="60"/>
    </w:pPr>
  </w:style>
  <w:style w:type="paragraph" w:styleId="ListContinue">
    <w:name w:val="List Continue"/>
    <w:basedOn w:val="List"/>
    <w:rsid w:val="00A90D86"/>
    <w:pPr>
      <w:ind w:firstLine="0"/>
    </w:pPr>
  </w:style>
  <w:style w:type="paragraph" w:customStyle="1" w:styleId="ListNote">
    <w:name w:val="List Note"/>
    <w:basedOn w:val="List"/>
    <w:rsid w:val="00A90D86"/>
    <w:pPr>
      <w:pBdr>
        <w:top w:val="single" w:sz="6" w:space="2" w:color="918585"/>
        <w:bottom w:val="single" w:sz="6" w:space="2" w:color="918585"/>
      </w:pBdr>
      <w:tabs>
        <w:tab w:val="left" w:pos="1021"/>
      </w:tabs>
      <w:ind w:firstLine="0"/>
    </w:pPr>
  </w:style>
  <w:style w:type="paragraph" w:customStyle="1" w:styleId="Warning">
    <w:name w:val="Warning"/>
    <w:basedOn w:val="BodyText"/>
    <w:rsid w:val="00A90D86"/>
    <w:pPr>
      <w:shd w:val="clear" w:color="auto" w:fill="D9D9D9"/>
      <w:tabs>
        <w:tab w:val="left" w:pos="992"/>
      </w:tabs>
      <w:ind w:left="119" w:right="119"/>
    </w:pPr>
    <w:rPr>
      <w:sz w:val="20"/>
    </w:rPr>
  </w:style>
  <w:style w:type="paragraph" w:customStyle="1" w:styleId="MarginIcons">
    <w:name w:val="Margin Icons"/>
    <w:basedOn w:val="BodyText"/>
    <w:rsid w:val="00A90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D86"/>
    <w:rPr>
      <w:rFonts w:ascii="Courier New" w:hAnsi="Courier New"/>
    </w:rPr>
  </w:style>
  <w:style w:type="paragraph" w:customStyle="1" w:styleId="NoteBullet">
    <w:name w:val="Note Bullet"/>
    <w:basedOn w:val="Note"/>
    <w:rsid w:val="00A90D86"/>
    <w:pPr>
      <w:tabs>
        <w:tab w:val="clear" w:pos="680"/>
      </w:tabs>
      <w:spacing w:before="60" w:after="60"/>
    </w:pPr>
  </w:style>
  <w:style w:type="paragraph" w:customStyle="1" w:styleId="SubHeading2">
    <w:name w:val="SubHeading2"/>
    <w:basedOn w:val="HeadingBase"/>
    <w:rsid w:val="00A90D86"/>
    <w:pPr>
      <w:spacing w:before="240" w:after="60"/>
    </w:pPr>
    <w:rPr>
      <w:sz w:val="20"/>
    </w:rPr>
  </w:style>
  <w:style w:type="paragraph" w:customStyle="1" w:styleId="SubHeading1">
    <w:name w:val="SubHeading1"/>
    <w:basedOn w:val="HeadingBase"/>
    <w:rsid w:val="00A90D86"/>
    <w:pPr>
      <w:spacing w:before="240" w:after="60"/>
    </w:pPr>
    <w:rPr>
      <w:color w:val="918585"/>
      <w:sz w:val="22"/>
    </w:rPr>
  </w:style>
  <w:style w:type="paragraph" w:customStyle="1" w:styleId="SideHeading">
    <w:name w:val="Side Heading"/>
    <w:basedOn w:val="HeadingBase"/>
    <w:rsid w:val="00A90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D86"/>
    <w:pPr>
      <w:tabs>
        <w:tab w:val="num" w:pos="360"/>
      </w:tabs>
    </w:pPr>
  </w:style>
  <w:style w:type="paragraph" w:styleId="PlainText">
    <w:name w:val="Plain Text"/>
    <w:basedOn w:val="Normal"/>
    <w:link w:val="PlainTextChar"/>
    <w:rsid w:val="00A90D86"/>
    <w:rPr>
      <w:sz w:val="20"/>
    </w:rPr>
  </w:style>
  <w:style w:type="character" w:customStyle="1" w:styleId="PlainTextChar">
    <w:name w:val="Plain Text Char"/>
    <w:basedOn w:val="DefaultParagraphFont"/>
    <w:link w:val="PlainText"/>
    <w:rsid w:val="00A90D86"/>
    <w:rPr>
      <w:rFonts w:ascii="Courier New" w:eastAsia="Times New Roman" w:hAnsi="Courier New" w:cs="Times New Roman"/>
      <w:sz w:val="20"/>
      <w:szCs w:val="20"/>
      <w:lang w:eastAsia="en-US"/>
    </w:rPr>
  </w:style>
  <w:style w:type="character" w:customStyle="1" w:styleId="MenuOption">
    <w:name w:val="Menu Option"/>
    <w:basedOn w:val="DefaultParagraphFont"/>
    <w:rsid w:val="00A90D86"/>
    <w:rPr>
      <w:b/>
      <w:smallCaps/>
    </w:rPr>
  </w:style>
  <w:style w:type="paragraph" w:customStyle="1" w:styleId="TableListNumber">
    <w:name w:val="Table List Number"/>
    <w:basedOn w:val="ListNumber"/>
    <w:rsid w:val="00A90D86"/>
    <w:pPr>
      <w:numPr>
        <w:numId w:val="0"/>
      </w:numPr>
    </w:pPr>
  </w:style>
  <w:style w:type="paragraph" w:styleId="TOC4">
    <w:name w:val="toc 4"/>
    <w:basedOn w:val="TOCBase"/>
    <w:next w:val="Normal"/>
    <w:semiHidden/>
    <w:rsid w:val="00A90D86"/>
    <w:pPr>
      <w:tabs>
        <w:tab w:val="right" w:leader="dot" w:pos="9071"/>
      </w:tabs>
      <w:ind w:left="1701"/>
    </w:pPr>
  </w:style>
  <w:style w:type="paragraph" w:customStyle="1" w:styleId="ListAlpha">
    <w:name w:val="List Alpha"/>
    <w:basedOn w:val="List"/>
    <w:rsid w:val="00A90D86"/>
    <w:pPr>
      <w:numPr>
        <w:numId w:val="8"/>
      </w:numPr>
    </w:pPr>
  </w:style>
  <w:style w:type="paragraph" w:customStyle="1" w:styleId="ListAlpha2">
    <w:name w:val="List Alpha 2"/>
    <w:basedOn w:val="List2"/>
    <w:rsid w:val="00A90D86"/>
    <w:pPr>
      <w:numPr>
        <w:numId w:val="7"/>
      </w:numPr>
    </w:pPr>
  </w:style>
  <w:style w:type="paragraph" w:styleId="List2">
    <w:name w:val="List 2"/>
    <w:basedOn w:val="BodyText"/>
    <w:rsid w:val="00A90D86"/>
    <w:pPr>
      <w:tabs>
        <w:tab w:val="left" w:pos="680"/>
      </w:tabs>
      <w:spacing w:before="60" w:after="60"/>
      <w:ind w:left="680" w:hanging="340"/>
    </w:pPr>
  </w:style>
  <w:style w:type="paragraph" w:styleId="List3">
    <w:name w:val="List 3"/>
    <w:basedOn w:val="BodyText"/>
    <w:rsid w:val="00A90D86"/>
    <w:pPr>
      <w:tabs>
        <w:tab w:val="left" w:pos="1021"/>
      </w:tabs>
      <w:spacing w:before="60" w:after="60"/>
      <w:ind w:left="1020" w:hanging="340"/>
    </w:pPr>
  </w:style>
  <w:style w:type="paragraph" w:styleId="List4">
    <w:name w:val="List 4"/>
    <w:basedOn w:val="BodyText"/>
    <w:rsid w:val="00A90D86"/>
    <w:pPr>
      <w:tabs>
        <w:tab w:val="left" w:pos="1361"/>
      </w:tabs>
      <w:spacing w:before="60" w:after="60"/>
      <w:ind w:left="1361" w:hanging="340"/>
    </w:pPr>
  </w:style>
  <w:style w:type="paragraph" w:styleId="List5">
    <w:name w:val="List 5"/>
    <w:basedOn w:val="BodyText"/>
    <w:rsid w:val="00A90D86"/>
    <w:pPr>
      <w:tabs>
        <w:tab w:val="left" w:pos="1701"/>
      </w:tabs>
      <w:spacing w:before="60" w:after="60"/>
      <w:ind w:left="1701" w:hanging="340"/>
    </w:pPr>
  </w:style>
  <w:style w:type="paragraph" w:styleId="ListBullet3">
    <w:name w:val="List Bullet 3"/>
    <w:basedOn w:val="List3"/>
    <w:rsid w:val="00A90D86"/>
    <w:pPr>
      <w:numPr>
        <w:numId w:val="14"/>
      </w:numPr>
      <w:tabs>
        <w:tab w:val="clear" w:pos="1021"/>
      </w:tabs>
      <w:ind w:left="1037" w:hanging="357"/>
    </w:pPr>
  </w:style>
  <w:style w:type="paragraph" w:styleId="ListBullet4">
    <w:name w:val="List Bullet 4"/>
    <w:basedOn w:val="List4"/>
    <w:rsid w:val="00A90D86"/>
    <w:pPr>
      <w:numPr>
        <w:numId w:val="2"/>
      </w:numPr>
    </w:pPr>
  </w:style>
  <w:style w:type="paragraph" w:styleId="ListBullet5">
    <w:name w:val="List Bullet 5"/>
    <w:basedOn w:val="List5"/>
    <w:rsid w:val="00A90D86"/>
    <w:pPr>
      <w:numPr>
        <w:numId w:val="3"/>
      </w:numPr>
    </w:pPr>
  </w:style>
  <w:style w:type="paragraph" w:styleId="ListContinue2">
    <w:name w:val="List Continue 2"/>
    <w:basedOn w:val="List2"/>
    <w:rsid w:val="00A90D86"/>
    <w:pPr>
      <w:ind w:firstLine="0"/>
    </w:pPr>
  </w:style>
  <w:style w:type="paragraph" w:styleId="ListContinue3">
    <w:name w:val="List Continue 3"/>
    <w:basedOn w:val="List3"/>
    <w:rsid w:val="00A90D86"/>
    <w:pPr>
      <w:ind w:left="1021" w:firstLine="0"/>
    </w:pPr>
  </w:style>
  <w:style w:type="paragraph" w:styleId="ListContinue4">
    <w:name w:val="List Continue 4"/>
    <w:basedOn w:val="List4"/>
    <w:rsid w:val="00A90D86"/>
    <w:pPr>
      <w:ind w:firstLine="0"/>
    </w:pPr>
  </w:style>
  <w:style w:type="paragraph" w:styleId="ListContinue5">
    <w:name w:val="List Continue 5"/>
    <w:basedOn w:val="List5"/>
    <w:rsid w:val="00A90D86"/>
    <w:pPr>
      <w:ind w:firstLine="0"/>
    </w:pPr>
  </w:style>
  <w:style w:type="paragraph" w:styleId="ListNumber3">
    <w:name w:val="List Number 3"/>
    <w:basedOn w:val="List3"/>
    <w:rsid w:val="00A90D86"/>
    <w:pPr>
      <w:numPr>
        <w:numId w:val="4"/>
      </w:numPr>
    </w:pPr>
  </w:style>
  <w:style w:type="paragraph" w:styleId="ListNumber4">
    <w:name w:val="List Number 4"/>
    <w:basedOn w:val="List4"/>
    <w:rsid w:val="00A90D86"/>
    <w:pPr>
      <w:numPr>
        <w:numId w:val="5"/>
      </w:numPr>
    </w:pPr>
  </w:style>
  <w:style w:type="paragraph" w:styleId="ListNumber5">
    <w:name w:val="List Number 5"/>
    <w:basedOn w:val="List5"/>
    <w:rsid w:val="00A90D86"/>
    <w:pPr>
      <w:numPr>
        <w:numId w:val="6"/>
      </w:numPr>
    </w:pPr>
  </w:style>
  <w:style w:type="paragraph" w:styleId="BlockText">
    <w:name w:val="Block Text"/>
    <w:basedOn w:val="Normal"/>
    <w:rsid w:val="00A90D86"/>
    <w:pPr>
      <w:spacing w:after="120"/>
      <w:ind w:left="1440" w:right="1440"/>
    </w:pPr>
  </w:style>
  <w:style w:type="character" w:customStyle="1" w:styleId="Subscript">
    <w:name w:val="Subscript"/>
    <w:basedOn w:val="DefaultParagraphFont"/>
    <w:rsid w:val="00A90D86"/>
    <w:rPr>
      <w:sz w:val="16"/>
      <w:vertAlign w:val="subscript"/>
    </w:rPr>
  </w:style>
  <w:style w:type="character" w:customStyle="1" w:styleId="Symbols">
    <w:name w:val="Symbols"/>
    <w:basedOn w:val="DefaultParagraphFont"/>
    <w:rsid w:val="00A90D86"/>
    <w:rPr>
      <w:rFonts w:ascii="Symbol" w:hAnsi="Symbol"/>
    </w:rPr>
  </w:style>
  <w:style w:type="character" w:customStyle="1" w:styleId="MenuOptions">
    <w:name w:val="Menu Options"/>
    <w:basedOn w:val="DefaultParagraphFont"/>
    <w:rsid w:val="00A90D86"/>
    <w:rPr>
      <w:rFonts w:ascii="Arial Narrow" w:hAnsi="Arial Narrow"/>
      <w:smallCaps/>
    </w:rPr>
  </w:style>
  <w:style w:type="character" w:customStyle="1" w:styleId="Buttons">
    <w:name w:val="Buttons"/>
    <w:basedOn w:val="DefaultParagraphFont"/>
    <w:rsid w:val="00A90D86"/>
    <w:rPr>
      <w:b/>
    </w:rPr>
  </w:style>
  <w:style w:type="character" w:customStyle="1" w:styleId="Underlined">
    <w:name w:val="Underlined"/>
    <w:basedOn w:val="DefaultParagraphFont"/>
    <w:rsid w:val="00A90D86"/>
    <w:rPr>
      <w:u w:val="single"/>
    </w:rPr>
  </w:style>
  <w:style w:type="paragraph" w:customStyle="1" w:styleId="TableBodyTextRight">
    <w:name w:val="Table Body Text Right"/>
    <w:basedOn w:val="TableBodyText"/>
    <w:rsid w:val="00A90D86"/>
    <w:pPr>
      <w:widowControl w:val="0"/>
      <w:autoSpaceDE w:val="0"/>
      <w:autoSpaceDN w:val="0"/>
      <w:adjustRightInd w:val="0"/>
      <w:jc w:val="right"/>
    </w:pPr>
    <w:rPr>
      <w:rFonts w:cs="Arial"/>
      <w:szCs w:val="18"/>
    </w:rPr>
  </w:style>
  <w:style w:type="paragraph" w:customStyle="1" w:styleId="CopyrightText">
    <w:name w:val="Copyright Text"/>
    <w:basedOn w:val="BodyText"/>
    <w:rsid w:val="00A90D86"/>
    <w:rPr>
      <w:sz w:val="18"/>
    </w:rPr>
  </w:style>
  <w:style w:type="paragraph" w:customStyle="1" w:styleId="BodySmallRight">
    <w:name w:val="Body Small Right"/>
    <w:basedOn w:val="BodyTextRight"/>
    <w:rsid w:val="00A90D86"/>
    <w:rPr>
      <w:sz w:val="18"/>
      <w:szCs w:val="18"/>
    </w:rPr>
  </w:style>
  <w:style w:type="paragraph" w:customStyle="1" w:styleId="MarginEdition">
    <w:name w:val="Margin Edition"/>
    <w:basedOn w:val="MarginNote"/>
    <w:rsid w:val="00A90D86"/>
    <w:pPr>
      <w:spacing w:before="0" w:after="0"/>
    </w:pPr>
    <w:rPr>
      <w:rFonts w:ascii="Times New Roman" w:hAnsi="Times New Roman"/>
      <w:color w:val="999999"/>
    </w:rPr>
  </w:style>
  <w:style w:type="paragraph" w:customStyle="1" w:styleId="Spacer">
    <w:name w:val="Spacer"/>
    <w:basedOn w:val="Normal"/>
    <w:rsid w:val="00A90D86"/>
    <w:rPr>
      <w:sz w:val="2"/>
      <w:szCs w:val="2"/>
    </w:rPr>
  </w:style>
  <w:style w:type="character" w:customStyle="1" w:styleId="Small">
    <w:name w:val="Small"/>
    <w:basedOn w:val="DefaultParagraphFont"/>
    <w:rsid w:val="00A90D86"/>
    <w:rPr>
      <w:sz w:val="16"/>
    </w:rPr>
  </w:style>
  <w:style w:type="paragraph" w:customStyle="1" w:styleId="WideTable">
    <w:name w:val="Wide Table"/>
    <w:basedOn w:val="Normal"/>
    <w:rsid w:val="00A90D86"/>
    <w:pPr>
      <w:ind w:left="-1418"/>
    </w:pPr>
    <w:rPr>
      <w:sz w:val="2"/>
      <w:szCs w:val="2"/>
    </w:rPr>
  </w:style>
  <w:style w:type="character" w:styleId="PageNumber">
    <w:name w:val="page number"/>
    <w:basedOn w:val="DefaultParagraphFont"/>
    <w:rsid w:val="00A90D86"/>
  </w:style>
  <w:style w:type="paragraph" w:styleId="Quote">
    <w:name w:val="Quote"/>
    <w:basedOn w:val="Heading1"/>
    <w:link w:val="QuoteChar"/>
    <w:qFormat/>
    <w:rsid w:val="00A90D86"/>
    <w:rPr>
      <w:b w:val="0"/>
      <w:sz w:val="72"/>
      <w:szCs w:val="72"/>
      <w:lang w:val="en-NZ"/>
    </w:rPr>
  </w:style>
  <w:style w:type="character" w:customStyle="1" w:styleId="QuoteChar">
    <w:name w:val="Quote Char"/>
    <w:basedOn w:val="DefaultParagraphFont"/>
    <w:link w:val="Quote"/>
    <w:rsid w:val="00A90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D86"/>
    <w:pPr>
      <w:pageBreakBefore/>
    </w:pPr>
  </w:style>
  <w:style w:type="paragraph" w:customStyle="1" w:styleId="Border">
    <w:name w:val="Border"/>
    <w:basedOn w:val="Normal"/>
    <w:qFormat/>
    <w:rsid w:val="00A90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D86"/>
    <w:rPr>
      <w:b/>
      <w:bCs/>
      <w:i/>
      <w:iCs/>
      <w:color w:val="auto"/>
    </w:rPr>
  </w:style>
  <w:style w:type="paragraph" w:styleId="IntenseQuote">
    <w:name w:val="Intense Quote"/>
    <w:basedOn w:val="Normal"/>
    <w:next w:val="Normal"/>
    <w:link w:val="IntenseQuoteChar"/>
    <w:uiPriority w:val="30"/>
    <w:qFormat/>
    <w:rsid w:val="00A90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D86"/>
    <w:rPr>
      <w:smallCaps/>
      <w:color w:val="auto"/>
      <w:u w:val="single"/>
    </w:rPr>
  </w:style>
  <w:style w:type="character" w:styleId="IntenseReference">
    <w:name w:val="Intense Reference"/>
    <w:basedOn w:val="DefaultParagraphFont"/>
    <w:uiPriority w:val="32"/>
    <w:qFormat/>
    <w:rsid w:val="00A90D86"/>
    <w:rPr>
      <w:b/>
      <w:bCs/>
      <w:smallCaps/>
      <w:color w:val="auto"/>
      <w:spacing w:val="5"/>
      <w:u w:val="single"/>
    </w:rPr>
  </w:style>
  <w:style w:type="paragraph" w:customStyle="1" w:styleId="2ColumnHeading">
    <w:name w:val="2Column Heading"/>
    <w:basedOn w:val="BodyText"/>
    <w:qFormat/>
    <w:rsid w:val="00A90D86"/>
    <w:pPr>
      <w:spacing w:after="60"/>
      <w:ind w:left="-2268"/>
    </w:pPr>
    <w:rPr>
      <w:b/>
    </w:rPr>
  </w:style>
  <w:style w:type="paragraph" w:customStyle="1" w:styleId="Heading1TOC">
    <w:name w:val="Heading1 TOC"/>
    <w:basedOn w:val="Normal"/>
    <w:qFormat/>
    <w:rsid w:val="00A90D86"/>
    <w:pPr>
      <w:spacing w:before="240" w:after="120"/>
    </w:pPr>
    <w:rPr>
      <w:rFonts w:ascii="Times New Roman" w:hAnsi="Times New Roman"/>
      <w:b/>
      <w:sz w:val="32"/>
    </w:rPr>
  </w:style>
  <w:style w:type="paragraph" w:customStyle="1" w:styleId="Heading2TOC">
    <w:name w:val="Heading2 TOC"/>
    <w:basedOn w:val="Normal"/>
    <w:qFormat/>
    <w:rsid w:val="00A90D86"/>
    <w:pPr>
      <w:spacing w:before="240" w:after="60"/>
    </w:pPr>
    <w:rPr>
      <w:rFonts w:ascii="Times New Roman" w:hAnsi="Times New Roman"/>
      <w:b/>
      <w:sz w:val="28"/>
    </w:rPr>
  </w:style>
  <w:style w:type="character" w:customStyle="1" w:styleId="Underline">
    <w:name w:val="Underline"/>
    <w:basedOn w:val="DefaultParagraphFont"/>
    <w:qFormat/>
    <w:rsid w:val="00A90D86"/>
    <w:rPr>
      <w:u w:val="single"/>
    </w:rPr>
  </w:style>
  <w:style w:type="character" w:customStyle="1" w:styleId="BoldandItalics">
    <w:name w:val="Bold and Italics"/>
    <w:qFormat/>
    <w:rsid w:val="00A90D86"/>
    <w:rPr>
      <w:b/>
      <w:i/>
      <w:u w:val="none"/>
    </w:rPr>
  </w:style>
  <w:style w:type="paragraph" w:styleId="BalloonText">
    <w:name w:val="Balloon Text"/>
    <w:basedOn w:val="Normal"/>
    <w:link w:val="BalloonTextChar"/>
    <w:rsid w:val="00A90D86"/>
    <w:rPr>
      <w:rFonts w:ascii="Tahoma" w:hAnsi="Tahoma" w:cs="Tahoma"/>
      <w:sz w:val="16"/>
      <w:szCs w:val="16"/>
    </w:rPr>
  </w:style>
  <w:style w:type="character" w:customStyle="1" w:styleId="BalloonTextChar">
    <w:name w:val="Balloon Text Char"/>
    <w:basedOn w:val="DefaultParagraphFont"/>
    <w:link w:val="BalloonText"/>
    <w:rsid w:val="00A90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D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D86"/>
    <w:rPr>
      <w:b/>
      <w:color w:val="660033"/>
      <w:spacing w:val="0"/>
    </w:rPr>
  </w:style>
  <w:style w:type="paragraph" w:customStyle="1" w:styleId="Nameditemlist">
    <w:name w:val="Named item list"/>
    <w:basedOn w:val="BodyText"/>
    <w:qFormat/>
    <w:rsid w:val="00A90D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7861</Characters>
  <Application>Microsoft Office Word</Application>
  <DocSecurity>0</DocSecurity>
  <Lines>325</Lines>
  <Paragraphs>144</Paragraphs>
  <ScaleCrop>false</ScaleCrop>
  <Company>Author-it Software Corporation Ltd.</Company>
  <LinksUpToDate>false</LinksUpToDate>
  <CharactersWithSpaces>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TDM30307 CERTIFICATE III IN TRANSPORT &amp; DISTRIBUTION (MARITIME OPERATIONS - INTEGRATED RATING)</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2012-09-24T23:21:00Z</dcterms:created>
  <dcterms:modified xsi:type="dcterms:W3CDTF">2012-09-24T23:21:00Z</dcterms:modified>
</cp:coreProperties>
</file>