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6FF" w:rsidP="00DA06FF">
      <w:pPr>
        <w:pStyle w:val="Title"/>
      </w:pPr>
      <w:bookmarkStart w:id="0" w:name="_GoBack"/>
      <w:bookmarkEnd w:id="0"/>
      <w:r>
        <w:fldChar w:fldCharType="begin"/>
      </w:r>
      <w:r>
        <w:instrText xml:space="preserve"> TITLE   \* MERGEFORMAT </w:instrText>
      </w:r>
      <w:r>
        <w:fldChar w:fldCharType="separate"/>
      </w:r>
      <w:r>
        <w:t>TDM10207 CERTIFICATE I IN TRANSPORT &amp; DISTRIBUTION (MARITIME OPERATIONS - SHOREBASED LINESPERSON)</w:t>
      </w:r>
      <w:r>
        <w:fldChar w:fldCharType="end"/>
      </w:r>
    </w:p>
    <w:p w:rsidR="00DA06FF" w:rsidP="00DA06FF">
      <w:pPr>
        <w:pStyle w:val="Version"/>
        <w:sectPr w:rsidSect="00873D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DA9" w:rsidP="00873DA9">
      <w:pPr>
        <w:pStyle w:val="SuperHeading"/>
      </w:pPr>
      <w:r w:rsidRPr="00873DA9">
        <w:t>TDM10207 CERTIFICATE I IN TRANSPORT  DISTRIBUTION (MARITIME OPERATIONS - SHORE-BASED LINESPERSON)</w:t>
      </w:r>
    </w:p>
    <w:p w:rsidR="00000000" w:rsidRPr="00873DA9" w:rsidP="00873DA9">
      <w:pPr>
        <w:pStyle w:val="Heading1"/>
      </w:pPr>
      <w:bookmarkStart w:id="1" w:name="O_55107"/>
      <w:bookmarkEnd w:id="1"/>
      <w:r w:rsidRPr="00873DA9">
        <w:t>Modification History</w:t>
      </w:r>
    </w:p>
    <w:p w:rsidR="00000000" w:rsidRPr="00873DA9" w:rsidP="00873DA9">
      <w:pPr>
        <w:pStyle w:val="BodyText"/>
      </w:pPr>
      <w:r w:rsidRPr="00873DA9">
        <w:t>Not applicable.</w:t>
      </w:r>
    </w:p>
    <w:p w:rsidR="00000000" w:rsidRPr="00873DA9" w:rsidP="00873DA9">
      <w:pPr>
        <w:pStyle w:val="AllowPageBreak"/>
      </w:pPr>
    </w:p>
    <w:p w:rsidR="00000000" w:rsidRPr="00873DA9" w:rsidP="00873DA9">
      <w:pPr>
        <w:pStyle w:val="Heading1"/>
      </w:pPr>
      <w:bookmarkStart w:id="2" w:name="O_55108"/>
      <w:bookmarkEnd w:id="2"/>
      <w:r w:rsidRPr="00873DA9">
        <w:t>De</w:t>
      </w:r>
      <w:r w:rsidRPr="00873DA9">
        <w:t>scription</w:t>
      </w:r>
    </w:p>
    <w:p w:rsidR="00000000" w:rsidRPr="00873DA9" w:rsidP="00873DA9">
      <w:pPr>
        <w:pStyle w:val="BodyText"/>
      </w:pPr>
      <w:r w:rsidRPr="00873DA9">
        <w:rPr>
          <w:rStyle w:val="SpecialBold"/>
        </w:rPr>
        <w:t>Rationale</w:t>
      </w:r>
      <w:r w:rsidRPr="00873DA9">
        <w:t>:</w:t>
      </w:r>
    </w:p>
    <w:p w:rsidR="00000000" w:rsidRPr="00873DA9" w:rsidP="00873DA9">
      <w:pPr>
        <w:pStyle w:val="BodyText"/>
      </w:pPr>
      <w:r w:rsidRPr="00873DA9">
        <w:t>An entry level qualification at AQF Level 1 for shore-based linespersons in the Maritime Sector of the Transport&amp;Distribution Industry.</w:t>
      </w:r>
    </w:p>
    <w:p w:rsidR="00000000" w:rsidRPr="00873DA9" w:rsidP="00873DA9">
      <w:pPr>
        <w:pStyle w:val="BodyText"/>
      </w:pPr>
    </w:p>
    <w:p w:rsidR="00000000" w:rsidRPr="00873DA9" w:rsidP="00873DA9">
      <w:pPr>
        <w:pStyle w:val="BodyText"/>
      </w:pPr>
      <w:r w:rsidRPr="00873DA9">
        <w:t>Successful completion will require competency in units that relate to work defined as aligned at A</w:t>
      </w:r>
      <w:r w:rsidRPr="00873DA9">
        <w:t>QF Level 1:</w:t>
      </w:r>
    </w:p>
    <w:p w:rsidR="00DA06FF" w:rsidP="00873DA9">
      <w:pPr>
        <w:pStyle w:val="BodyText"/>
      </w:pPr>
      <w:r w:rsidRPr="00873DA9">
        <w:t>'</w:t>
      </w:r>
      <w:r w:rsidRPr="00873DA9">
        <w:rPr>
          <w:rStyle w:val="Emphasis"/>
        </w:rPr>
        <w:t>Breadth</w:t>
      </w:r>
      <w:r w:rsidRPr="00873DA9">
        <w:t xml:space="preserve">, </w:t>
      </w:r>
      <w:r w:rsidRPr="00873DA9">
        <w:rPr>
          <w:rStyle w:val="Emphasis"/>
        </w:rPr>
        <w:t>depth and complexity of knowledge and skills would prepare a person to perform a defined range of activities most of which may be routine and predictable</w:t>
      </w:r>
      <w:r w:rsidRPr="00873DA9">
        <w:t xml:space="preserve">. </w:t>
      </w:r>
      <w:r w:rsidRPr="00873DA9">
        <w:rPr>
          <w:rStyle w:val="Emphasis"/>
        </w:rPr>
        <w:t>Applications may include a variety of employment</w:t>
      </w:r>
      <w:r w:rsidRPr="00873DA9">
        <w:t>-</w:t>
      </w:r>
      <w:r w:rsidRPr="00873DA9">
        <w:rPr>
          <w:rStyle w:val="Emphasis"/>
        </w:rPr>
        <w:t>related skills including prepa</w:t>
      </w:r>
      <w:r w:rsidRPr="00873DA9">
        <w:rPr>
          <w:rStyle w:val="Emphasis"/>
        </w:rPr>
        <w:t>ratory access and participation skills</w:t>
      </w:r>
      <w:r w:rsidRPr="00873DA9">
        <w:t xml:space="preserve">, </w:t>
      </w:r>
      <w:r w:rsidRPr="00873DA9">
        <w:rPr>
          <w:rStyle w:val="Emphasis"/>
        </w:rPr>
        <w:t>broad</w:t>
      </w:r>
      <w:r w:rsidRPr="00873DA9">
        <w:t>-</w:t>
      </w:r>
      <w:r w:rsidRPr="00873DA9">
        <w:rPr>
          <w:rStyle w:val="Emphasis"/>
        </w:rPr>
        <w:t>based induction skills and</w:t>
      </w:r>
      <w:r w:rsidRPr="00873DA9">
        <w:t>/</w:t>
      </w:r>
      <w:r w:rsidRPr="00873DA9">
        <w:rPr>
          <w:rStyle w:val="Emphasis"/>
        </w:rPr>
        <w:t>or specific workplace skills</w:t>
      </w:r>
      <w:r w:rsidRPr="00873DA9">
        <w:t xml:space="preserve">. </w:t>
      </w:r>
      <w:r w:rsidRPr="00873DA9">
        <w:rPr>
          <w:rStyle w:val="Emphasis"/>
        </w:rPr>
        <w:t>They may also include participation in a team or work group'</w:t>
      </w:r>
      <w:r w:rsidRPr="00873DA9">
        <w:t>.</w:t>
      </w:r>
    </w:p>
    <w:p w:rsidR="00DA06FF" w:rsidP="00873DA9">
      <w:pPr>
        <w:pStyle w:val="BodyText"/>
      </w:pPr>
    </w:p>
    <w:p w:rsidR="00000000" w:rsidRPr="00873DA9" w:rsidP="00873DA9">
      <w:pPr>
        <w:pStyle w:val="Heading1"/>
      </w:pPr>
      <w:bookmarkStart w:id="3" w:name="O_55109"/>
      <w:bookmarkEnd w:id="3"/>
      <w:r w:rsidRPr="00873DA9">
        <w:t>Pathways Information</w:t>
      </w:r>
    </w:p>
    <w:p w:rsidR="00000000" w:rsidRPr="00873DA9" w:rsidP="00873DA9">
      <w:pPr>
        <w:pStyle w:val="BodyText"/>
      </w:pPr>
      <w:r w:rsidRPr="00873DA9">
        <w:t>Not applicable.</w:t>
      </w:r>
    </w:p>
    <w:p w:rsidR="00000000" w:rsidRPr="00873DA9" w:rsidP="00873DA9">
      <w:pPr>
        <w:pStyle w:val="AllowPageBreak"/>
      </w:pPr>
    </w:p>
    <w:p w:rsidR="00000000" w:rsidRPr="00873DA9" w:rsidP="00873DA9">
      <w:pPr>
        <w:pStyle w:val="Heading1"/>
      </w:pPr>
      <w:bookmarkStart w:id="4" w:name="O_55110"/>
      <w:bookmarkEnd w:id="4"/>
      <w:r w:rsidRPr="00873DA9">
        <w:t>Licensing/Regulatory Information</w:t>
      </w:r>
    </w:p>
    <w:p w:rsidR="00000000" w:rsidRPr="00873DA9" w:rsidP="00873DA9">
      <w:pPr>
        <w:pStyle w:val="BodyText"/>
      </w:pPr>
      <w:r w:rsidRPr="00873DA9">
        <w:t>Not applicable.</w:t>
      </w:r>
    </w:p>
    <w:p w:rsidR="00000000" w:rsidRPr="00873DA9" w:rsidP="00873DA9">
      <w:pPr>
        <w:pStyle w:val="AllowPageBreak"/>
      </w:pPr>
    </w:p>
    <w:p w:rsidR="00000000" w:rsidRPr="00873DA9" w:rsidP="00873DA9">
      <w:pPr>
        <w:pStyle w:val="Heading1"/>
      </w:pPr>
      <w:bookmarkStart w:id="5" w:name="O_55111"/>
      <w:bookmarkEnd w:id="5"/>
      <w:r w:rsidRPr="00873DA9">
        <w:t>Entry Requirements</w:t>
      </w:r>
    </w:p>
    <w:p w:rsidR="00000000" w:rsidRPr="00873DA9" w:rsidP="00873DA9">
      <w:pPr>
        <w:pStyle w:val="BodyText"/>
      </w:pPr>
      <w:r w:rsidRPr="00873DA9">
        <w:t>Not applicable.</w:t>
      </w:r>
    </w:p>
    <w:p w:rsidR="00000000" w:rsidRPr="00873DA9" w:rsidP="00873DA9">
      <w:pPr>
        <w:pStyle w:val="AllowPageBreak"/>
      </w:pPr>
    </w:p>
    <w:p w:rsidR="00000000" w:rsidRPr="00873DA9" w:rsidP="00873DA9">
      <w:pPr>
        <w:pStyle w:val="Heading1"/>
      </w:pPr>
      <w:bookmarkStart w:id="6" w:name="O_55112"/>
      <w:bookmarkEnd w:id="6"/>
      <w:r w:rsidRPr="00873DA9">
        <w:t>Employability Skills Summary</w:t>
      </w:r>
    </w:p>
    <w:p w:rsidR="00000000" w:rsidRPr="00873DA9" w:rsidP="00873DA9">
      <w:pPr>
        <w:pStyle w:val="BodyText"/>
      </w:pPr>
      <w:r w:rsidRPr="00873DA9">
        <w:rPr>
          <w:rStyle w:val="SpecialBold"/>
        </w:rPr>
        <w:t>Employability Skills Summary for</w:t>
      </w:r>
    </w:p>
    <w:p w:rsidR="00000000" w:rsidRPr="00873DA9" w:rsidP="00873DA9">
      <w:pPr>
        <w:pStyle w:val="BodyText"/>
      </w:pPr>
      <w:r w:rsidRPr="00873DA9">
        <w:rPr>
          <w:rStyle w:val="SpecialBold"/>
        </w:rPr>
        <w:t>TDM10207Certificate I in Transport</w:t>
      </w:r>
      <w:r w:rsidRPr="00873DA9">
        <w:t xml:space="preserve"> &amp;</w:t>
      </w:r>
      <w:r w:rsidRPr="00873DA9">
        <w:rPr>
          <w:rStyle w:val="SpecialBold"/>
        </w:rPr>
        <w:t>amp</w:t>
      </w:r>
      <w:r w:rsidRPr="00873DA9">
        <w:t xml:space="preserve">; </w:t>
      </w:r>
      <w:r w:rsidRPr="00873DA9">
        <w:rPr>
          <w:rStyle w:val="SpecialBold"/>
        </w:rPr>
        <w:t>Distribution</w:t>
      </w:r>
      <w:r w:rsidRPr="00873DA9">
        <w:t xml:space="preserve"> (</w:t>
      </w:r>
      <w:r w:rsidRPr="00873DA9">
        <w:rPr>
          <w:rStyle w:val="SpecialBold"/>
        </w:rPr>
        <w:t>Maritime Operations</w:t>
      </w:r>
      <w:r w:rsidRPr="00873DA9">
        <w:t xml:space="preserve"> - </w:t>
      </w:r>
      <w:r w:rsidRPr="00873DA9">
        <w:rPr>
          <w:rStyle w:val="SpecialBold"/>
        </w:rPr>
        <w:t>Sho</w:t>
      </w:r>
      <w:r w:rsidRPr="00873DA9">
        <w:rPr>
          <w:rStyle w:val="SpecialBold"/>
        </w:rPr>
        <w:t>re-based Linesperson</w:t>
      </w:r>
      <w:r w:rsidRPr="00873DA9">
        <w:t>)</w:t>
      </w:r>
    </w:p>
    <w:p w:rsidR="00000000" w:rsidRPr="00873DA9" w:rsidP="00873DA9">
      <w:pPr>
        <w:pStyle w:val="BodyText"/>
      </w:pPr>
    </w:p>
    <w:p w:rsidR="00000000" w:rsidRPr="00873DA9" w:rsidP="00873DA9">
      <w:pPr>
        <w:pStyle w:val="BodyText"/>
      </w:pPr>
      <w:r w:rsidRPr="00873DA9">
        <w:t>The following table contains a summary of the employability skills as identified by the maritime industry for this qualification. This table should be interpreted in conjunction with the detailed requirements of each unit of competen</w:t>
      </w:r>
      <w:r w:rsidRPr="00873DA9">
        <w:t>cy packaged in this qualification. The outcomes described here are broad industry requirements that may vary depending on packaging options.</w:t>
      </w:r>
    </w:p>
    <w:tbl>
      <w:tblPr>
        <w:tblW w:w="9242" w:type="dxa"/>
        <w:tblLayout w:type="fixed"/>
        <w:tblCellMar>
          <w:left w:w="62" w:type="dxa"/>
          <w:right w:w="62" w:type="dxa"/>
        </w:tblCellMar>
        <w:tblLook w:val="0000"/>
      </w:tblPr>
      <w:tblGrid>
        <w:gridCol w:w="2793"/>
        <w:gridCol w:w="6449"/>
      </w:tblGrid>
      <w:tr w:rsidTr="00DA06FF">
        <w:tblPrEx>
          <w:tblW w:w="9242" w:type="dxa"/>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BodyText"/>
            </w:pPr>
          </w:p>
          <w:p w:rsidR="00000000" w:rsidRPr="00873DA9" w:rsidP="00873DA9">
            <w:pPr>
              <w:pStyle w:val="BodyText"/>
            </w:pPr>
            <w:r w:rsidRPr="00873DA9">
              <w:rPr>
                <w:rStyle w:val="SpecialBold"/>
              </w:rPr>
              <w:t>Employability Skill</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Industry</w:t>
            </w:r>
            <w:r w:rsidRPr="00873DA9">
              <w:t>/</w:t>
            </w:r>
            <w:r w:rsidRPr="00873DA9">
              <w:rPr>
                <w:rStyle w:val="SpecialBold"/>
              </w:rPr>
              <w:t>enterprise requirements for this qualification include</w:t>
            </w:r>
            <w:r w:rsidRPr="00873DA9">
              <w:t>:</w:t>
            </w:r>
          </w:p>
        </w:tc>
      </w:tr>
      <w:tr w:rsidTr="00DA06FF">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Communication</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ListBullet"/>
            </w:pPr>
            <w:r w:rsidRPr="00873DA9">
              <w:t xml:space="preserve">Interpret and </w:t>
            </w:r>
            <w:r w:rsidRPr="00873DA9">
              <w:t>carry out verbal instructions from other team members, pilot and tug and vessel crews</w:t>
            </w:r>
          </w:p>
          <w:p w:rsidR="00000000" w:rsidRPr="00873DA9" w:rsidP="00873DA9">
            <w:pPr>
              <w:pStyle w:val="ListBullet"/>
            </w:pPr>
            <w:r w:rsidRPr="00873DA9">
              <w:t>Read and interpret basic documents such as routine instructions, workplace signage, work schedules and rosters</w:t>
            </w:r>
          </w:p>
          <w:p w:rsidR="00000000" w:rsidRPr="00873DA9" w:rsidP="00873DA9">
            <w:pPr>
              <w:pStyle w:val="ListBullet"/>
            </w:pPr>
            <w:r w:rsidRPr="00873DA9">
              <w:t>Provide information to other crew and passengers as part of GP hand duties</w:t>
            </w:r>
          </w:p>
          <w:p w:rsidR="00000000" w:rsidP="00873DA9">
            <w:pPr>
              <w:pStyle w:val="ListBullet"/>
              <w:rPr>
                <w:lang w:val="en-NZ"/>
              </w:rPr>
            </w:pPr>
            <w:r w:rsidRPr="00873DA9">
              <w:t>Give, recognise and interpret hand signals, nods, gestures, muster signals, and other forms of basic non-verbal communication and behaviour</w:t>
            </w:r>
          </w:p>
        </w:tc>
      </w:tr>
      <w:tr w:rsidTr="00DA06FF">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Teamwork</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ListBullet"/>
            </w:pPr>
            <w:r w:rsidRPr="00873DA9">
              <w:t>Work collaboratively with other</w:t>
            </w:r>
            <w:r w:rsidRPr="00873DA9">
              <w:t xml:space="preserve"> team members and ship-based personnel</w:t>
            </w:r>
          </w:p>
          <w:p w:rsidR="00000000" w:rsidRPr="00873DA9" w:rsidP="00873DA9">
            <w:pPr>
              <w:pStyle w:val="ListBullet"/>
            </w:pPr>
            <w:r w:rsidRPr="00873DA9">
              <w:t>Recognise and adapt appropriately to cultural and language differences in the workplace</w:t>
            </w:r>
          </w:p>
          <w:p w:rsidR="00000000" w:rsidRPr="00873DA9" w:rsidP="00873DA9">
            <w:pPr>
              <w:pStyle w:val="ListBullet"/>
            </w:pPr>
            <w:r w:rsidRPr="00873DA9">
              <w:t>Recognise factors that may cause interpersonal relationship problems and assist appropriately to avoid or overcome the identified</w:t>
            </w:r>
            <w:r w:rsidRPr="00873DA9">
              <w:t xml:space="preserve"> problems</w:t>
            </w:r>
          </w:p>
          <w:p w:rsidR="00000000" w:rsidRPr="00873DA9" w:rsidP="00873DA9">
            <w:pPr>
              <w:pStyle w:val="ListBullet"/>
            </w:pPr>
            <w:r w:rsidRPr="00873DA9">
              <w:t>Contribute appropriately to resolve conflicts by actively participate in appropriate mediation and conflict resolution procedures</w:t>
            </w:r>
          </w:p>
          <w:p w:rsidR="00000000" w:rsidP="00873DA9">
            <w:pPr>
              <w:pStyle w:val="ListBullet"/>
              <w:rPr>
                <w:lang w:val="en-NZ"/>
              </w:rPr>
            </w:pPr>
            <w:r w:rsidRPr="00873DA9">
              <w:t>Contribute actively to avoid discrimination and harassment</w:t>
            </w:r>
          </w:p>
        </w:tc>
      </w:tr>
      <w:tr w:rsidTr="00DA06FF">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Problem solving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ListBullet"/>
            </w:pPr>
            <w:r w:rsidRPr="00873DA9">
              <w:t>Recognise and either report or solve bas</w:t>
            </w:r>
            <w:r w:rsidRPr="00873DA9">
              <w:t>ic routine problems within work activities</w:t>
            </w:r>
          </w:p>
          <w:p w:rsidR="00000000" w:rsidRPr="00873DA9" w:rsidP="00873DA9">
            <w:pPr>
              <w:pStyle w:val="ListBullet"/>
            </w:pPr>
            <w:r w:rsidRPr="00873DA9">
              <w:t>Carry out basic routine calculations required as part of work activities</w:t>
            </w:r>
          </w:p>
          <w:p w:rsidR="00000000" w:rsidP="00873DA9">
            <w:pPr>
              <w:pStyle w:val="ListBullet"/>
              <w:rPr>
                <w:lang w:val="en-NZ"/>
              </w:rPr>
            </w:pPr>
            <w:r w:rsidRPr="00873DA9">
              <w:t>Recognise a security or safety risk and take action to report/rectify the risk</w:t>
            </w:r>
          </w:p>
        </w:tc>
      </w:tr>
      <w:tr w:rsidTr="00DA06FF">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Initiative and enterprise</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ListBullet"/>
            </w:pPr>
            <w:r w:rsidRPr="00873DA9">
              <w:t>Adjust work procedures to differen</w:t>
            </w:r>
            <w:r w:rsidRPr="00873DA9">
              <w:t>ces in equipment and facilities and changes in work environment (e.g. type of vessel, tides, weather and sea conditions)</w:t>
            </w:r>
          </w:p>
          <w:p w:rsidR="00000000" w:rsidP="00873DA9">
            <w:pPr>
              <w:pStyle w:val="ListBullet"/>
              <w:rPr>
                <w:lang w:val="en-NZ"/>
              </w:rPr>
            </w:pPr>
            <w:r w:rsidRPr="00873DA9">
              <w:t xml:space="preserve">Take correct action and follow established procedures on discovery of an actual or potential emergency, security or </w:t>
            </w:r>
            <w:r w:rsidRPr="00873DA9">
              <w:t>safety hazard</w:t>
            </w:r>
          </w:p>
        </w:tc>
      </w:tr>
      <w:tr w:rsidTr="00DA06FF">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Planning and organising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ListBullet"/>
              <w:rPr>
                <w:lang w:val="en-NZ"/>
              </w:rPr>
            </w:pPr>
            <w:r w:rsidRPr="00873DA9">
              <w:t>Interpret work schedules and rosters to plan the timing and sequence of individual and teamwork activities</w:t>
            </w:r>
          </w:p>
        </w:tc>
      </w:tr>
      <w:tr w:rsidTr="00DA06FF">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Self-management</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ListBullet"/>
            </w:pPr>
            <w:r w:rsidRPr="00873DA9">
              <w:t>Work individually and with other team members on a coastal vessel to ensure that work tasks are completed sa</w:t>
            </w:r>
            <w:r w:rsidRPr="00873DA9">
              <w:t>fely, efficiently, effectively, on-time and in accordance with applicable regulatory requirements</w:t>
            </w:r>
          </w:p>
          <w:p w:rsidR="00000000" w:rsidRPr="00873DA9" w:rsidP="00873DA9">
            <w:pPr>
              <w:pStyle w:val="ListBullet"/>
            </w:pPr>
            <w:r w:rsidRPr="00873DA9">
              <w:t>Apply basic safety and emergency practices, precautions and procedures</w:t>
            </w:r>
          </w:p>
          <w:p w:rsidR="00000000" w:rsidP="00873DA9">
            <w:pPr>
              <w:pStyle w:val="ListBullet"/>
              <w:rPr>
                <w:lang w:val="en-NZ"/>
              </w:rPr>
            </w:pPr>
            <w:r w:rsidRPr="00873DA9">
              <w:t xml:space="preserve">Acknowledge, discuss and act upon feedback provided by senior team members on assessed </w:t>
            </w:r>
            <w:r w:rsidRPr="00873DA9">
              <w:t>work performance</w:t>
            </w:r>
          </w:p>
        </w:tc>
      </w:tr>
      <w:tr w:rsidTr="00DA06FF">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Learning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ListBullet"/>
            </w:pPr>
            <w:r w:rsidRPr="00873DA9">
              <w:t>Adapt to differences in equipment, vessels, wharf facilities and operate procedures</w:t>
            </w:r>
          </w:p>
          <w:p w:rsidR="00000000" w:rsidP="00873DA9">
            <w:pPr>
              <w:pStyle w:val="ListBullet"/>
              <w:rPr>
                <w:lang w:val="en-NZ"/>
              </w:rPr>
            </w:pPr>
            <w:r w:rsidRPr="00873DA9">
              <w:t>Update knowledge and skills to accommodate changes in equipment and operate procedures</w:t>
            </w:r>
          </w:p>
        </w:tc>
      </w:tr>
      <w:tr w:rsidTr="00DA06FF">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Technology</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ListBullet"/>
            </w:pPr>
            <w:r w:rsidRPr="00873DA9">
              <w:t>Select and use ropes, tools and equipment requ</w:t>
            </w:r>
            <w:r w:rsidRPr="00873DA9">
              <w:t>ired in work activities of a shore-based linesperson</w:t>
            </w:r>
          </w:p>
          <w:p w:rsidR="00000000" w:rsidRPr="00873DA9" w:rsidP="00873DA9">
            <w:pPr>
              <w:pStyle w:val="ListBullet"/>
            </w:pPr>
            <w:r w:rsidRPr="00873DA9">
              <w:t>Select and use safety and emergency and equipment</w:t>
            </w:r>
          </w:p>
          <w:p w:rsidR="00000000" w:rsidRPr="00873DA9" w:rsidP="00873DA9">
            <w:pPr>
              <w:pStyle w:val="ListBullet"/>
            </w:pPr>
            <w:r w:rsidRPr="00873DA9">
              <w:t>Recognise and report faulty ropes and equipment</w:t>
            </w:r>
          </w:p>
          <w:p w:rsidR="00000000" w:rsidRPr="00873DA9" w:rsidP="00873DA9">
            <w:pPr>
              <w:pStyle w:val="ListBullet"/>
            </w:pPr>
            <w:r w:rsidRPr="00873DA9">
              <w:t>Follow OH&amp;S procedures when using ropes and equipment</w:t>
            </w:r>
          </w:p>
        </w:tc>
      </w:tr>
    </w:tbl>
    <w:p w:rsidR="00000000" w:rsidRPr="00873DA9" w:rsidP="00873DA9">
      <w:pPr>
        <w:pStyle w:val="BodyText"/>
      </w:pPr>
    </w:p>
    <w:p w:rsidR="00000000" w:rsidRPr="00873DA9" w:rsidP="00873DA9">
      <w:pPr>
        <w:pStyle w:val="AllowPageBreak"/>
      </w:pPr>
    </w:p>
    <w:p w:rsidR="00000000" w:rsidRPr="00873DA9" w:rsidP="00873DA9">
      <w:pPr>
        <w:pStyle w:val="Heading1"/>
      </w:pPr>
      <w:bookmarkStart w:id="7" w:name="O_55113"/>
      <w:bookmarkEnd w:id="7"/>
      <w:r w:rsidRPr="00873DA9">
        <w:t>Packaging Rules</w:t>
      </w:r>
    </w:p>
    <w:tbl>
      <w:tblPr>
        <w:tblW w:w="0" w:type="auto"/>
        <w:tblLayout w:type="fixed"/>
        <w:tblCellMar>
          <w:left w:w="62" w:type="dxa"/>
          <w:right w:w="62" w:type="dxa"/>
        </w:tblCellMar>
        <w:tblLook w:val="0000"/>
      </w:tblPr>
      <w:tblGrid>
        <w:gridCol w:w="8522"/>
      </w:tblGrid>
      <w:tr w:rsidTr="00DA06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BodyText"/>
            </w:pPr>
            <w:r w:rsidRPr="00873DA9">
              <w:rPr>
                <w:rStyle w:val="SpecialBold"/>
              </w:rPr>
              <w:t>Requirements for completion of the qualification</w:t>
            </w:r>
            <w:r w:rsidRPr="00873DA9">
              <w:t>:</w:t>
            </w:r>
          </w:p>
          <w:p w:rsidR="00000000" w:rsidRPr="00873DA9" w:rsidP="00873DA9">
            <w:pPr>
              <w:pStyle w:val="BodyText"/>
            </w:pPr>
            <w:r w:rsidRPr="00873DA9">
              <w:t xml:space="preserve">A successful outcome of the </w:t>
            </w:r>
            <w:r w:rsidRPr="00873DA9">
              <w:rPr>
                <w:rStyle w:val="SpecialBold"/>
              </w:rPr>
              <w:t>six</w:t>
            </w:r>
            <w:r w:rsidRPr="00873DA9">
              <w:t xml:space="preserve"> units of competency listed below.</w:t>
            </w:r>
          </w:p>
          <w:p w:rsidR="00000000" w:rsidRPr="00873DA9" w:rsidP="00873DA9">
            <w:pPr>
              <w:pStyle w:val="BodyText"/>
            </w:pPr>
          </w:p>
          <w:p w:rsidR="00000000" w:rsidRPr="00873DA9" w:rsidP="00873DA9">
            <w:pPr>
              <w:pStyle w:val="BodyText"/>
            </w:pPr>
            <w:r w:rsidRPr="00873DA9">
              <w:t>Additional units may be included within the qualification if required to meet any specific needs beyond the minimum mandatory requirements.</w:t>
            </w:r>
          </w:p>
        </w:tc>
      </w:tr>
    </w:tbl>
    <w:p w:rsidR="00000000" w:rsidRPr="00873DA9" w:rsidP="00873DA9">
      <w:pPr>
        <w:pStyle w:val="BodyText"/>
      </w:pPr>
    </w:p>
    <w:tbl>
      <w:tblPr>
        <w:tblW w:w="0" w:type="auto"/>
        <w:tblLayout w:type="fixed"/>
        <w:tblCellMar>
          <w:left w:w="62" w:type="dxa"/>
          <w:right w:w="62" w:type="dxa"/>
        </w:tblCellMar>
        <w:tblLook w:val="0000"/>
      </w:tblPr>
      <w:tblGrid>
        <w:gridCol w:w="426"/>
        <w:gridCol w:w="2126"/>
        <w:gridCol w:w="1409"/>
        <w:gridCol w:w="4566"/>
      </w:tblGrid>
      <w:tr w:rsidTr="00DA06FF">
        <w:tblPrEx>
          <w:tblW w:w="0" w:type="auto"/>
          <w:tblLayout w:type="fixed"/>
          <w:tblCellMar>
            <w:left w:w="62" w:type="dxa"/>
            <w:right w:w="62" w:type="dxa"/>
          </w:tblCellMar>
          <w:tblLook w:val="0000"/>
        </w:tblPrEx>
        <w:tc>
          <w:tcPr>
            <w:tcW w:w="25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BodyText"/>
            </w:pPr>
            <w:r w:rsidRPr="00873DA9">
              <w:rPr>
                <w:rStyle w:val="SpecialBold"/>
              </w:rPr>
              <w:t>MANDATORY REQUIREMENTS</w:t>
            </w:r>
          </w:p>
          <w:p w:rsidR="00000000" w:rsidRPr="00873DA9" w:rsidP="00873DA9">
            <w:pPr>
              <w:pStyle w:val="BodyText"/>
            </w:pPr>
            <w:r w:rsidRPr="00873DA9">
              <w:rPr>
                <w:rStyle w:val="SpecialBold"/>
              </w:rPr>
              <w:t>FIELD</w:t>
            </w:r>
          </w:p>
        </w:tc>
        <w:tc>
          <w:tcPr>
            <w:tcW w:w="59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UNIT</w:t>
            </w:r>
          </w:p>
        </w:tc>
      </w:tr>
      <w:tr w:rsidTr="00DA06FF">
        <w:tblPrEx>
          <w:tblW w:w="0" w:type="auto"/>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BodyText"/>
            </w:pPr>
            <w:r w:rsidRPr="00873DA9">
              <w:rPr>
                <w:rStyle w:val="SpecialBold"/>
              </w:rPr>
              <w:t>D</w:t>
            </w:r>
          </w:p>
        </w:tc>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Load Handling</w:t>
            </w:r>
          </w:p>
        </w:tc>
        <w:tc>
          <w:tcPr>
            <w:tcW w:w="1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t>TDTD197B</w:t>
            </w:r>
          </w:p>
        </w:tc>
        <w:tc>
          <w:tcPr>
            <w:tcW w:w="4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t>Shift materials safely using manual handling methods</w:t>
            </w:r>
          </w:p>
        </w:tc>
      </w:tr>
      <w:tr w:rsidTr="00DA06FF">
        <w:tblPrEx>
          <w:tblW w:w="0" w:type="auto"/>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BodyText"/>
            </w:pPr>
            <w:r w:rsidRPr="00873DA9">
              <w:rPr>
                <w:rStyle w:val="SpecialBold"/>
              </w:rPr>
              <w:t>E</w:t>
            </w:r>
          </w:p>
        </w:tc>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Communication</w:t>
            </w:r>
          </w:p>
        </w:tc>
        <w:tc>
          <w:tcPr>
            <w:tcW w:w="1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t>TDMME907A</w:t>
            </w:r>
          </w:p>
        </w:tc>
        <w:tc>
          <w:tcPr>
            <w:tcW w:w="4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t xml:space="preserve">Communicate during shore-based mooring and untying operations </w:t>
            </w:r>
          </w:p>
        </w:tc>
      </w:tr>
      <w:tr w:rsidTr="00DA06FF">
        <w:tblPrEx>
          <w:tblW w:w="0" w:type="auto"/>
          <w:tblLayout w:type="fixed"/>
          <w:tblCellMar>
            <w:left w:w="62" w:type="dxa"/>
            <w:right w:w="62" w:type="dxa"/>
          </w:tblCellMar>
          <w:tblLook w:val="0000"/>
        </w:tblPrEx>
        <w:tc>
          <w:tcPr>
            <w:tcW w:w="4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BodyText"/>
            </w:pPr>
            <w:r w:rsidRPr="00873DA9">
              <w:rPr>
                <w:rStyle w:val="SpecialBold"/>
              </w:rPr>
              <w:t>F</w:t>
            </w:r>
          </w:p>
        </w:tc>
        <w:tc>
          <w:tcPr>
            <w:tcW w:w="21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BodyText"/>
            </w:pPr>
            <w:r w:rsidRPr="00873DA9">
              <w:rPr>
                <w:rStyle w:val="SpecialBold"/>
              </w:rPr>
              <w:t>Operational Quality</w:t>
            </w:r>
          </w:p>
          <w:p w:rsidR="00000000" w:rsidP="00873DA9">
            <w:pPr>
              <w:pStyle w:val="BodyText"/>
              <w:rPr>
                <w:lang w:val="en-NZ"/>
              </w:rPr>
            </w:pPr>
            <w:r w:rsidRPr="00873DA9">
              <w:rPr>
                <w:rStyle w:val="SpecialBold"/>
              </w:rPr>
              <w:t>and Safety</w:t>
            </w:r>
          </w:p>
        </w:tc>
        <w:tc>
          <w:tcPr>
            <w:tcW w:w="1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t>TDMMF1007B</w:t>
            </w:r>
          </w:p>
        </w:tc>
        <w:tc>
          <w:tcPr>
            <w:tcW w:w="4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t>Provide elementary first aid</w:t>
            </w:r>
          </w:p>
        </w:tc>
      </w:tr>
      <w:tr w:rsidTr="00DA06FF">
        <w:tblPrEx>
          <w:tblW w:w="0" w:type="auto"/>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t>TDMMF6007A</w:t>
            </w:r>
          </w:p>
        </w:tc>
        <w:tc>
          <w:tcPr>
            <w:tcW w:w="4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t>Follow OH&amp;S and emergency procedures during shore-based mooring operations</w:t>
            </w:r>
          </w:p>
        </w:tc>
      </w:tr>
      <w:tr w:rsidTr="00DA06FF">
        <w:tblPrEx>
          <w:tblW w:w="0" w:type="auto"/>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BodyText"/>
            </w:pPr>
            <w:r w:rsidRPr="00873DA9">
              <w:rPr>
                <w:rStyle w:val="SpecialBold"/>
              </w:rPr>
              <w:t>G</w:t>
            </w:r>
          </w:p>
        </w:tc>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Teamwork</w:t>
            </w:r>
          </w:p>
        </w:tc>
        <w:tc>
          <w:tcPr>
            <w:tcW w:w="1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t>TDTG197B</w:t>
            </w:r>
          </w:p>
        </w:tc>
        <w:tc>
          <w:tcPr>
            <w:tcW w:w="4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t>Work effectively with others</w:t>
            </w:r>
          </w:p>
        </w:tc>
      </w:tr>
      <w:tr w:rsidTr="00DA06FF">
        <w:tblPrEx>
          <w:tblW w:w="0" w:type="auto"/>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BodyText"/>
            </w:pPr>
            <w:r w:rsidRPr="00873DA9">
              <w:rPr>
                <w:rStyle w:val="SpecialBold"/>
              </w:rPr>
              <w:t>R</w:t>
            </w:r>
          </w:p>
        </w:tc>
        <w:tc>
          <w:tcPr>
            <w:tcW w:w="2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rPr>
                <w:rStyle w:val="SpecialBold"/>
              </w:rPr>
              <w:t>Carry Out Operations on Equipment and Systems</w:t>
            </w:r>
          </w:p>
        </w:tc>
        <w:tc>
          <w:tcPr>
            <w:tcW w:w="1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DA9">
            <w:pPr>
              <w:pStyle w:val="BodyText"/>
              <w:rPr>
                <w:lang w:val="en-NZ"/>
              </w:rPr>
            </w:pPr>
            <w:r w:rsidRPr="00873DA9">
              <w:t>TDMMR5607A</w:t>
            </w:r>
          </w:p>
        </w:tc>
        <w:tc>
          <w:tcPr>
            <w:tcW w:w="4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DA9" w:rsidP="00873DA9">
            <w:pPr>
              <w:pStyle w:val="BodyText"/>
            </w:pPr>
            <w:r w:rsidRPr="00873DA9">
              <w:t xml:space="preserve">Carry out shore-based mooring and untying operations </w:t>
            </w:r>
          </w:p>
        </w:tc>
      </w:tr>
    </w:tbl>
    <w:p w:rsidR="00000000" w:rsidRPr="00873DA9" w:rsidP="00873DA9">
      <w:pPr>
        <w:pStyle w:val="BodyText"/>
      </w:pPr>
    </w:p>
    <w:p w:rsidR="00000000" w:rsidRPr="00873DA9" w:rsidP="00873DA9">
      <w:pPr>
        <w:pStyle w:val="BodyText"/>
      </w:pPr>
      <w:r w:rsidRPr="00873DA9">
        <w:rPr>
          <w:rStyle w:val="SpecialBold"/>
        </w:rPr>
        <w:t>OPTIONAL ADDITIONAL UNITS TO MINIMUM REQUIREMENTS</w:t>
      </w:r>
    </w:p>
    <w:p w:rsidR="00000000" w:rsidRPr="00873DA9" w:rsidP="00873DA9">
      <w:pPr>
        <w:pStyle w:val="BodyText"/>
      </w:pPr>
      <w:r w:rsidRPr="00873DA9">
        <w:t>The additional unit</w:t>
      </w:r>
      <w:r w:rsidRPr="00873DA9">
        <w:rPr>
          <w:rStyle w:val="SpecialBold"/>
        </w:rPr>
        <w:t>listed below or relevant units from this or other Training Packages Note 1 may be included in the qualification to satisfy specific</w:t>
      </w:r>
      <w:r w:rsidRPr="00873DA9">
        <w:rPr>
          <w:rStyle w:val="SpecialBold"/>
        </w:rPr>
        <w:t xml:space="preserve"> additional needs beyond the minimum mandatory requirements.</w:t>
      </w:r>
    </w:p>
    <w:p w:rsidR="00000000" w:rsidRPr="00873DA9" w:rsidP="00873DA9">
      <w:pPr>
        <w:pStyle w:val="BodyText"/>
      </w:pPr>
    </w:p>
    <w:tbl>
      <w:tblPr>
        <w:tblW w:w="0" w:type="auto"/>
        <w:tblLayout w:type="fixed"/>
        <w:tblCellMar>
          <w:left w:w="62" w:type="dxa"/>
          <w:right w:w="62" w:type="dxa"/>
        </w:tblCellMar>
        <w:tblLook w:val="0000"/>
      </w:tblPr>
      <w:tblGrid>
        <w:gridCol w:w="404"/>
        <w:gridCol w:w="2041"/>
        <w:gridCol w:w="1616"/>
        <w:gridCol w:w="4418"/>
      </w:tblGrid>
      <w:tr w:rsidTr="00DA06FF">
        <w:tblPrEx>
          <w:tblW w:w="0" w:type="auto"/>
          <w:tblLayout w:type="fixed"/>
          <w:tblCellMar>
            <w:left w:w="62" w:type="dxa"/>
            <w:right w:w="62" w:type="dxa"/>
          </w:tblCellMar>
          <w:tblLook w:val="0000"/>
        </w:tblPrEx>
        <w:tc>
          <w:tcPr>
            <w:tcW w:w="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DA9" w:rsidP="00873DA9">
            <w:pPr>
              <w:pStyle w:val="BodyText"/>
            </w:pPr>
            <w:r w:rsidRPr="00873DA9">
              <w:rPr>
                <w:rStyle w:val="SpecialBold"/>
              </w:rPr>
              <w:t>O</w:t>
            </w:r>
          </w:p>
        </w:tc>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A9">
            <w:pPr>
              <w:pStyle w:val="BodyText"/>
              <w:rPr>
                <w:lang w:val="en-NZ"/>
              </w:rPr>
            </w:pPr>
            <w:r w:rsidRPr="00873DA9">
              <w:rPr>
                <w:rStyle w:val="SpecialBold"/>
              </w:rPr>
              <w:t>Security</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A9">
            <w:pPr>
              <w:pStyle w:val="BodyText"/>
              <w:rPr>
                <w:lang w:val="en-NZ"/>
              </w:rPr>
            </w:pPr>
            <w:r w:rsidRPr="00873DA9">
              <w:t>TDMMO107A</w:t>
            </w:r>
          </w:p>
        </w:tc>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DA9" w:rsidP="00873DA9">
            <w:pPr>
              <w:pStyle w:val="BodyText"/>
            </w:pPr>
            <w:r w:rsidRPr="00873DA9">
              <w:t>Follow maritime security procedures</w:t>
            </w:r>
          </w:p>
        </w:tc>
      </w:tr>
    </w:tbl>
    <w:p w:rsidR="00000000" w:rsidRPr="00873DA9" w:rsidP="00873DA9">
      <w:pPr>
        <w:pStyle w:val="BodyText"/>
      </w:pPr>
    </w:p>
    <w:p w:rsidR="00DA06FF" w:rsidP="00873DA9">
      <w:pPr>
        <w:pStyle w:val="BodyText"/>
      </w:pPr>
      <w:r w:rsidRPr="00873DA9">
        <w:rPr>
          <w:rStyle w:val="SpecialBold"/>
        </w:rPr>
        <w:t>Note 1:</w:t>
      </w:r>
      <w:r w:rsidRPr="00873DA9">
        <w:rPr>
          <w:rStyle w:val="SpecialBold"/>
        </w:rPr>
        <w:tab/>
      </w:r>
      <w:r w:rsidRPr="00873DA9">
        <w:t>Where units of competency are included from another Training Package, Registered Training Organisations should check the National Training Information System (NTIS) or  check the National Training Information System (NTIS) or  contact the Industry Skills C</w:t>
      </w:r>
      <w:r w:rsidRPr="00873DA9">
        <w:t>ouncil responsible for the Training Package concerned to check if the unit has any pre</w:t>
      </w:r>
      <w:r w:rsidRPr="00873DA9">
        <w:noBreakHyphen/>
        <w:t>requisite or co</w:t>
      </w:r>
      <w:r w:rsidRPr="00873DA9">
        <w:noBreakHyphen/>
        <w:t>requisite requirements</w:t>
      </w:r>
    </w:p>
    <w:p w:rsidR="00DA06FF" w:rsidP="00873DA9">
      <w:pPr>
        <w:pStyle w:val="BodyText"/>
      </w:pPr>
    </w:p>
    <w:p w:rsidR="00000000" w:rsidRPr="00873DA9" w:rsidP="00873DA9"/>
    <w:sectPr w:rsidSect="00873D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6FF" w:rsidP="00DA06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FF" w:rsidP="00873D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A06FF" w:rsidP="00873D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A06FF" w:rsidP="00873D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A9" w:rsidRPr="00DA06FF" w:rsidP="00DA06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FF" w:rsidRPr="002D2AF8" w:rsidP="00873DA9">
    <w:pPr>
      <w:pStyle w:val="Header"/>
      <w:framePr w:wrap="around"/>
    </w:pPr>
    <w:r>
      <w:fldChar w:fldCharType="begin"/>
    </w:r>
    <w:r>
      <w:instrText xml:space="preserve"> TITLE   \* MERGEFORMAT </w:instrText>
    </w:r>
    <w:r>
      <w:fldChar w:fldCharType="separate"/>
    </w:r>
    <w:r>
      <w:t>TDM10207 CERTIFICATE I IN TRANSPORT &amp; DISTRIBUTION (MARITIME OPERATIONS - SHOREBASED LINESPERSON)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DA06FF" w:rsidP="00873D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A042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D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DA9"/>
    <w:pPr>
      <w:spacing w:before="360" w:after="60"/>
      <w:outlineLvl w:val="0"/>
    </w:pPr>
    <w:rPr>
      <w:sz w:val="32"/>
    </w:rPr>
  </w:style>
  <w:style w:type="paragraph" w:styleId="Heading2">
    <w:name w:val="heading 2"/>
    <w:basedOn w:val="HeadingBase"/>
    <w:next w:val="BodyText"/>
    <w:link w:val="Heading2Char"/>
    <w:qFormat/>
    <w:rsid w:val="00873DA9"/>
    <w:pPr>
      <w:keepLines/>
      <w:spacing w:before="240" w:after="120"/>
      <w:outlineLvl w:val="1"/>
    </w:pPr>
    <w:rPr>
      <w:sz w:val="28"/>
      <w:szCs w:val="40"/>
    </w:rPr>
  </w:style>
  <w:style w:type="paragraph" w:styleId="Heading3">
    <w:name w:val="heading 3"/>
    <w:basedOn w:val="HeadingBase"/>
    <w:next w:val="BodyText"/>
    <w:link w:val="Heading3Char"/>
    <w:qFormat/>
    <w:rsid w:val="00873DA9"/>
    <w:pPr>
      <w:spacing w:before="180" w:after="120"/>
      <w:outlineLvl w:val="2"/>
    </w:pPr>
    <w:rPr>
      <w:spacing w:val="-10"/>
      <w:kern w:val="32"/>
    </w:rPr>
  </w:style>
  <w:style w:type="paragraph" w:styleId="Heading4">
    <w:name w:val="heading 4"/>
    <w:basedOn w:val="HeadingBase"/>
    <w:next w:val="BodyText"/>
    <w:link w:val="Heading4Char"/>
    <w:qFormat/>
    <w:rsid w:val="00873DA9"/>
    <w:pPr>
      <w:spacing w:before="160" w:after="120"/>
      <w:outlineLvl w:val="3"/>
    </w:pPr>
    <w:rPr>
      <w:sz w:val="22"/>
    </w:rPr>
  </w:style>
  <w:style w:type="paragraph" w:styleId="Heading5">
    <w:name w:val="heading 5"/>
    <w:basedOn w:val="HeadingBase"/>
    <w:next w:val="Normal"/>
    <w:link w:val="Heading5Char"/>
    <w:qFormat/>
    <w:rsid w:val="00873DA9"/>
    <w:pPr>
      <w:spacing w:before="80"/>
      <w:outlineLvl w:val="4"/>
    </w:pPr>
    <w:rPr>
      <w:color w:val="918585"/>
      <w:sz w:val="20"/>
    </w:rPr>
  </w:style>
  <w:style w:type="paragraph" w:styleId="Heading6">
    <w:name w:val="heading 6"/>
    <w:basedOn w:val="HeadingBase"/>
    <w:next w:val="Normal"/>
    <w:link w:val="Heading6Char"/>
    <w:qFormat/>
    <w:rsid w:val="00873DA9"/>
    <w:pPr>
      <w:spacing w:before="60"/>
      <w:outlineLvl w:val="5"/>
    </w:pPr>
    <w:rPr>
      <w:color w:val="918585"/>
      <w:sz w:val="20"/>
    </w:rPr>
  </w:style>
  <w:style w:type="paragraph" w:styleId="Heading7">
    <w:name w:val="heading 7"/>
    <w:basedOn w:val="Normal"/>
    <w:next w:val="Normal"/>
    <w:link w:val="Heading7Char"/>
    <w:qFormat/>
    <w:rsid w:val="00873DA9"/>
    <w:pPr>
      <w:ind w:left="720"/>
      <w:outlineLvl w:val="6"/>
    </w:pPr>
    <w:rPr>
      <w:i/>
    </w:rPr>
  </w:style>
  <w:style w:type="paragraph" w:styleId="Heading8">
    <w:name w:val="heading 8"/>
    <w:basedOn w:val="Normal"/>
    <w:next w:val="Normal"/>
    <w:link w:val="Heading8Char"/>
    <w:qFormat/>
    <w:rsid w:val="00873DA9"/>
    <w:pPr>
      <w:ind w:left="720"/>
      <w:outlineLvl w:val="7"/>
    </w:pPr>
    <w:rPr>
      <w:i/>
    </w:rPr>
  </w:style>
  <w:style w:type="paragraph" w:styleId="Heading9">
    <w:name w:val="heading 9"/>
    <w:basedOn w:val="Normal"/>
    <w:next w:val="Normal"/>
    <w:link w:val="Heading9Char"/>
    <w:qFormat/>
    <w:rsid w:val="00873DA9"/>
    <w:pPr>
      <w:ind w:left="720"/>
      <w:outlineLvl w:val="8"/>
    </w:pPr>
    <w:rPr>
      <w:i/>
    </w:rPr>
  </w:style>
  <w:style w:type="character" w:default="1" w:styleId="DefaultParagraphFont">
    <w:name w:val="Default Paragraph Font"/>
    <w:uiPriority w:val="1"/>
    <w:unhideWhenUsed/>
    <w:rsid w:val="00873D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DA9"/>
  </w:style>
  <w:style w:type="character" w:customStyle="1" w:styleId="Heading1Char">
    <w:name w:val="Heading 1 Char"/>
    <w:basedOn w:val="DefaultParagraphFont"/>
    <w:link w:val="Heading1"/>
    <w:rsid w:val="00873DA9"/>
    <w:rPr>
      <w:rFonts w:ascii="Times New Roman" w:eastAsia="Times New Roman" w:hAnsi="Times New Roman" w:cs="Times New Roman"/>
      <w:b/>
      <w:sz w:val="32"/>
      <w:szCs w:val="20"/>
      <w:lang w:eastAsia="en-US"/>
    </w:rPr>
  </w:style>
  <w:style w:type="paragraph" w:styleId="BodyText">
    <w:name w:val="Body Text"/>
    <w:basedOn w:val="Normal"/>
    <w:link w:val="BodyTextChar"/>
    <w:rsid w:val="00873D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DA9"/>
    <w:rPr>
      <w:rFonts w:ascii="Times New Roman" w:eastAsia="Times New Roman" w:hAnsi="Times New Roman" w:cs="Times New Roman"/>
      <w:sz w:val="24"/>
      <w:lang w:eastAsia="en-US"/>
    </w:rPr>
  </w:style>
  <w:style w:type="paragraph" w:styleId="Footer">
    <w:name w:val="footer"/>
    <w:basedOn w:val="Normal"/>
    <w:link w:val="FooterChar"/>
    <w:rsid w:val="00873D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DA9"/>
    <w:rPr>
      <w:rFonts w:ascii="Times New Roman" w:eastAsia="Times New Roman" w:hAnsi="Times New Roman" w:cs="Times New Roman"/>
      <w:sz w:val="16"/>
      <w:lang w:eastAsia="en-US"/>
    </w:rPr>
  </w:style>
  <w:style w:type="paragraph" w:styleId="ListBullet">
    <w:name w:val="List Bullet"/>
    <w:basedOn w:val="List"/>
    <w:rsid w:val="00873DA9"/>
    <w:pPr>
      <w:numPr>
        <w:numId w:val="12"/>
      </w:numPr>
      <w:tabs>
        <w:tab w:val="clear" w:pos="340"/>
      </w:tabs>
      <w:spacing w:before="40" w:after="40"/>
    </w:pPr>
  </w:style>
  <w:style w:type="character" w:customStyle="1" w:styleId="SpecialBold">
    <w:name w:val="Special Bold"/>
    <w:basedOn w:val="DefaultParagraphFont"/>
    <w:rsid w:val="00873DA9"/>
    <w:rPr>
      <w:b/>
      <w:spacing w:val="0"/>
    </w:rPr>
  </w:style>
  <w:style w:type="character" w:styleId="Emphasis">
    <w:name w:val="Emphasis"/>
    <w:basedOn w:val="DefaultParagraphFont"/>
    <w:qFormat/>
    <w:rsid w:val="00873DA9"/>
    <w:rPr>
      <w:i/>
    </w:rPr>
  </w:style>
  <w:style w:type="paragraph" w:customStyle="1" w:styleId="SuperHeading">
    <w:name w:val="SuperHeading"/>
    <w:basedOn w:val="Normal"/>
    <w:rsid w:val="00873DA9"/>
    <w:pPr>
      <w:spacing w:before="240" w:after="120"/>
      <w:outlineLvl w:val="0"/>
    </w:pPr>
    <w:rPr>
      <w:rFonts w:ascii="Times New Roman" w:hAnsi="Times New Roman"/>
      <w:b/>
      <w:sz w:val="28"/>
    </w:rPr>
  </w:style>
  <w:style w:type="paragraph" w:customStyle="1" w:styleId="AllowPageBreak">
    <w:name w:val="AllowPageBreak"/>
    <w:rsid w:val="00873D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D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D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D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D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D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D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D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DA9"/>
    <w:rPr>
      <w:rFonts w:ascii="Courier New" w:eastAsia="Times New Roman" w:hAnsi="Courier New" w:cs="Times New Roman"/>
      <w:i/>
      <w:szCs w:val="20"/>
      <w:lang w:eastAsia="en-US"/>
    </w:rPr>
  </w:style>
  <w:style w:type="paragraph" w:customStyle="1" w:styleId="HeadingBase">
    <w:name w:val="Heading Base"/>
    <w:rsid w:val="00873D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DA9"/>
    <w:pPr>
      <w:tabs>
        <w:tab w:val="right" w:leader="dot" w:pos="9072"/>
      </w:tabs>
      <w:ind w:left="567"/>
    </w:pPr>
    <w:rPr>
      <w:szCs w:val="22"/>
    </w:rPr>
  </w:style>
  <w:style w:type="paragraph" w:customStyle="1" w:styleId="TOCBase">
    <w:name w:val="TOC Base"/>
    <w:rsid w:val="00873D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DA9"/>
    <w:pPr>
      <w:tabs>
        <w:tab w:val="right" w:leader="dot" w:pos="9072"/>
      </w:tabs>
      <w:spacing w:before="40" w:after="40"/>
      <w:ind w:left="284"/>
    </w:pPr>
    <w:rPr>
      <w:rFonts w:ascii="Times New Roman" w:hAnsi="Times New Roman"/>
    </w:rPr>
  </w:style>
  <w:style w:type="paragraph" w:styleId="TOC1">
    <w:name w:val="toc 1"/>
    <w:basedOn w:val="TOCBase"/>
    <w:next w:val="Normal"/>
    <w:rsid w:val="00873D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3DA9"/>
    <w:pPr>
      <w:spacing w:before="5040"/>
      <w:jc w:val="center"/>
    </w:pPr>
    <w:rPr>
      <w:sz w:val="48"/>
      <w:szCs w:val="72"/>
      <w:lang w:val="en-US"/>
    </w:rPr>
  </w:style>
  <w:style w:type="character" w:customStyle="1" w:styleId="TitleChar">
    <w:name w:val="Title Char"/>
    <w:basedOn w:val="DefaultParagraphFont"/>
    <w:link w:val="Title"/>
    <w:rsid w:val="00873D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DA9"/>
    <w:pPr>
      <w:tabs>
        <w:tab w:val="left" w:pos="3600"/>
        <w:tab w:val="left" w:pos="3958"/>
      </w:tabs>
    </w:pPr>
  </w:style>
  <w:style w:type="paragraph" w:styleId="List">
    <w:name w:val="List"/>
    <w:basedOn w:val="BodyText"/>
    <w:next w:val="BodyText"/>
    <w:rsid w:val="00873DA9"/>
    <w:pPr>
      <w:tabs>
        <w:tab w:val="left" w:pos="340"/>
      </w:tabs>
      <w:spacing w:before="60" w:after="60"/>
      <w:ind w:left="340" w:hanging="340"/>
    </w:pPr>
  </w:style>
  <w:style w:type="paragraph" w:customStyle="1" w:styleId="Note">
    <w:name w:val="Note"/>
    <w:basedOn w:val="BodyText"/>
    <w:rsid w:val="00873D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DA9"/>
    <w:pPr>
      <w:framePr w:wrap="auto" w:hAnchor="text" w:y="6049"/>
    </w:pPr>
    <w:rPr>
      <w:color w:val="000000"/>
      <w:sz w:val="40"/>
    </w:rPr>
  </w:style>
  <w:style w:type="paragraph" w:customStyle="1" w:styleId="TOCTitle">
    <w:name w:val="TOCTitle"/>
    <w:basedOn w:val="Heading1"/>
    <w:rsid w:val="00873DA9"/>
    <w:pPr>
      <w:spacing w:after="240"/>
      <w:jc w:val="center"/>
      <w:outlineLvl w:val="9"/>
    </w:pPr>
    <w:rPr>
      <w:caps/>
    </w:rPr>
  </w:style>
  <w:style w:type="paragraph" w:customStyle="1" w:styleId="Version">
    <w:name w:val="Version"/>
    <w:rsid w:val="00873D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DA9"/>
    <w:pPr>
      <w:numPr>
        <w:numId w:val="13"/>
      </w:numPr>
      <w:tabs>
        <w:tab w:val="clear" w:pos="680"/>
      </w:tabs>
    </w:pPr>
  </w:style>
  <w:style w:type="paragraph" w:styleId="Index1">
    <w:name w:val="index 1"/>
    <w:basedOn w:val="Normal"/>
    <w:next w:val="Normal"/>
    <w:semiHidden/>
    <w:rsid w:val="00873DA9"/>
    <w:pPr>
      <w:keepNext w:val="0"/>
      <w:tabs>
        <w:tab w:val="right" w:pos="4176"/>
      </w:tabs>
      <w:ind w:left="198" w:hanging="198"/>
    </w:pPr>
    <w:rPr>
      <w:rFonts w:ascii="Garamond" w:hAnsi="Garamond"/>
    </w:rPr>
  </w:style>
  <w:style w:type="paragraph" w:styleId="IndexHeading">
    <w:name w:val="index heading"/>
    <w:basedOn w:val="Normal"/>
    <w:next w:val="Index1"/>
    <w:semiHidden/>
    <w:rsid w:val="00873DA9"/>
    <w:pPr>
      <w:spacing w:before="120" w:after="120"/>
    </w:pPr>
    <w:rPr>
      <w:rFonts w:ascii="Arial" w:hAnsi="Arial"/>
      <w:b/>
      <w:color w:val="918585"/>
      <w:sz w:val="24"/>
    </w:rPr>
  </w:style>
  <w:style w:type="paragraph" w:styleId="Header">
    <w:name w:val="header"/>
    <w:basedOn w:val="Normal"/>
    <w:link w:val="HeaderChar"/>
    <w:rsid w:val="00873D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DA9"/>
    <w:rPr>
      <w:rFonts w:ascii="Times New Roman" w:eastAsia="Times New Roman" w:hAnsi="Times New Roman" w:cs="Times New Roman"/>
      <w:sz w:val="16"/>
      <w:szCs w:val="20"/>
      <w:lang w:val="en-GB" w:eastAsia="en-US"/>
    </w:rPr>
  </w:style>
  <w:style w:type="paragraph" w:customStyle="1" w:styleId="Chapter">
    <w:name w:val="Chapter"/>
    <w:basedOn w:val="Normal"/>
    <w:rsid w:val="00873DA9"/>
    <w:pPr>
      <w:spacing w:before="240"/>
    </w:pPr>
    <w:rPr>
      <w:rFonts w:ascii="Times New Roman" w:hAnsi="Times New Roman"/>
      <w:smallCaps/>
      <w:spacing w:val="80"/>
      <w:sz w:val="28"/>
    </w:rPr>
  </w:style>
  <w:style w:type="paragraph" w:customStyle="1" w:styleId="InChapter">
    <w:name w:val="InChapter"/>
    <w:basedOn w:val="Heading3"/>
    <w:rsid w:val="00873DA9"/>
    <w:pPr>
      <w:spacing w:after="240"/>
      <w:outlineLvl w:val="9"/>
    </w:pPr>
    <w:rPr>
      <w:noProof/>
    </w:rPr>
  </w:style>
  <w:style w:type="paragraph" w:styleId="Index2">
    <w:name w:val="index 2"/>
    <w:basedOn w:val="Normal"/>
    <w:next w:val="Normal"/>
    <w:semiHidden/>
    <w:rsid w:val="00873DA9"/>
    <w:pPr>
      <w:tabs>
        <w:tab w:val="right" w:pos="4176"/>
      </w:tabs>
      <w:ind w:left="568" w:hanging="284"/>
    </w:pPr>
    <w:rPr>
      <w:rFonts w:ascii="Garamond" w:hAnsi="Garamond"/>
    </w:rPr>
  </w:style>
  <w:style w:type="paragraph" w:customStyle="1" w:styleId="Byline">
    <w:name w:val="Byline"/>
    <w:rsid w:val="00873D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DA9"/>
    <w:pPr>
      <w:tabs>
        <w:tab w:val="clear" w:pos="3600"/>
        <w:tab w:val="clear" w:pos="3958"/>
      </w:tabs>
      <w:jc w:val="right"/>
    </w:pPr>
  </w:style>
  <w:style w:type="paragraph" w:styleId="Caption">
    <w:name w:val="caption"/>
    <w:basedOn w:val="BodyText"/>
    <w:next w:val="Normal"/>
    <w:qFormat/>
    <w:rsid w:val="00873DA9"/>
    <w:pPr>
      <w:framePr w:w="2268" w:hSpace="181" w:vSpace="181" w:wrap="around" w:vAnchor="text" w:hAnchor="page" w:x="1135" w:y="285" w:anchorLock="1"/>
    </w:pPr>
    <w:rPr>
      <w:i/>
    </w:rPr>
  </w:style>
  <w:style w:type="paragraph" w:customStyle="1" w:styleId="MiniTOCTitle">
    <w:name w:val="MiniTOCTitle"/>
    <w:basedOn w:val="Heading4"/>
    <w:rsid w:val="00873DA9"/>
    <w:pPr>
      <w:spacing w:before="240"/>
      <w:outlineLvl w:val="9"/>
    </w:pPr>
    <w:rPr>
      <w:noProof/>
      <w:sz w:val="24"/>
    </w:rPr>
  </w:style>
  <w:style w:type="paragraph" w:customStyle="1" w:styleId="MiniTOCItem">
    <w:name w:val="MiniTOCItem"/>
    <w:basedOn w:val="ListBullet"/>
    <w:rsid w:val="00873DA9"/>
    <w:pPr>
      <w:numPr>
        <w:numId w:val="0"/>
      </w:numPr>
      <w:tabs>
        <w:tab w:val="right" w:leader="dot" w:pos="6521"/>
      </w:tabs>
      <w:spacing w:before="0" w:after="0"/>
    </w:pPr>
  </w:style>
  <w:style w:type="paragraph" w:customStyle="1" w:styleId="TOFTitle">
    <w:name w:val="TOFTitle"/>
    <w:basedOn w:val="TOCTitle"/>
    <w:rsid w:val="00873DA9"/>
  </w:style>
  <w:style w:type="paragraph" w:styleId="TableofFigures">
    <w:name w:val="table of figures"/>
    <w:basedOn w:val="Normal"/>
    <w:next w:val="Normal"/>
    <w:semiHidden/>
    <w:rsid w:val="00873DA9"/>
    <w:pPr>
      <w:tabs>
        <w:tab w:val="right" w:leader="dot" w:pos="9072"/>
      </w:tabs>
      <w:ind w:left="970" w:hanging="403"/>
    </w:pPr>
    <w:rPr>
      <w:rFonts w:ascii="Times New Roman" w:hAnsi="Times New Roman"/>
      <w:b/>
    </w:rPr>
  </w:style>
  <w:style w:type="paragraph" w:styleId="ListNumber">
    <w:name w:val="List Number"/>
    <w:basedOn w:val="List"/>
    <w:rsid w:val="00873DA9"/>
    <w:pPr>
      <w:numPr>
        <w:numId w:val="10"/>
      </w:numPr>
    </w:pPr>
  </w:style>
  <w:style w:type="character" w:customStyle="1" w:styleId="WingdingSymbols">
    <w:name w:val="Wingding Symbols"/>
    <w:rsid w:val="00873DA9"/>
    <w:rPr>
      <w:rFonts w:ascii="Wingdings" w:hAnsi="Wingdings"/>
    </w:rPr>
  </w:style>
  <w:style w:type="paragraph" w:customStyle="1" w:styleId="TableHeading">
    <w:name w:val="Table Heading"/>
    <w:basedOn w:val="HeadingBase"/>
    <w:rsid w:val="00873DA9"/>
    <w:pPr>
      <w:keepLines/>
      <w:pBdr>
        <w:bottom w:val="single" w:sz="6" w:space="1" w:color="918585"/>
      </w:pBdr>
      <w:spacing w:before="240"/>
    </w:pPr>
  </w:style>
  <w:style w:type="character" w:customStyle="1" w:styleId="HotSpot">
    <w:name w:val="HotSpot"/>
    <w:rsid w:val="00873DA9"/>
    <w:rPr>
      <w:color w:val="0033CC"/>
      <w:u w:val="none"/>
    </w:rPr>
  </w:style>
  <w:style w:type="paragraph" w:customStyle="1" w:styleId="BodyTextRight">
    <w:name w:val="Body Text Right"/>
    <w:basedOn w:val="BodyText"/>
    <w:rsid w:val="00873DA9"/>
    <w:pPr>
      <w:spacing w:before="0" w:after="0"/>
      <w:jc w:val="right"/>
    </w:pPr>
  </w:style>
  <w:style w:type="paragraph" w:styleId="Index3">
    <w:name w:val="index 3"/>
    <w:basedOn w:val="ListNumber2"/>
    <w:next w:val="Normal"/>
    <w:semiHidden/>
    <w:rsid w:val="00873DA9"/>
    <w:pPr>
      <w:numPr>
        <w:numId w:val="0"/>
      </w:numPr>
      <w:tabs>
        <w:tab w:val="right" w:leader="dot" w:pos="4176"/>
      </w:tabs>
    </w:pPr>
  </w:style>
  <w:style w:type="paragraph" w:styleId="ListNumber2">
    <w:name w:val="List Number 2"/>
    <w:basedOn w:val="List2"/>
    <w:rsid w:val="00873DA9"/>
    <w:pPr>
      <w:numPr>
        <w:numId w:val="9"/>
      </w:numPr>
      <w:tabs>
        <w:tab w:val="clear" w:pos="1060"/>
      </w:tabs>
    </w:pPr>
  </w:style>
  <w:style w:type="paragraph" w:customStyle="1" w:styleId="MarginNote">
    <w:name w:val="Margin Note"/>
    <w:basedOn w:val="BodyText"/>
    <w:rsid w:val="00873D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D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D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DA9"/>
    <w:rPr>
      <w:sz w:val="32"/>
    </w:rPr>
  </w:style>
  <w:style w:type="paragraph" w:customStyle="1" w:styleId="HeadingProcedure">
    <w:name w:val="Heading Procedure"/>
    <w:basedOn w:val="HeadingBase"/>
    <w:next w:val="Normal"/>
    <w:rsid w:val="00873DA9"/>
    <w:pPr>
      <w:tabs>
        <w:tab w:val="left" w:pos="0"/>
      </w:tabs>
      <w:spacing w:before="120" w:after="60"/>
    </w:pPr>
    <w:rPr>
      <w:i/>
      <w:color w:val="918585"/>
      <w:sz w:val="22"/>
    </w:rPr>
  </w:style>
  <w:style w:type="paragraph" w:customStyle="1" w:styleId="TableBodyText">
    <w:name w:val="Table Body Text"/>
    <w:basedOn w:val="BodyText"/>
    <w:rsid w:val="00873DA9"/>
    <w:pPr>
      <w:spacing w:before="60" w:after="60"/>
    </w:pPr>
  </w:style>
  <w:style w:type="paragraph" w:styleId="ListContinue">
    <w:name w:val="List Continue"/>
    <w:basedOn w:val="List"/>
    <w:rsid w:val="00873DA9"/>
    <w:pPr>
      <w:ind w:firstLine="0"/>
    </w:pPr>
  </w:style>
  <w:style w:type="paragraph" w:customStyle="1" w:styleId="ListNote">
    <w:name w:val="List Note"/>
    <w:basedOn w:val="List"/>
    <w:rsid w:val="00873DA9"/>
    <w:pPr>
      <w:pBdr>
        <w:top w:val="single" w:sz="6" w:space="2" w:color="918585"/>
        <w:bottom w:val="single" w:sz="6" w:space="2" w:color="918585"/>
      </w:pBdr>
      <w:tabs>
        <w:tab w:val="left" w:pos="1021"/>
      </w:tabs>
      <w:ind w:firstLine="0"/>
    </w:pPr>
  </w:style>
  <w:style w:type="paragraph" w:customStyle="1" w:styleId="Warning">
    <w:name w:val="Warning"/>
    <w:basedOn w:val="BodyText"/>
    <w:rsid w:val="00873DA9"/>
    <w:pPr>
      <w:shd w:val="clear" w:color="auto" w:fill="D9D9D9"/>
      <w:tabs>
        <w:tab w:val="left" w:pos="992"/>
      </w:tabs>
      <w:ind w:left="119" w:right="119"/>
    </w:pPr>
    <w:rPr>
      <w:sz w:val="20"/>
    </w:rPr>
  </w:style>
  <w:style w:type="paragraph" w:customStyle="1" w:styleId="MarginIcons">
    <w:name w:val="Margin Icons"/>
    <w:basedOn w:val="BodyText"/>
    <w:rsid w:val="00873D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DA9"/>
    <w:rPr>
      <w:rFonts w:ascii="Courier New" w:hAnsi="Courier New"/>
    </w:rPr>
  </w:style>
  <w:style w:type="paragraph" w:customStyle="1" w:styleId="NoteBullet">
    <w:name w:val="Note Bullet"/>
    <w:basedOn w:val="Note"/>
    <w:rsid w:val="00873DA9"/>
    <w:pPr>
      <w:tabs>
        <w:tab w:val="clear" w:pos="680"/>
      </w:tabs>
      <w:spacing w:before="60" w:after="60"/>
    </w:pPr>
  </w:style>
  <w:style w:type="paragraph" w:customStyle="1" w:styleId="SubHeading2">
    <w:name w:val="SubHeading2"/>
    <w:basedOn w:val="HeadingBase"/>
    <w:rsid w:val="00873DA9"/>
    <w:pPr>
      <w:spacing w:before="240" w:after="60"/>
    </w:pPr>
    <w:rPr>
      <w:sz w:val="20"/>
    </w:rPr>
  </w:style>
  <w:style w:type="paragraph" w:customStyle="1" w:styleId="SubHeading1">
    <w:name w:val="SubHeading1"/>
    <w:basedOn w:val="HeadingBase"/>
    <w:rsid w:val="00873DA9"/>
    <w:pPr>
      <w:spacing w:before="240" w:after="60"/>
    </w:pPr>
    <w:rPr>
      <w:color w:val="918585"/>
      <w:sz w:val="22"/>
    </w:rPr>
  </w:style>
  <w:style w:type="paragraph" w:customStyle="1" w:styleId="SideHeading">
    <w:name w:val="Side Heading"/>
    <w:basedOn w:val="HeadingBase"/>
    <w:rsid w:val="00873D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DA9"/>
    <w:pPr>
      <w:tabs>
        <w:tab w:val="num" w:pos="360"/>
      </w:tabs>
    </w:pPr>
  </w:style>
  <w:style w:type="paragraph" w:styleId="PlainText">
    <w:name w:val="Plain Text"/>
    <w:basedOn w:val="Normal"/>
    <w:link w:val="PlainTextChar"/>
    <w:rsid w:val="00873DA9"/>
    <w:rPr>
      <w:sz w:val="20"/>
    </w:rPr>
  </w:style>
  <w:style w:type="character" w:customStyle="1" w:styleId="PlainTextChar">
    <w:name w:val="Plain Text Char"/>
    <w:basedOn w:val="DefaultParagraphFont"/>
    <w:link w:val="PlainText"/>
    <w:rsid w:val="00873DA9"/>
    <w:rPr>
      <w:rFonts w:ascii="Courier New" w:eastAsia="Times New Roman" w:hAnsi="Courier New" w:cs="Times New Roman"/>
      <w:sz w:val="20"/>
      <w:szCs w:val="20"/>
      <w:lang w:eastAsia="en-US"/>
    </w:rPr>
  </w:style>
  <w:style w:type="character" w:customStyle="1" w:styleId="MenuOption">
    <w:name w:val="Menu Option"/>
    <w:basedOn w:val="DefaultParagraphFont"/>
    <w:rsid w:val="00873DA9"/>
    <w:rPr>
      <w:b/>
      <w:smallCaps/>
    </w:rPr>
  </w:style>
  <w:style w:type="paragraph" w:customStyle="1" w:styleId="TableListNumber">
    <w:name w:val="Table List Number"/>
    <w:basedOn w:val="ListNumber"/>
    <w:rsid w:val="00873DA9"/>
    <w:pPr>
      <w:numPr>
        <w:numId w:val="0"/>
      </w:numPr>
    </w:pPr>
  </w:style>
  <w:style w:type="paragraph" w:styleId="TOC4">
    <w:name w:val="toc 4"/>
    <w:basedOn w:val="TOCBase"/>
    <w:next w:val="Normal"/>
    <w:semiHidden/>
    <w:rsid w:val="00873DA9"/>
    <w:pPr>
      <w:tabs>
        <w:tab w:val="right" w:leader="dot" w:pos="9071"/>
      </w:tabs>
      <w:ind w:left="1701"/>
    </w:pPr>
  </w:style>
  <w:style w:type="paragraph" w:customStyle="1" w:styleId="ListAlpha">
    <w:name w:val="List Alpha"/>
    <w:basedOn w:val="List"/>
    <w:rsid w:val="00873DA9"/>
    <w:pPr>
      <w:numPr>
        <w:numId w:val="8"/>
      </w:numPr>
    </w:pPr>
  </w:style>
  <w:style w:type="paragraph" w:customStyle="1" w:styleId="ListAlpha2">
    <w:name w:val="List Alpha 2"/>
    <w:basedOn w:val="List2"/>
    <w:rsid w:val="00873DA9"/>
    <w:pPr>
      <w:numPr>
        <w:numId w:val="7"/>
      </w:numPr>
    </w:pPr>
  </w:style>
  <w:style w:type="paragraph" w:styleId="List2">
    <w:name w:val="List 2"/>
    <w:basedOn w:val="BodyText"/>
    <w:rsid w:val="00873DA9"/>
    <w:pPr>
      <w:tabs>
        <w:tab w:val="left" w:pos="680"/>
      </w:tabs>
      <w:spacing w:before="60" w:after="60"/>
      <w:ind w:left="680" w:hanging="340"/>
    </w:pPr>
  </w:style>
  <w:style w:type="paragraph" w:styleId="List3">
    <w:name w:val="List 3"/>
    <w:basedOn w:val="BodyText"/>
    <w:rsid w:val="00873DA9"/>
    <w:pPr>
      <w:tabs>
        <w:tab w:val="left" w:pos="1021"/>
      </w:tabs>
      <w:spacing w:before="60" w:after="60"/>
      <w:ind w:left="1020" w:hanging="340"/>
    </w:pPr>
  </w:style>
  <w:style w:type="paragraph" w:styleId="List4">
    <w:name w:val="List 4"/>
    <w:basedOn w:val="BodyText"/>
    <w:rsid w:val="00873DA9"/>
    <w:pPr>
      <w:tabs>
        <w:tab w:val="left" w:pos="1361"/>
      </w:tabs>
      <w:spacing w:before="60" w:after="60"/>
      <w:ind w:left="1361" w:hanging="340"/>
    </w:pPr>
  </w:style>
  <w:style w:type="paragraph" w:styleId="List5">
    <w:name w:val="List 5"/>
    <w:basedOn w:val="BodyText"/>
    <w:rsid w:val="00873DA9"/>
    <w:pPr>
      <w:tabs>
        <w:tab w:val="left" w:pos="1701"/>
      </w:tabs>
      <w:spacing w:before="60" w:after="60"/>
      <w:ind w:left="1701" w:hanging="340"/>
    </w:pPr>
  </w:style>
  <w:style w:type="paragraph" w:styleId="ListBullet3">
    <w:name w:val="List Bullet 3"/>
    <w:basedOn w:val="List3"/>
    <w:rsid w:val="00873DA9"/>
    <w:pPr>
      <w:numPr>
        <w:numId w:val="14"/>
      </w:numPr>
      <w:tabs>
        <w:tab w:val="clear" w:pos="1021"/>
      </w:tabs>
      <w:ind w:left="1037" w:hanging="357"/>
    </w:pPr>
  </w:style>
  <w:style w:type="paragraph" w:styleId="ListBullet4">
    <w:name w:val="List Bullet 4"/>
    <w:basedOn w:val="List4"/>
    <w:rsid w:val="00873DA9"/>
    <w:pPr>
      <w:numPr>
        <w:numId w:val="2"/>
      </w:numPr>
    </w:pPr>
  </w:style>
  <w:style w:type="paragraph" w:styleId="ListBullet5">
    <w:name w:val="List Bullet 5"/>
    <w:basedOn w:val="List5"/>
    <w:rsid w:val="00873DA9"/>
    <w:pPr>
      <w:numPr>
        <w:numId w:val="3"/>
      </w:numPr>
    </w:pPr>
  </w:style>
  <w:style w:type="paragraph" w:styleId="ListContinue2">
    <w:name w:val="List Continue 2"/>
    <w:basedOn w:val="List2"/>
    <w:rsid w:val="00873DA9"/>
    <w:pPr>
      <w:ind w:firstLine="0"/>
    </w:pPr>
  </w:style>
  <w:style w:type="paragraph" w:styleId="ListContinue3">
    <w:name w:val="List Continue 3"/>
    <w:basedOn w:val="List3"/>
    <w:rsid w:val="00873DA9"/>
    <w:pPr>
      <w:ind w:left="1021" w:firstLine="0"/>
    </w:pPr>
  </w:style>
  <w:style w:type="paragraph" w:styleId="ListContinue4">
    <w:name w:val="List Continue 4"/>
    <w:basedOn w:val="List4"/>
    <w:rsid w:val="00873DA9"/>
    <w:pPr>
      <w:ind w:firstLine="0"/>
    </w:pPr>
  </w:style>
  <w:style w:type="paragraph" w:styleId="ListContinue5">
    <w:name w:val="List Continue 5"/>
    <w:basedOn w:val="List5"/>
    <w:rsid w:val="00873DA9"/>
    <w:pPr>
      <w:ind w:firstLine="0"/>
    </w:pPr>
  </w:style>
  <w:style w:type="paragraph" w:styleId="ListNumber3">
    <w:name w:val="List Number 3"/>
    <w:basedOn w:val="List3"/>
    <w:rsid w:val="00873DA9"/>
    <w:pPr>
      <w:numPr>
        <w:numId w:val="4"/>
      </w:numPr>
    </w:pPr>
  </w:style>
  <w:style w:type="paragraph" w:styleId="ListNumber4">
    <w:name w:val="List Number 4"/>
    <w:basedOn w:val="List4"/>
    <w:rsid w:val="00873DA9"/>
    <w:pPr>
      <w:numPr>
        <w:numId w:val="5"/>
      </w:numPr>
    </w:pPr>
  </w:style>
  <w:style w:type="paragraph" w:styleId="ListNumber5">
    <w:name w:val="List Number 5"/>
    <w:basedOn w:val="List5"/>
    <w:rsid w:val="00873DA9"/>
    <w:pPr>
      <w:numPr>
        <w:numId w:val="6"/>
      </w:numPr>
    </w:pPr>
  </w:style>
  <w:style w:type="paragraph" w:styleId="BlockText">
    <w:name w:val="Block Text"/>
    <w:basedOn w:val="Normal"/>
    <w:rsid w:val="00873DA9"/>
    <w:pPr>
      <w:spacing w:after="120"/>
      <w:ind w:left="1440" w:right="1440"/>
    </w:pPr>
  </w:style>
  <w:style w:type="character" w:customStyle="1" w:styleId="Subscript">
    <w:name w:val="Subscript"/>
    <w:basedOn w:val="DefaultParagraphFont"/>
    <w:rsid w:val="00873DA9"/>
    <w:rPr>
      <w:sz w:val="16"/>
      <w:vertAlign w:val="subscript"/>
    </w:rPr>
  </w:style>
  <w:style w:type="character" w:customStyle="1" w:styleId="Superscript">
    <w:name w:val="Superscript"/>
    <w:basedOn w:val="DefaultParagraphFont"/>
    <w:rsid w:val="00873DA9"/>
    <w:rPr>
      <w:sz w:val="16"/>
      <w:vertAlign w:val="superscript"/>
    </w:rPr>
  </w:style>
  <w:style w:type="character" w:customStyle="1" w:styleId="Symbols">
    <w:name w:val="Symbols"/>
    <w:basedOn w:val="DefaultParagraphFont"/>
    <w:rsid w:val="00873DA9"/>
    <w:rPr>
      <w:rFonts w:ascii="Symbol" w:hAnsi="Symbol"/>
    </w:rPr>
  </w:style>
  <w:style w:type="character" w:customStyle="1" w:styleId="MenuOptions">
    <w:name w:val="Menu Options"/>
    <w:basedOn w:val="DefaultParagraphFont"/>
    <w:rsid w:val="00873DA9"/>
    <w:rPr>
      <w:rFonts w:ascii="Arial Narrow" w:hAnsi="Arial Narrow"/>
      <w:smallCaps/>
    </w:rPr>
  </w:style>
  <w:style w:type="character" w:customStyle="1" w:styleId="Buttons">
    <w:name w:val="Buttons"/>
    <w:basedOn w:val="DefaultParagraphFont"/>
    <w:rsid w:val="00873DA9"/>
    <w:rPr>
      <w:b/>
    </w:rPr>
  </w:style>
  <w:style w:type="character" w:customStyle="1" w:styleId="Underlined">
    <w:name w:val="Underlined"/>
    <w:basedOn w:val="DefaultParagraphFont"/>
    <w:rsid w:val="00873DA9"/>
    <w:rPr>
      <w:u w:val="single"/>
    </w:rPr>
  </w:style>
  <w:style w:type="paragraph" w:customStyle="1" w:styleId="TableBodyTextRight">
    <w:name w:val="Table Body Text Right"/>
    <w:basedOn w:val="TableBodyText"/>
    <w:rsid w:val="00873DA9"/>
    <w:pPr>
      <w:widowControl w:val="0"/>
      <w:autoSpaceDE w:val="0"/>
      <w:autoSpaceDN w:val="0"/>
      <w:adjustRightInd w:val="0"/>
      <w:jc w:val="right"/>
    </w:pPr>
    <w:rPr>
      <w:rFonts w:cs="Arial"/>
      <w:szCs w:val="18"/>
    </w:rPr>
  </w:style>
  <w:style w:type="paragraph" w:customStyle="1" w:styleId="CopyrightText">
    <w:name w:val="Copyright Text"/>
    <w:basedOn w:val="BodyText"/>
    <w:rsid w:val="00873DA9"/>
    <w:rPr>
      <w:sz w:val="18"/>
    </w:rPr>
  </w:style>
  <w:style w:type="paragraph" w:customStyle="1" w:styleId="BodySmallRight">
    <w:name w:val="Body Small Right"/>
    <w:basedOn w:val="BodyTextRight"/>
    <w:rsid w:val="00873DA9"/>
    <w:rPr>
      <w:sz w:val="18"/>
      <w:szCs w:val="18"/>
    </w:rPr>
  </w:style>
  <w:style w:type="paragraph" w:customStyle="1" w:styleId="MarginEdition">
    <w:name w:val="Margin Edition"/>
    <w:basedOn w:val="MarginNote"/>
    <w:rsid w:val="00873DA9"/>
    <w:pPr>
      <w:spacing w:before="0" w:after="0"/>
    </w:pPr>
    <w:rPr>
      <w:rFonts w:ascii="Times New Roman" w:hAnsi="Times New Roman"/>
      <w:color w:val="999999"/>
    </w:rPr>
  </w:style>
  <w:style w:type="paragraph" w:customStyle="1" w:styleId="Spacer">
    <w:name w:val="Spacer"/>
    <w:basedOn w:val="Normal"/>
    <w:rsid w:val="00873DA9"/>
    <w:rPr>
      <w:sz w:val="2"/>
      <w:szCs w:val="2"/>
    </w:rPr>
  </w:style>
  <w:style w:type="character" w:customStyle="1" w:styleId="Small">
    <w:name w:val="Small"/>
    <w:basedOn w:val="DefaultParagraphFont"/>
    <w:rsid w:val="00873DA9"/>
    <w:rPr>
      <w:sz w:val="16"/>
    </w:rPr>
  </w:style>
  <w:style w:type="paragraph" w:customStyle="1" w:styleId="WideTable">
    <w:name w:val="Wide Table"/>
    <w:basedOn w:val="Normal"/>
    <w:rsid w:val="00873DA9"/>
    <w:pPr>
      <w:ind w:left="-1418"/>
    </w:pPr>
    <w:rPr>
      <w:sz w:val="2"/>
      <w:szCs w:val="2"/>
    </w:rPr>
  </w:style>
  <w:style w:type="character" w:styleId="PageNumber">
    <w:name w:val="page number"/>
    <w:basedOn w:val="DefaultParagraphFont"/>
    <w:rsid w:val="00873DA9"/>
  </w:style>
  <w:style w:type="paragraph" w:styleId="Quote">
    <w:name w:val="Quote"/>
    <w:basedOn w:val="Heading1"/>
    <w:link w:val="QuoteChar"/>
    <w:qFormat/>
    <w:rsid w:val="00873DA9"/>
    <w:rPr>
      <w:b w:val="0"/>
      <w:sz w:val="72"/>
      <w:szCs w:val="72"/>
      <w:lang w:val="en-NZ"/>
    </w:rPr>
  </w:style>
  <w:style w:type="character" w:customStyle="1" w:styleId="QuoteChar">
    <w:name w:val="Quote Char"/>
    <w:basedOn w:val="DefaultParagraphFont"/>
    <w:link w:val="Quote"/>
    <w:rsid w:val="00873D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DA9"/>
    <w:pPr>
      <w:pageBreakBefore/>
    </w:pPr>
  </w:style>
  <w:style w:type="paragraph" w:customStyle="1" w:styleId="Border">
    <w:name w:val="Border"/>
    <w:basedOn w:val="Normal"/>
    <w:qFormat/>
    <w:rsid w:val="00873D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DA9"/>
    <w:rPr>
      <w:b/>
      <w:bCs/>
      <w:i/>
      <w:iCs/>
      <w:color w:val="auto"/>
    </w:rPr>
  </w:style>
  <w:style w:type="paragraph" w:styleId="IntenseQuote">
    <w:name w:val="Intense Quote"/>
    <w:basedOn w:val="Normal"/>
    <w:next w:val="Normal"/>
    <w:link w:val="IntenseQuoteChar"/>
    <w:uiPriority w:val="30"/>
    <w:qFormat/>
    <w:rsid w:val="00873D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D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DA9"/>
    <w:rPr>
      <w:smallCaps/>
      <w:color w:val="auto"/>
      <w:u w:val="single"/>
    </w:rPr>
  </w:style>
  <w:style w:type="character" w:styleId="IntenseReference">
    <w:name w:val="Intense Reference"/>
    <w:basedOn w:val="DefaultParagraphFont"/>
    <w:uiPriority w:val="32"/>
    <w:qFormat/>
    <w:rsid w:val="00873DA9"/>
    <w:rPr>
      <w:b/>
      <w:bCs/>
      <w:smallCaps/>
      <w:color w:val="auto"/>
      <w:spacing w:val="5"/>
      <w:u w:val="single"/>
    </w:rPr>
  </w:style>
  <w:style w:type="paragraph" w:customStyle="1" w:styleId="2ColumnHeading">
    <w:name w:val="2Column Heading"/>
    <w:basedOn w:val="BodyText"/>
    <w:qFormat/>
    <w:rsid w:val="00873DA9"/>
    <w:pPr>
      <w:spacing w:after="60"/>
      <w:ind w:left="-2268"/>
    </w:pPr>
    <w:rPr>
      <w:b/>
    </w:rPr>
  </w:style>
  <w:style w:type="paragraph" w:customStyle="1" w:styleId="Heading1TOC">
    <w:name w:val="Heading1 TOC"/>
    <w:basedOn w:val="Normal"/>
    <w:qFormat/>
    <w:rsid w:val="00873DA9"/>
    <w:pPr>
      <w:spacing w:before="240" w:after="120"/>
    </w:pPr>
    <w:rPr>
      <w:rFonts w:ascii="Times New Roman" w:hAnsi="Times New Roman"/>
      <w:b/>
      <w:sz w:val="32"/>
    </w:rPr>
  </w:style>
  <w:style w:type="paragraph" w:customStyle="1" w:styleId="Heading2TOC">
    <w:name w:val="Heading2 TOC"/>
    <w:basedOn w:val="Normal"/>
    <w:qFormat/>
    <w:rsid w:val="00873DA9"/>
    <w:pPr>
      <w:spacing w:before="240" w:after="60"/>
    </w:pPr>
    <w:rPr>
      <w:rFonts w:ascii="Times New Roman" w:hAnsi="Times New Roman"/>
      <w:b/>
      <w:sz w:val="28"/>
    </w:rPr>
  </w:style>
  <w:style w:type="character" w:customStyle="1" w:styleId="Underline">
    <w:name w:val="Underline"/>
    <w:basedOn w:val="DefaultParagraphFont"/>
    <w:qFormat/>
    <w:rsid w:val="00873DA9"/>
    <w:rPr>
      <w:u w:val="single"/>
    </w:rPr>
  </w:style>
  <w:style w:type="character" w:customStyle="1" w:styleId="BoldandItalics">
    <w:name w:val="Bold and Italics"/>
    <w:qFormat/>
    <w:rsid w:val="00873DA9"/>
    <w:rPr>
      <w:b/>
      <w:i/>
      <w:u w:val="none"/>
    </w:rPr>
  </w:style>
  <w:style w:type="paragraph" w:styleId="BalloonText">
    <w:name w:val="Balloon Text"/>
    <w:basedOn w:val="Normal"/>
    <w:link w:val="BalloonTextChar"/>
    <w:rsid w:val="00873DA9"/>
    <w:rPr>
      <w:rFonts w:ascii="Tahoma" w:hAnsi="Tahoma" w:cs="Tahoma"/>
      <w:sz w:val="16"/>
      <w:szCs w:val="16"/>
    </w:rPr>
  </w:style>
  <w:style w:type="character" w:customStyle="1" w:styleId="BalloonTextChar">
    <w:name w:val="Balloon Text Char"/>
    <w:basedOn w:val="DefaultParagraphFont"/>
    <w:link w:val="BalloonText"/>
    <w:rsid w:val="00873D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D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D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DA9"/>
    <w:rPr>
      <w:b/>
      <w:color w:val="660033"/>
      <w:spacing w:val="0"/>
    </w:rPr>
  </w:style>
  <w:style w:type="paragraph" w:customStyle="1" w:styleId="Nameditemlist">
    <w:name w:val="Named item list"/>
    <w:basedOn w:val="BodyText"/>
    <w:qFormat/>
    <w:rsid w:val="00873D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4885</Characters>
  <Application>Microsoft Office Word</Application>
  <DocSecurity>0</DocSecurity>
  <Lines>173</Lines>
  <Paragraphs>91</Paragraphs>
  <ScaleCrop>false</ScaleCrop>
  <Company>Author-it Software Corporation Ltd.</Company>
  <LinksUpToDate>false</LinksUpToDate>
  <CharactersWithSpaces>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TDM10207 CERTIFICATE I IN TRANSPORT &amp; DISTRIBUTION (MARITIME OPERATIONS - SHOREBASED LINESPERSON)</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2012-09-24T08:38:00Z</dcterms:created>
  <dcterms:modified xsi:type="dcterms:W3CDTF">2012-09-24T08:38:00Z</dcterms:modified>
</cp:coreProperties>
</file>