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E57" w:rsidP="002E3E57">
      <w:pPr>
        <w:pStyle w:val="Title"/>
      </w:pPr>
      <w:bookmarkStart w:id="0" w:name="_GoBack"/>
      <w:bookmarkEnd w:id="0"/>
      <w:r>
        <w:fldChar w:fldCharType="begin"/>
      </w:r>
      <w:r>
        <w:instrText xml:space="preserve"> TITLE   \* MERGEFORMAT </w:instrText>
      </w:r>
      <w:r>
        <w:fldChar w:fldCharType="separate"/>
      </w:r>
      <w:r>
        <w:t>TAELLN801A Analyse policy and formulate strategic language, literacy and numeracy response</w:t>
      </w:r>
      <w:r>
        <w:fldChar w:fldCharType="end"/>
      </w:r>
    </w:p>
    <w:p w:rsidR="002E3E57" w:rsidP="002E3E57">
      <w:pPr>
        <w:pStyle w:val="Version"/>
        <w:sectPr w:rsidSect="001453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376" w:rsidP="00145376">
      <w:pPr>
        <w:pStyle w:val="SuperHeading"/>
      </w:pPr>
      <w:r w:rsidRPr="00145376">
        <w:t>TAELLN801A Analyse policy and formulate strategic language, literacy and numeracy response</w:t>
      </w:r>
    </w:p>
    <w:p w:rsidR="00000000" w:rsidRPr="00145376" w:rsidP="00145376">
      <w:pPr>
        <w:pStyle w:val="Heading1"/>
      </w:pPr>
      <w:bookmarkStart w:id="1" w:name="O_150171"/>
      <w:bookmarkEnd w:id="1"/>
      <w:r w:rsidRPr="00145376">
        <w:t>Modification History</w:t>
      </w:r>
    </w:p>
    <w:p w:rsidR="00000000" w:rsidRPr="00145376" w:rsidP="00145376">
      <w:pPr>
        <w:pStyle w:val="BodyText"/>
      </w:pPr>
      <w:r w:rsidRPr="00145376">
        <w:t>Not applicable.</w:t>
      </w:r>
    </w:p>
    <w:p w:rsidR="00000000" w:rsidRPr="00145376" w:rsidP="00145376">
      <w:pPr>
        <w:pStyle w:val="AllowPageBreak"/>
      </w:pPr>
    </w:p>
    <w:p w:rsidR="00000000" w:rsidRPr="00145376" w:rsidP="00145376">
      <w:pPr>
        <w:pStyle w:val="Heading1"/>
      </w:pPr>
      <w:bookmarkStart w:id="2" w:name="O_150172"/>
      <w:bookmarkEnd w:id="2"/>
      <w:r w:rsidRPr="00145376">
        <w:t xml:space="preserve">Unit </w:t>
      </w:r>
      <w:r w:rsidRPr="00145376">
        <w:t>Descriptor</w:t>
      </w:r>
    </w:p>
    <w:tbl>
      <w:tblPr>
        <w:tblW w:w="0" w:type="auto"/>
        <w:tblLayout w:type="fixed"/>
        <w:tblCellMar>
          <w:left w:w="62" w:type="dxa"/>
          <w:right w:w="62" w:type="dxa"/>
        </w:tblCellMar>
        <w:tblLook w:val="0000"/>
      </w:tblPr>
      <w:tblGrid>
        <w:gridCol w:w="2668"/>
        <w:gridCol w:w="5854"/>
      </w:tblGrid>
      <w:tr w:rsidTr="002E3E5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 xml:space="preserve">This unit describes the performance outcomes, skills and knowledge required to identify and analyse policy that has adult language, literacy and numeracy implications, and to formulate, implement and evaluate strategic responses </w:t>
            </w:r>
            <w:r w:rsidRPr="00145376">
              <w:t>within a training organisation. Knowledge of adult language, literacy and numeracy theory and teaching approaches is also important in the development of the strategic response to policy.</w:t>
            </w:r>
          </w:p>
          <w:p w:rsidR="00000000" w:rsidRPr="00145376" w:rsidP="00145376">
            <w:pPr>
              <w:pStyle w:val="BodyText"/>
            </w:pPr>
          </w:p>
          <w:p w:rsidR="00000000" w:rsidRPr="00145376" w:rsidP="00145376">
            <w:pPr>
              <w:pStyle w:val="BodyText"/>
            </w:pPr>
            <w:r w:rsidRPr="00145376">
              <w:t>No licensing, legislative, regulatory or certification requirements</w:t>
            </w:r>
            <w:r w:rsidRPr="00145376">
              <w:t xml:space="preserve"> apply to this unit at the time of endorsement.</w:t>
            </w: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3" w:name="O_150173"/>
      <w:bookmarkEnd w:id="3"/>
      <w:r w:rsidRPr="00145376">
        <w:t>Application of the Unit</w:t>
      </w:r>
    </w:p>
    <w:tbl>
      <w:tblPr>
        <w:tblW w:w="0" w:type="auto"/>
        <w:tblLayout w:type="fixed"/>
        <w:tblCellMar>
          <w:left w:w="62" w:type="dxa"/>
          <w:right w:w="62" w:type="dxa"/>
        </w:tblCellMar>
        <w:tblLook w:val="0000"/>
      </w:tblPr>
      <w:tblGrid>
        <w:gridCol w:w="2751"/>
        <w:gridCol w:w="5771"/>
      </w:tblGrid>
      <w:tr w:rsidTr="002E3E57">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 xml:space="preserve">Provision of adult language, literacy and numeracy is impacted by social, economic, community and education policy decisions. </w:t>
            </w:r>
          </w:p>
          <w:p w:rsidR="00000000" w:rsidRPr="00145376" w:rsidP="00145376">
            <w:pPr>
              <w:pStyle w:val="BodyText"/>
            </w:pPr>
          </w:p>
          <w:p w:rsidR="00000000" w:rsidRPr="00145376" w:rsidP="00145376">
            <w:pPr>
              <w:pStyle w:val="BodyText"/>
            </w:pPr>
            <w:r w:rsidRPr="00145376">
              <w:t xml:space="preserve">This unit applies to those in a training organisation who have a leadership role in accessing, analysing and responding to policy. </w:t>
            </w: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4" w:name="O_150174"/>
      <w:bookmarkEnd w:id="4"/>
      <w:r w:rsidRPr="00145376">
        <w:t>Licensing/Regulatory Information</w:t>
      </w:r>
    </w:p>
    <w:p w:rsidR="00000000" w:rsidRPr="00145376" w:rsidP="00145376">
      <w:pPr>
        <w:pStyle w:val="BodyText"/>
      </w:pPr>
      <w:r w:rsidRPr="00145376">
        <w:t>Not applicable.</w:t>
      </w:r>
    </w:p>
    <w:p w:rsidR="00000000" w:rsidRPr="00145376" w:rsidP="00145376">
      <w:pPr>
        <w:pStyle w:val="AllowPageBreak"/>
      </w:pPr>
    </w:p>
    <w:p w:rsidR="00000000" w:rsidRPr="00145376" w:rsidP="00145376">
      <w:pPr>
        <w:pStyle w:val="Heading1"/>
      </w:pPr>
      <w:bookmarkStart w:id="5" w:name="O_150175"/>
      <w:bookmarkEnd w:id="5"/>
      <w:r w:rsidRPr="00145376">
        <w:t>Pre-Requisites</w:t>
      </w:r>
    </w:p>
    <w:tbl>
      <w:tblPr>
        <w:tblW w:w="0" w:type="auto"/>
        <w:tblLayout w:type="fixed"/>
        <w:tblCellMar>
          <w:left w:w="62" w:type="dxa"/>
          <w:right w:w="62" w:type="dxa"/>
        </w:tblCellMar>
        <w:tblLook w:val="0000"/>
      </w:tblPr>
      <w:tblGrid>
        <w:gridCol w:w="2776"/>
        <w:gridCol w:w="5746"/>
      </w:tblGrid>
      <w:tr w:rsidTr="002E3E5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6" w:name="O_150176"/>
      <w:bookmarkEnd w:id="6"/>
      <w:r w:rsidRPr="00145376">
        <w:t>Employability Skills Information</w:t>
      </w:r>
    </w:p>
    <w:tbl>
      <w:tblPr>
        <w:tblW w:w="0" w:type="auto"/>
        <w:tblLayout w:type="fixed"/>
        <w:tblCellMar>
          <w:left w:w="62" w:type="dxa"/>
          <w:right w:w="62" w:type="dxa"/>
        </w:tblCellMar>
        <w:tblLook w:val="0000"/>
      </w:tblPr>
      <w:tblGrid>
        <w:gridCol w:w="2802"/>
        <w:gridCol w:w="5720"/>
      </w:tblGrid>
      <w:tr w:rsidTr="002E3E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This unit contains employability skills.</w:t>
            </w: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7" w:name="O_150177"/>
      <w:bookmarkEnd w:id="7"/>
      <w:r w:rsidRPr="00145376">
        <w:t>Elements and Performance Criteria Pre-Content</w:t>
      </w:r>
    </w:p>
    <w:tbl>
      <w:tblPr>
        <w:tblW w:w="0" w:type="auto"/>
        <w:tblLayout w:type="fixed"/>
        <w:tblCellMar>
          <w:left w:w="62" w:type="dxa"/>
          <w:right w:w="62" w:type="dxa"/>
        </w:tblCellMar>
        <w:tblLook w:val="0000"/>
      </w:tblPr>
      <w:tblGrid>
        <w:gridCol w:w="2608"/>
        <w:gridCol w:w="5914"/>
      </w:tblGrid>
      <w:tr w:rsidTr="002E3E57">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t>Elements describe the essential outcomes of a unit of competency.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Performance cr</w:t>
            </w:r>
            <w:r w:rsidRPr="00145376">
              <w:t>iteria describe the performance needed to demonstrate achievement of the element. Where bold italicised text is used, further information is detailed in the required skills and knowledge section and the range statement. Assessment of performance is to be c</w:t>
            </w:r>
            <w:r w:rsidRPr="00145376">
              <w:t>onsistent with the evidence guide.</w:t>
            </w: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8" w:name="O_150178"/>
      <w:bookmarkEnd w:id="8"/>
      <w:r w:rsidRPr="00145376">
        <w:t>Elements and Performance Criteria</w:t>
      </w:r>
    </w:p>
    <w:tbl>
      <w:tblPr>
        <w:tblW w:w="0" w:type="auto"/>
        <w:tblLayout w:type="fixed"/>
        <w:tblCellMar>
          <w:left w:w="62" w:type="dxa"/>
          <w:right w:w="62" w:type="dxa"/>
        </w:tblCellMar>
        <w:tblLook w:val="0000"/>
      </w:tblPr>
      <w:tblGrid>
        <w:gridCol w:w="2608"/>
        <w:gridCol w:w="5914"/>
      </w:tblGrid>
      <w:tr w:rsidTr="002E3E57">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rPr>
                <w:rStyle w:val="SpecialBold"/>
              </w:rPr>
              <w:t>ELEMENT</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PERFORMANCE CRITERIA</w:t>
            </w:r>
          </w:p>
        </w:tc>
      </w:tr>
      <w:tr w:rsidTr="002E3E57">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List"/>
              <w:rPr>
                <w:lang w:val="en-NZ"/>
              </w:rPr>
            </w:pPr>
            <w:r w:rsidRPr="00145376">
              <w:t>1.</w:t>
            </w:r>
            <w:r w:rsidRPr="00145376">
              <w:tab/>
              <w:t>Analyse policy and its relationship to adult language, literacy and numeracy provision</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2"/>
            </w:pPr>
            <w:r w:rsidRPr="00145376">
              <w:t>1.1.</w:t>
            </w:r>
            <w:r w:rsidRPr="00145376">
              <w:tab/>
              <w:t xml:space="preserve">Identify new opportunities in </w:t>
            </w:r>
            <w:r w:rsidRPr="00145376">
              <w:rPr>
                <w:rStyle w:val="BoldandItalics"/>
              </w:rPr>
              <w:t>policy environments</w:t>
            </w:r>
            <w:r w:rsidRPr="00145376">
              <w:t xml:space="preserve"> in response to internal and external factors and government priorities </w:t>
            </w:r>
          </w:p>
          <w:p w:rsidR="00000000" w:rsidRPr="00145376" w:rsidP="00145376">
            <w:pPr>
              <w:pStyle w:val="List2"/>
            </w:pPr>
            <w:r w:rsidRPr="00145376">
              <w:t>1.2.</w:t>
            </w:r>
            <w:r w:rsidRPr="00145376">
              <w:tab/>
            </w:r>
            <w:r w:rsidRPr="00145376">
              <w:rPr>
                <w:rStyle w:val="BoldandItalics"/>
              </w:rPr>
              <w:t>Access</w:t>
            </w:r>
            <w:r w:rsidRPr="00145376">
              <w:t xml:space="preserve"> policy that may impact on adult language, literacy and numeracy provision </w:t>
            </w:r>
          </w:p>
          <w:p w:rsidR="00000000" w:rsidRPr="00145376" w:rsidP="00145376">
            <w:pPr>
              <w:pStyle w:val="List2"/>
            </w:pPr>
            <w:r w:rsidRPr="00145376">
              <w:t>1.3.</w:t>
            </w:r>
            <w:r w:rsidRPr="00145376">
              <w:tab/>
            </w:r>
            <w:r w:rsidRPr="00145376">
              <w:rPr>
                <w:rStyle w:val="BoldandItalics"/>
              </w:rPr>
              <w:t>Analyse policy</w:t>
            </w:r>
            <w:r w:rsidRPr="00145376">
              <w:t xml:space="preserve"> to establish changes that may impact on current adult lan</w:t>
            </w:r>
            <w:r w:rsidRPr="00145376">
              <w:t>guage, literacy and numeracy provision</w:t>
            </w:r>
          </w:p>
          <w:p w:rsidR="00000000" w:rsidRPr="00145376" w:rsidP="00145376">
            <w:pPr>
              <w:pStyle w:val="List2"/>
            </w:pPr>
            <w:r w:rsidRPr="00145376">
              <w:t>1.4.</w:t>
            </w:r>
            <w:r w:rsidRPr="00145376">
              <w:tab/>
              <w:t xml:space="preserve">Identify </w:t>
            </w:r>
            <w:r w:rsidRPr="00145376">
              <w:rPr>
                <w:rStyle w:val="BoldandItalics"/>
              </w:rPr>
              <w:t>potential impact of policy</w:t>
            </w:r>
            <w:r w:rsidRPr="00145376">
              <w:t xml:space="preserve"> on the training organisation </w:t>
            </w:r>
          </w:p>
          <w:p w:rsidR="00000000" w:rsidP="00145376">
            <w:pPr>
              <w:pStyle w:val="List2"/>
              <w:rPr>
                <w:lang w:val="en-NZ"/>
              </w:rPr>
            </w:pPr>
            <w:r w:rsidRPr="00145376">
              <w:t>1.5.</w:t>
            </w:r>
            <w:r w:rsidRPr="00145376">
              <w:tab/>
              <w:t xml:space="preserve">Propose </w:t>
            </w:r>
            <w:r w:rsidRPr="00145376">
              <w:rPr>
                <w:rStyle w:val="BoldandItalics"/>
              </w:rPr>
              <w:t>actions to be taken</w:t>
            </w:r>
            <w:r w:rsidRPr="00145376">
              <w:t xml:space="preserve"> in response </w:t>
            </w:r>
          </w:p>
        </w:tc>
      </w:tr>
      <w:tr w:rsidTr="002E3E57">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List"/>
              <w:rPr>
                <w:lang w:val="en-NZ"/>
              </w:rPr>
            </w:pPr>
            <w:r w:rsidRPr="00145376">
              <w:t>2.</w:t>
            </w:r>
            <w:r w:rsidRPr="00145376">
              <w:tab/>
              <w:t>Lead the implementation of adult language, literacy and numeracy strategic response</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2"/>
            </w:pPr>
            <w:r w:rsidRPr="00145376">
              <w:t>2.1.</w:t>
            </w:r>
            <w:r w:rsidRPr="00145376">
              <w:tab/>
            </w:r>
            <w:r w:rsidRPr="00145376">
              <w:t xml:space="preserve">Provide information and advice on the relevant policy according to </w:t>
            </w:r>
            <w:r w:rsidRPr="00145376">
              <w:rPr>
                <w:rStyle w:val="BoldandItalics"/>
              </w:rPr>
              <w:t>organisational procedures</w:t>
            </w:r>
          </w:p>
          <w:p w:rsidR="00000000" w:rsidRPr="00145376" w:rsidP="00145376">
            <w:pPr>
              <w:pStyle w:val="List2"/>
            </w:pPr>
            <w:r w:rsidRPr="00145376">
              <w:t>2.2.</w:t>
            </w:r>
            <w:r w:rsidRPr="00145376">
              <w:tab/>
              <w:t xml:space="preserve">Formulate </w:t>
            </w:r>
            <w:r w:rsidRPr="00145376">
              <w:rPr>
                <w:rStyle w:val="BoldandItalics"/>
              </w:rPr>
              <w:t>strategy</w:t>
            </w:r>
            <w:r w:rsidRPr="00145376">
              <w:t xml:space="preserve"> for adult language, literacy and numeracy provision in response to policy</w:t>
            </w:r>
          </w:p>
          <w:p w:rsidR="00000000" w:rsidP="00145376">
            <w:pPr>
              <w:pStyle w:val="List2"/>
              <w:rPr>
                <w:lang w:val="en-NZ"/>
              </w:rPr>
            </w:pPr>
            <w:r w:rsidRPr="00145376">
              <w:t>2.3.</w:t>
            </w:r>
            <w:r w:rsidRPr="00145376">
              <w:tab/>
            </w:r>
            <w:r w:rsidRPr="00145376">
              <w:rPr>
                <w:rStyle w:val="BoldandItalics"/>
              </w:rPr>
              <w:t>Implement strategy</w:t>
            </w:r>
            <w:r w:rsidRPr="00145376">
              <w:t xml:space="preserve"> in collaboration with </w:t>
            </w:r>
            <w:r w:rsidRPr="00145376">
              <w:rPr>
                <w:rStyle w:val="BoldandItalics"/>
              </w:rPr>
              <w:t>stakeholders</w:t>
            </w:r>
          </w:p>
        </w:tc>
      </w:tr>
      <w:tr w:rsidTr="002E3E57">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List"/>
              <w:rPr>
                <w:lang w:val="en-NZ"/>
              </w:rPr>
            </w:pPr>
            <w:r w:rsidRPr="00145376">
              <w:t>3.</w:t>
            </w:r>
            <w:r w:rsidRPr="00145376">
              <w:tab/>
              <w:t>Re</w:t>
            </w:r>
            <w:r w:rsidRPr="00145376">
              <w:t>view the response to policy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2"/>
            </w:pPr>
            <w:r w:rsidRPr="00145376">
              <w:t>3.1.</w:t>
            </w:r>
            <w:r w:rsidRPr="00145376">
              <w:tab/>
              <w:t xml:space="preserve">Develop a </w:t>
            </w:r>
            <w:r w:rsidRPr="00145376">
              <w:rPr>
                <w:rStyle w:val="BoldandItalics"/>
              </w:rPr>
              <w:t>plan for evaluation and review of policy</w:t>
            </w:r>
            <w:r w:rsidRPr="00145376">
              <w:t xml:space="preserve"> implementation in consultation with stakeholders</w:t>
            </w:r>
          </w:p>
          <w:p w:rsidR="00000000" w:rsidRPr="00145376" w:rsidP="00145376">
            <w:pPr>
              <w:pStyle w:val="List2"/>
            </w:pPr>
            <w:r w:rsidRPr="00145376">
              <w:t>3.2.</w:t>
            </w:r>
            <w:r w:rsidRPr="00145376">
              <w:tab/>
              <w:t>Gather, collate and analyse feedback on implementation process and related issues according to organisational requirem</w:t>
            </w:r>
            <w:r w:rsidRPr="00145376">
              <w:t>ents</w:t>
            </w:r>
          </w:p>
          <w:p w:rsidR="00000000" w:rsidRPr="00145376" w:rsidP="00145376">
            <w:pPr>
              <w:pStyle w:val="List2"/>
            </w:pPr>
            <w:r w:rsidRPr="00145376">
              <w:t>3.3.</w:t>
            </w:r>
            <w:r w:rsidRPr="00145376">
              <w:tab/>
            </w:r>
            <w:r w:rsidRPr="00145376">
              <w:rPr>
                <w:rStyle w:val="BoldandItalics"/>
              </w:rPr>
              <w:t>Evaluate implementation of policy</w:t>
            </w:r>
            <w:r w:rsidRPr="00145376">
              <w:t xml:space="preserve"> against initial criteria in implementation plan</w:t>
            </w:r>
          </w:p>
          <w:p w:rsidR="00000000" w:rsidRPr="00145376" w:rsidP="00145376">
            <w:pPr>
              <w:pStyle w:val="List2"/>
            </w:pPr>
            <w:r w:rsidRPr="00145376">
              <w:t>3.4.</w:t>
            </w:r>
            <w:r w:rsidRPr="00145376">
              <w:tab/>
              <w:t>Document and report on outcomes of review according to organisational requirements</w:t>
            </w:r>
          </w:p>
          <w:p w:rsidR="00000000" w:rsidRPr="00145376" w:rsidP="00145376">
            <w:pPr>
              <w:pStyle w:val="List2"/>
            </w:pPr>
            <w:r w:rsidRPr="00145376">
              <w:t>3.5.</w:t>
            </w:r>
            <w:r w:rsidRPr="00145376">
              <w:tab/>
              <w:t>Provide feedback to policy body on implementation issues or consequence</w:t>
            </w:r>
            <w:r w:rsidRPr="00145376">
              <w:t>s of policy shift, if relevant</w:t>
            </w: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9" w:name="O_150179"/>
      <w:bookmarkEnd w:id="9"/>
      <w:r w:rsidRPr="00145376">
        <w:t>Required Skills and Knowledge</w:t>
      </w:r>
    </w:p>
    <w:tbl>
      <w:tblPr>
        <w:tblW w:w="0" w:type="auto"/>
        <w:tblLayout w:type="fixed"/>
        <w:tblCellMar>
          <w:left w:w="62" w:type="dxa"/>
          <w:right w:w="62" w:type="dxa"/>
        </w:tblCellMar>
        <w:tblLook w:val="0000"/>
      </w:tblPr>
      <w:tblGrid>
        <w:gridCol w:w="8522"/>
      </w:tblGrid>
      <w:tr w:rsidTr="002E3E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REQUIRED SKILLS AND KNOWLEDGE</w:t>
            </w:r>
          </w:p>
        </w:tc>
      </w:tr>
      <w:tr w:rsidTr="002E3E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t>This section describes the skills and knowledge required for this unit.</w:t>
            </w:r>
          </w:p>
        </w:tc>
      </w:tr>
      <w:tr w:rsidTr="002E3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Required skills</w:t>
            </w:r>
          </w:p>
        </w:tc>
      </w:tr>
      <w:tr w:rsidTr="002E3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communication and presentation skills to:</w:t>
            </w:r>
          </w:p>
          <w:p w:rsidR="00000000" w:rsidRPr="00145376" w:rsidP="00145376">
            <w:pPr>
              <w:pStyle w:val="ListBullet2"/>
            </w:pPr>
            <w:r w:rsidRPr="00145376">
              <w:t>collaborate and negotiate with others</w:t>
            </w:r>
          </w:p>
          <w:p w:rsidR="00000000" w:rsidRPr="00145376" w:rsidP="00145376">
            <w:pPr>
              <w:pStyle w:val="ListBullet2"/>
            </w:pPr>
            <w:r w:rsidRPr="00145376">
              <w:t xml:space="preserve">interpret language that is highly nuanced </w:t>
            </w:r>
          </w:p>
          <w:p w:rsidR="00000000" w:rsidRPr="00145376" w:rsidP="00145376">
            <w:pPr>
              <w:pStyle w:val="ListBullet2"/>
            </w:pPr>
            <w:r w:rsidRPr="00145376">
              <w:t>use language to influence others</w:t>
            </w:r>
          </w:p>
          <w:p w:rsidR="00000000" w:rsidRPr="00145376" w:rsidP="00145376">
            <w:pPr>
              <w:pStyle w:val="ListBullet"/>
            </w:pPr>
            <w:r w:rsidRPr="00145376">
              <w:t xml:space="preserve">computer skills to access policies and report </w:t>
            </w:r>
          </w:p>
          <w:p w:rsidR="00000000" w:rsidRPr="00145376" w:rsidP="00145376">
            <w:pPr>
              <w:pStyle w:val="ListBullet"/>
            </w:pPr>
            <w:r w:rsidRPr="00145376">
              <w:t>initiative and enterprise skills to:</w:t>
            </w:r>
          </w:p>
          <w:p w:rsidR="00000000" w:rsidRPr="00145376" w:rsidP="00145376">
            <w:pPr>
              <w:pStyle w:val="ListBullet2"/>
            </w:pPr>
            <w:r w:rsidRPr="00145376">
              <w:t>identify opportunities through policy analysis</w:t>
            </w:r>
          </w:p>
          <w:p w:rsidR="00000000" w:rsidRPr="00145376" w:rsidP="00145376">
            <w:pPr>
              <w:pStyle w:val="ListBullet2"/>
            </w:pPr>
            <w:r w:rsidRPr="00145376">
              <w:t>think broadly about a range of program options</w:t>
            </w:r>
          </w:p>
          <w:p w:rsidR="00000000" w:rsidRPr="00145376" w:rsidP="00145376">
            <w:pPr>
              <w:pStyle w:val="ListBullet"/>
            </w:pPr>
            <w:r w:rsidRPr="00145376">
              <w:t>literacy skills to:</w:t>
            </w:r>
          </w:p>
          <w:p w:rsidR="00000000" w:rsidRPr="00145376" w:rsidP="00145376">
            <w:pPr>
              <w:pStyle w:val="ListBullet2"/>
            </w:pPr>
            <w:r w:rsidRPr="00145376">
              <w:t>read and evaluate complex and formal documents, such as policy and legislation</w:t>
            </w:r>
          </w:p>
          <w:p w:rsidR="00000000" w:rsidRPr="00145376" w:rsidP="00145376">
            <w:pPr>
              <w:pStyle w:val="ListBullet2"/>
            </w:pPr>
            <w:r w:rsidRPr="00145376">
              <w:t>prepare written advice requiring precision of expression and language and structures suited to intended audie</w:t>
            </w:r>
            <w:r w:rsidRPr="00145376">
              <w:t>nce</w:t>
            </w:r>
          </w:p>
          <w:p w:rsidR="00000000" w:rsidRPr="00145376" w:rsidP="00145376">
            <w:pPr>
              <w:pStyle w:val="ListBullet"/>
            </w:pPr>
            <w:r w:rsidRPr="00145376">
              <w:t>planning and organising skills to:</w:t>
            </w:r>
          </w:p>
          <w:p w:rsidR="00000000" w:rsidRPr="00145376" w:rsidP="00145376">
            <w:pPr>
              <w:pStyle w:val="ListBullet2"/>
            </w:pPr>
            <w:r w:rsidRPr="00145376">
              <w:t>collect, analyse and organise information</w:t>
            </w:r>
          </w:p>
          <w:p w:rsidR="00000000" w:rsidRPr="00145376" w:rsidP="00145376">
            <w:pPr>
              <w:pStyle w:val="ListBullet2"/>
            </w:pPr>
            <w:r w:rsidRPr="00145376">
              <w:t>devise a strategy to respond to policy changes</w:t>
            </w:r>
          </w:p>
          <w:p w:rsidR="00000000" w:rsidRPr="00145376" w:rsidP="00145376">
            <w:pPr>
              <w:pStyle w:val="ListBullet2"/>
            </w:pPr>
            <w:r w:rsidRPr="00145376">
              <w:t>take initiative and make decisions</w:t>
            </w:r>
          </w:p>
          <w:p w:rsidR="00000000" w:rsidRPr="00145376" w:rsidP="00145376">
            <w:pPr>
              <w:pStyle w:val="ListBullet"/>
            </w:pPr>
            <w:r w:rsidRPr="00145376">
              <w:t>problem-solving skills to propose solutions to policy changes</w:t>
            </w:r>
          </w:p>
          <w:p w:rsidR="00000000" w:rsidRPr="00145376" w:rsidP="00145376">
            <w:pPr>
              <w:pStyle w:val="ListBullet"/>
            </w:pPr>
            <w:r w:rsidRPr="00145376">
              <w:t>research skills to identify, a</w:t>
            </w:r>
            <w:r w:rsidRPr="00145376">
              <w:t xml:space="preserve">ccess and analyse policy documents </w:t>
            </w:r>
          </w:p>
          <w:p w:rsidR="00000000" w:rsidP="00145376">
            <w:pPr>
              <w:pStyle w:val="ListBullet"/>
              <w:rPr>
                <w:lang w:val="en-NZ"/>
              </w:rPr>
            </w:pPr>
            <w:r w:rsidRPr="00145376">
              <w:t>teamwork skills to plan collaborative activity</w:t>
            </w:r>
          </w:p>
        </w:tc>
      </w:tr>
      <w:tr w:rsidTr="002E3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Required knowledge</w:t>
            </w:r>
          </w:p>
        </w:tc>
      </w:tr>
      <w:tr w:rsidTr="002E3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 xml:space="preserve">continuous improvement processes, systems and strategies </w:t>
            </w:r>
          </w:p>
          <w:p w:rsidR="00000000" w:rsidRPr="00145376" w:rsidP="00145376">
            <w:pPr>
              <w:pStyle w:val="ListBullet"/>
            </w:pPr>
            <w:r w:rsidRPr="00145376">
              <w:t>impact of policy changes on training organisations' operations</w:t>
            </w:r>
          </w:p>
          <w:p w:rsidR="00000000" w:rsidRPr="00145376" w:rsidP="00145376">
            <w:pPr>
              <w:pStyle w:val="ListBullet"/>
            </w:pPr>
            <w:r w:rsidRPr="00145376">
              <w:t>policy areas lik</w:t>
            </w:r>
            <w:r w:rsidRPr="00145376">
              <w:t>ely to impact on adult language, literacy and numeracy provision</w:t>
            </w:r>
          </w:p>
          <w:p w:rsidR="00000000" w:rsidRPr="00145376" w:rsidP="00145376">
            <w:pPr>
              <w:pStyle w:val="ListBullet"/>
            </w:pPr>
            <w:r w:rsidRPr="00145376">
              <w:t xml:space="preserve">range of ways adult language, literacy and numeracy provision can be implemented </w:t>
            </w:r>
          </w:p>
          <w:p w:rsidR="00000000" w:rsidRPr="00145376" w:rsidP="00145376">
            <w:pPr>
              <w:pStyle w:val="ListBullet"/>
            </w:pPr>
            <w:r w:rsidRPr="00145376">
              <w:t>relationship between adult language, literacy and numeracy skill development and program planning, including:</w:t>
            </w:r>
          </w:p>
          <w:p w:rsidR="00000000" w:rsidRPr="00145376" w:rsidP="00145376">
            <w:pPr>
              <w:pStyle w:val="ListBullet2"/>
            </w:pPr>
            <w:r w:rsidRPr="00145376">
              <w:t xml:space="preserve">theories and models of adult language, literacy and numeracy skill development and how to apply them </w:t>
            </w:r>
          </w:p>
          <w:p w:rsidR="00000000" w:rsidRPr="00145376" w:rsidP="00145376">
            <w:pPr>
              <w:pStyle w:val="ListBullet2"/>
            </w:pPr>
            <w:r w:rsidRPr="00145376">
              <w:t>how to analyse the English language, literacy and numeracy requirements of a range of education programs</w:t>
            </w:r>
          </w:p>
          <w:p w:rsidR="00000000" w:rsidRPr="00145376" w:rsidP="00145376">
            <w:pPr>
              <w:pStyle w:val="ListBullet2"/>
            </w:pPr>
            <w:r w:rsidRPr="00145376">
              <w:t>how to plan, alone or with colleagues, programs</w:t>
            </w:r>
            <w:r w:rsidRPr="00145376">
              <w:t xml:space="preserve"> that embed English language, literacy and numeracy skills</w:t>
            </w:r>
          </w:p>
          <w:p w:rsidR="00000000" w:rsidRPr="00145376" w:rsidP="00145376">
            <w:pPr>
              <w:pStyle w:val="ListBullet2"/>
            </w:pPr>
            <w:r w:rsidRPr="00145376">
              <w:t>how to plan effective programs that incorporate opportunities to:</w:t>
            </w:r>
          </w:p>
          <w:p w:rsidR="00000000" w:rsidRPr="00145376" w:rsidP="00145376">
            <w:pPr>
              <w:pStyle w:val="ListBullet3"/>
            </w:pPr>
            <w:r w:rsidRPr="00145376">
              <w:t>develop a range of appropriate transferable skills</w:t>
            </w:r>
          </w:p>
          <w:p w:rsidR="00000000" w:rsidRPr="00145376" w:rsidP="00145376">
            <w:pPr>
              <w:pStyle w:val="ListBullet3"/>
            </w:pPr>
            <w:r w:rsidRPr="00145376">
              <w:t>meet the aims and learning needs of learners</w:t>
            </w:r>
          </w:p>
          <w:p w:rsidR="00000000" w:rsidRPr="00145376" w:rsidP="00145376">
            <w:pPr>
              <w:pStyle w:val="ListBullet"/>
            </w:pPr>
            <w:r w:rsidRPr="00145376">
              <w:t xml:space="preserve">relationship between international, federal, state and local policy related to adult language, literacy and numeracy provision </w:t>
            </w:r>
          </w:p>
          <w:p w:rsidR="00000000" w:rsidRPr="00145376" w:rsidP="00145376">
            <w:pPr>
              <w:pStyle w:val="ListBullet"/>
            </w:pPr>
            <w:r w:rsidRPr="00145376">
              <w:t>reporting frameworks, such as the Australian Core Skills Framework (ACSF)</w:t>
            </w:r>
          </w:p>
          <w:p w:rsidR="00000000" w:rsidRPr="00145376" w:rsidP="00145376">
            <w:pPr>
              <w:pStyle w:val="ListBullet"/>
            </w:pPr>
            <w:r w:rsidRPr="00145376">
              <w:t>roles of stakeholders in the implementation of policy</w:t>
            </w:r>
          </w:p>
          <w:p w:rsidR="00000000" w:rsidRPr="00145376" w:rsidP="00145376">
            <w:pPr>
              <w:pStyle w:val="ListBullet"/>
            </w:pPr>
            <w:r w:rsidRPr="00145376">
              <w:t>theoretical frameworks of adult language, literacy and numeracy</w:t>
            </w:r>
          </w:p>
          <w:p w:rsidR="00000000" w:rsidRPr="00145376" w:rsidP="00145376">
            <w:pPr>
              <w:pStyle w:val="ListBullet"/>
            </w:pPr>
            <w:r w:rsidRPr="00145376">
              <w:t>trends in education and training policy</w:t>
            </w: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10" w:name="O_150180"/>
      <w:bookmarkEnd w:id="10"/>
      <w:r w:rsidRPr="00145376">
        <w:t>Evidence Guide</w:t>
      </w:r>
    </w:p>
    <w:tbl>
      <w:tblPr>
        <w:tblW w:w="9570" w:type="dxa"/>
        <w:tblLayout w:type="fixed"/>
        <w:tblCellMar>
          <w:left w:w="62" w:type="dxa"/>
          <w:right w:w="62" w:type="dxa"/>
        </w:tblCellMar>
        <w:tblLook w:val="0000"/>
      </w:tblPr>
      <w:tblGrid>
        <w:gridCol w:w="2868"/>
        <w:gridCol w:w="6702"/>
      </w:tblGrid>
      <w:tr w:rsidTr="002E3E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EVIDENCE GUIDE</w:t>
            </w:r>
          </w:p>
        </w:tc>
      </w:tr>
      <w:tr w:rsidTr="002E3E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t>The Evidence Guide provides advice on assessment and must be read in conjunction with the performance criteria, required skills and knowledge, range statement and the Assessment Guidelines for the Training Package.</w:t>
            </w:r>
          </w:p>
        </w:tc>
      </w:tr>
      <w:tr w:rsidTr="002E3E57">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Critical aspects for assessment and evi</w:t>
            </w:r>
            <w:r w:rsidRPr="00145376">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Evidence of the ability to:</w:t>
            </w:r>
          </w:p>
          <w:p w:rsidR="00000000" w:rsidRPr="00145376" w:rsidP="00145376">
            <w:pPr>
              <w:pStyle w:val="ListBullet"/>
            </w:pPr>
            <w:r w:rsidRPr="00145376">
              <w:t>access and analyse a broad range of policies that may impact on adult language, literacy and numeracy provision</w:t>
            </w:r>
          </w:p>
          <w:p w:rsidR="00000000" w:rsidRPr="00145376" w:rsidP="00145376">
            <w:pPr>
              <w:pStyle w:val="ListBullet"/>
            </w:pPr>
            <w:r w:rsidRPr="00145376">
              <w:t xml:space="preserve">identify impact that policy may have on the training organisation </w:t>
            </w:r>
          </w:p>
          <w:p w:rsidR="00000000" w:rsidRPr="00145376" w:rsidP="00145376">
            <w:pPr>
              <w:pStyle w:val="ListBullet"/>
            </w:pPr>
            <w:r w:rsidRPr="00145376">
              <w:t xml:space="preserve">implement response to the policy within the training organisation lead by the candidate </w:t>
            </w:r>
          </w:p>
          <w:p w:rsidR="00000000" w:rsidRPr="00145376" w:rsidP="00145376">
            <w:pPr>
              <w:pStyle w:val="ListBullet"/>
            </w:pPr>
            <w:r w:rsidRPr="00145376">
              <w:t>analyse and report on the effectiveness of the response to policy implementation within the training</w:t>
            </w:r>
            <w:r w:rsidRPr="00145376">
              <w:t xml:space="preserve"> organisation</w:t>
            </w:r>
          </w:p>
          <w:p w:rsidR="00000000" w:rsidP="00145376">
            <w:pPr>
              <w:pStyle w:val="ListBullet"/>
              <w:rPr>
                <w:lang w:val="en-NZ"/>
              </w:rPr>
            </w:pPr>
            <w:r w:rsidRPr="00145376">
              <w:t>provide evidence of reflection on own practice.</w:t>
            </w:r>
          </w:p>
        </w:tc>
      </w:tr>
      <w:tr w:rsidTr="002E3E57">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Assessment must ensure access to:</w:t>
            </w:r>
          </w:p>
          <w:p w:rsidR="00000000" w:rsidRPr="00145376" w:rsidP="00145376">
            <w:pPr>
              <w:pStyle w:val="ListBullet"/>
            </w:pPr>
            <w:r w:rsidRPr="00145376">
              <w:t>broad range of policies</w:t>
            </w:r>
          </w:p>
          <w:p w:rsidR="00000000" w:rsidRPr="00145376" w:rsidP="00145376">
            <w:pPr>
              <w:pStyle w:val="ListBullet"/>
            </w:pPr>
            <w:r w:rsidRPr="00145376">
              <w:t>opportunities to lead the strategy development and implementation of a response to pol</w:t>
            </w:r>
            <w:r w:rsidRPr="00145376">
              <w:t>icy within a training organisation.</w:t>
            </w:r>
          </w:p>
          <w:p w:rsidR="00000000" w:rsidRPr="00145376" w:rsidP="00145376">
            <w:pPr>
              <w:pStyle w:val="BodyText"/>
            </w:pPr>
          </w:p>
          <w:p w:rsidR="00000000" w:rsidP="00145376">
            <w:pPr>
              <w:pStyle w:val="BodyText"/>
              <w:rPr>
                <w:lang w:val="en-NZ"/>
              </w:rPr>
            </w:pPr>
            <w:r w:rsidRPr="00145376">
              <w:t>Assessment must also ensure the use of culturally appropriate processes, and techniques appropriate to the language, literacy and numeracy capacity of the candidate and the work being performed.</w:t>
            </w:r>
          </w:p>
        </w:tc>
      </w:tr>
      <w:tr w:rsidTr="002E3E57">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 xml:space="preserve">A </w:t>
            </w:r>
            <w:r w:rsidRPr="00145376">
              <w:t xml:space="preserve">range of appropriate assessment methods should be used to determine competency. The following examples are appropriate for this unit: </w:t>
            </w:r>
          </w:p>
          <w:p w:rsidR="00000000" w:rsidRPr="00145376" w:rsidP="00145376">
            <w:pPr>
              <w:pStyle w:val="ListBullet"/>
            </w:pPr>
            <w:r w:rsidRPr="00145376">
              <w:t xml:space="preserve">evaluation of documented evidence of a policy response by the candidate </w:t>
            </w:r>
          </w:p>
          <w:p w:rsidR="00000000" w:rsidRPr="00145376" w:rsidP="00145376">
            <w:pPr>
              <w:pStyle w:val="ListBullet"/>
            </w:pPr>
            <w:r w:rsidRPr="00145376">
              <w:t>review of applied projects</w:t>
            </w:r>
          </w:p>
          <w:p w:rsidR="00000000" w:rsidRPr="00145376" w:rsidP="00145376">
            <w:pPr>
              <w:pStyle w:val="ListBullet"/>
            </w:pPr>
            <w:r w:rsidRPr="00145376">
              <w:t>questioning to establ</w:t>
            </w:r>
            <w:r w:rsidRPr="00145376">
              <w:t>ish required knowledge</w:t>
            </w:r>
          </w:p>
          <w:p w:rsidR="00000000" w:rsidP="00145376">
            <w:pPr>
              <w:pStyle w:val="ListBullet"/>
              <w:rPr>
                <w:lang w:val="en-NZ"/>
              </w:rPr>
            </w:pPr>
            <w:r w:rsidRPr="00145376">
              <w:t>review of third-party report.</w:t>
            </w:r>
          </w:p>
        </w:tc>
      </w:tr>
      <w:tr w:rsidTr="002E3E57">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Holistic assessment with other units relevant to the industry sector, workplace and job role is recommended, for example:</w:t>
            </w:r>
          </w:p>
          <w:p w:rsidR="00000000" w:rsidRPr="00145376" w:rsidP="00145376">
            <w:pPr>
              <w:pStyle w:val="ListBullet"/>
            </w:pPr>
            <w:r w:rsidRPr="00145376">
              <w:t>BSBRES801A Initiate and lead applied research.</w:t>
            </w: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11" w:name="O_150181"/>
      <w:bookmarkEnd w:id="11"/>
      <w:r w:rsidRPr="00145376">
        <w:t>Range Statement</w:t>
      </w:r>
    </w:p>
    <w:tbl>
      <w:tblPr>
        <w:tblW w:w="0" w:type="auto"/>
        <w:tblLayout w:type="fixed"/>
        <w:tblCellMar>
          <w:left w:w="62" w:type="dxa"/>
          <w:right w:w="62" w:type="dxa"/>
        </w:tblCellMar>
        <w:tblLook w:val="0000"/>
      </w:tblPr>
      <w:tblGrid>
        <w:gridCol w:w="2648"/>
        <w:gridCol w:w="5874"/>
      </w:tblGrid>
      <w:tr w:rsidTr="002E3E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RANGE STATEMENT</w:t>
            </w:r>
          </w:p>
        </w:tc>
      </w:tr>
      <w:tr w:rsidTr="002E3E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t xml:space="preserve">The range statement relates to the unit of competency as a whole. It allows for different work environments and situations that may affect </w:t>
            </w:r>
            <w:r w:rsidRPr="00145376">
              <w:t>performance. Bold italicised wording, if used in the performance criteria, is detailed below. Essential operating conditions that may be present with training and assessment (depending on the work situation, needs of the candidate, accessibility of the ite</w:t>
            </w:r>
            <w:r w:rsidRPr="00145376">
              <w:t>m, and local industry and regional contexts) may also be included.</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Policy environments</w:t>
            </w:r>
            <w:r w:rsidRPr="00145376">
              <w:t xml:space="preserve"> may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 xml:space="preserve">community services </w:t>
            </w:r>
          </w:p>
          <w:p w:rsidR="00000000" w:rsidRPr="00145376" w:rsidP="00145376">
            <w:pPr>
              <w:pStyle w:val="ListBullet"/>
            </w:pPr>
            <w:r w:rsidRPr="00145376">
              <w:t xml:space="preserve">economic reform </w:t>
            </w:r>
          </w:p>
          <w:p w:rsidR="00000000" w:rsidRPr="00145376" w:rsidP="00145376">
            <w:pPr>
              <w:pStyle w:val="ListBullet"/>
            </w:pPr>
            <w:r w:rsidRPr="00145376">
              <w:t>education</w:t>
            </w:r>
          </w:p>
          <w:p w:rsidR="00000000" w:rsidRPr="00145376" w:rsidP="00145376">
            <w:pPr>
              <w:pStyle w:val="ListBullet"/>
            </w:pPr>
            <w:r w:rsidRPr="00145376">
              <w:t xml:space="preserve">employment </w:t>
            </w:r>
          </w:p>
          <w:p w:rsidR="00000000" w:rsidRPr="00145376" w:rsidP="00145376">
            <w:pPr>
              <w:pStyle w:val="ListBullet"/>
            </w:pPr>
            <w:r w:rsidRPr="00145376">
              <w:t>Indigenous affairs</w:t>
            </w:r>
          </w:p>
          <w:p w:rsidR="00000000" w:rsidRPr="00145376" w:rsidP="00145376">
            <w:pPr>
              <w:pStyle w:val="ListBullet"/>
            </w:pPr>
            <w:r w:rsidRPr="00145376">
              <w:t>industry</w:t>
            </w:r>
          </w:p>
          <w:p w:rsidR="00000000" w:rsidP="00145376">
            <w:pPr>
              <w:pStyle w:val="ListBullet"/>
              <w:rPr>
                <w:lang w:val="en-NZ"/>
              </w:rPr>
            </w:pPr>
            <w:r w:rsidRPr="00145376">
              <w:t>manufacturing.</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t xml:space="preserve">Policies may be </w:t>
            </w:r>
            <w:r w:rsidRPr="00145376">
              <w:rPr>
                <w:rStyle w:val="BoldandItalics"/>
              </w:rPr>
              <w:t>accessed</w:t>
            </w:r>
            <w:r w:rsidRPr="00145376">
              <w:t xml:space="preserve"> through:</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 xml:space="preserve">advice in Training Packages </w:t>
            </w:r>
          </w:p>
          <w:p w:rsidR="00000000" w:rsidRPr="00145376" w:rsidP="00145376">
            <w:pPr>
              <w:pStyle w:val="ListBullet"/>
            </w:pPr>
            <w:r w:rsidRPr="00145376">
              <w:t xml:space="preserve">Industry Skills Councils and state Industry Training Boards </w:t>
            </w:r>
          </w:p>
          <w:p w:rsidR="00000000" w:rsidRPr="00145376" w:rsidP="00145376">
            <w:pPr>
              <w:pStyle w:val="ListBullet"/>
            </w:pPr>
            <w:r w:rsidRPr="00145376">
              <w:t>international, federal and state or territory government departments, regulatory and/or licensing bodies</w:t>
            </w:r>
          </w:p>
          <w:p w:rsidR="00000000" w:rsidRPr="00145376" w:rsidP="00145376">
            <w:pPr>
              <w:pStyle w:val="ListBullet"/>
            </w:pPr>
            <w:r w:rsidRPr="00145376">
              <w:t>networks from a range of training providers</w:t>
            </w:r>
          </w:p>
          <w:p w:rsidR="00000000" w:rsidRPr="00145376" w:rsidP="00145376">
            <w:pPr>
              <w:pStyle w:val="ListBullet"/>
            </w:pPr>
            <w:r w:rsidRPr="00145376">
              <w:t>policy directives</w:t>
            </w:r>
            <w:r w:rsidRPr="00145376">
              <w:t xml:space="preserve"> from state training authorities</w:t>
            </w:r>
          </w:p>
          <w:p w:rsidR="00000000" w:rsidP="00145376">
            <w:pPr>
              <w:pStyle w:val="ListBullet"/>
              <w:rPr>
                <w:lang w:val="en-NZ"/>
              </w:rPr>
            </w:pPr>
            <w:r w:rsidRPr="00145376">
              <w:t>senior management.</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Policy</w:t>
            </w:r>
            <w:r w:rsidRPr="00145376">
              <w:t xml:space="preserve"> may include consideration of:</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commonwealth and state government policies and initiatives in a wide range of areas, including community development, economic policy, capacity building, and social w</w:t>
            </w:r>
            <w:r w:rsidRPr="00145376">
              <w:t>elfare, such as:</w:t>
            </w:r>
          </w:p>
          <w:p w:rsidR="00000000" w:rsidRPr="00145376" w:rsidP="00145376">
            <w:pPr>
              <w:pStyle w:val="ListBullet2"/>
            </w:pPr>
            <w:r w:rsidRPr="00145376">
              <w:t>capacity building programs for Aboriginal and Torres Strait Islander peoples</w:t>
            </w:r>
          </w:p>
          <w:p w:rsidR="00000000" w:rsidRPr="00145376" w:rsidP="00145376">
            <w:pPr>
              <w:pStyle w:val="ListBullet2"/>
            </w:pPr>
            <w:r w:rsidRPr="00145376">
              <w:t>certification requirements in specified industry areas, for example child care and aged care</w:t>
            </w:r>
          </w:p>
          <w:p w:rsidR="00000000" w:rsidRPr="00145376" w:rsidP="00145376">
            <w:pPr>
              <w:pStyle w:val="ListBullet2"/>
            </w:pPr>
            <w:r w:rsidRPr="00145376">
              <w:t>commonwealth, state or territory legislation relating to occupational health and safety (OHS)</w:t>
            </w:r>
          </w:p>
          <w:p w:rsidR="00000000" w:rsidRPr="00145376" w:rsidP="00145376">
            <w:pPr>
              <w:pStyle w:val="ListBullet2"/>
            </w:pPr>
            <w:r w:rsidRPr="00145376">
              <w:t>entitlement to English language provision based on immigration status</w:t>
            </w:r>
          </w:p>
          <w:p w:rsidR="00000000" w:rsidRPr="00145376" w:rsidP="00145376">
            <w:pPr>
              <w:pStyle w:val="ListBullet2"/>
            </w:pPr>
            <w:r w:rsidRPr="00145376">
              <w:t xml:space="preserve">guidelines for labour market and employment initiatives </w:t>
            </w:r>
          </w:p>
          <w:p w:rsidR="00000000" w:rsidRPr="00145376" w:rsidP="00145376">
            <w:pPr>
              <w:pStyle w:val="ListBullet2"/>
            </w:pPr>
            <w:r w:rsidRPr="00145376">
              <w:t>immigration regulations affecting c</w:t>
            </w:r>
            <w:r w:rsidRPr="00145376">
              <w:t>ategories of visa holders</w:t>
            </w:r>
          </w:p>
          <w:p w:rsidR="00000000" w:rsidRPr="00145376" w:rsidP="00145376">
            <w:pPr>
              <w:pStyle w:val="ListBullet2"/>
            </w:pPr>
            <w:r w:rsidRPr="00145376">
              <w:t>National Quality Council (NQC) guidelines and vocational education and training (VET) policy, including the Australian Quality Training Framework (AQTF)</w:t>
            </w:r>
          </w:p>
          <w:p w:rsidR="00000000" w:rsidP="00145376">
            <w:pPr>
              <w:pStyle w:val="ListBullet2"/>
              <w:rPr>
                <w:lang w:val="en-NZ"/>
              </w:rPr>
            </w:pPr>
            <w:r w:rsidRPr="00145376">
              <w:t>policy on levels of school (or equivalent) completion.</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Analysis of policy</w:t>
            </w:r>
            <w:r w:rsidRPr="00145376">
              <w:t xml:space="preserve"> ma</w:t>
            </w:r>
            <w:r w:rsidRPr="00145376">
              <w:t>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confirming relevance for implementation within the training organisation</w:t>
            </w:r>
          </w:p>
          <w:p w:rsidR="00000000" w:rsidRPr="00145376" w:rsidP="00145376">
            <w:pPr>
              <w:pStyle w:val="ListBullet"/>
            </w:pPr>
            <w:r w:rsidRPr="00145376">
              <w:t xml:space="preserve">determining application to the training organisation </w:t>
            </w:r>
          </w:p>
          <w:p w:rsidR="00000000" w:rsidRPr="00145376" w:rsidP="00145376">
            <w:pPr>
              <w:pStyle w:val="ListBullet"/>
            </w:pPr>
            <w:r w:rsidRPr="00145376">
              <w:t xml:space="preserve">determining effectiveness of current policy in light of new policy objectives </w:t>
            </w:r>
          </w:p>
          <w:p w:rsidR="00000000" w:rsidRPr="00145376" w:rsidP="00145376">
            <w:pPr>
              <w:pStyle w:val="ListBullet"/>
            </w:pPr>
            <w:r w:rsidRPr="00145376">
              <w:t>determining intent of policy</w:t>
            </w:r>
          </w:p>
          <w:p w:rsidR="00000000" w:rsidRPr="00145376" w:rsidP="00145376">
            <w:pPr>
              <w:pStyle w:val="ListBullet"/>
            </w:pPr>
            <w:r w:rsidRPr="00145376">
              <w:t xml:space="preserve">identifying areas where policy has not been applied appropriately </w:t>
            </w:r>
          </w:p>
          <w:p w:rsidR="00000000" w:rsidRPr="00145376" w:rsidP="00145376">
            <w:pPr>
              <w:pStyle w:val="ListBullet"/>
            </w:pPr>
            <w:r w:rsidRPr="00145376">
              <w:t xml:space="preserve">identifying implications for adult language, literacy and numeracy provision </w:t>
            </w:r>
          </w:p>
          <w:p w:rsidR="00000000" w:rsidRPr="00145376" w:rsidP="00145376">
            <w:pPr>
              <w:pStyle w:val="ListBullet"/>
            </w:pPr>
            <w:r w:rsidRPr="00145376">
              <w:t>identifying relationships at the international, national, state and local levels between potential key stakehol</w:t>
            </w:r>
            <w:r w:rsidRPr="00145376">
              <w:t>ders in VET policy development and implementation</w:t>
            </w:r>
          </w:p>
          <w:p w:rsidR="00000000" w:rsidP="00145376">
            <w:pPr>
              <w:pStyle w:val="ListBullet"/>
              <w:rPr>
                <w:lang w:val="en-NZ"/>
              </w:rPr>
            </w:pPr>
            <w:r w:rsidRPr="00145376">
              <w:t>identifying stakeholders.</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t xml:space="preserve">Relevant </w:t>
            </w:r>
            <w:r w:rsidRPr="00145376">
              <w:rPr>
                <w:rStyle w:val="BoldandItalics"/>
              </w:rPr>
              <w:t>policies</w:t>
            </w:r>
            <w:r w:rsidRPr="00145376">
              <w:t xml:space="preserve"> may be expressed in:</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Acts</w:t>
            </w:r>
          </w:p>
          <w:p w:rsidR="00000000" w:rsidRPr="00145376" w:rsidP="00145376">
            <w:pPr>
              <w:pStyle w:val="ListBullet"/>
            </w:pPr>
            <w:r w:rsidRPr="00145376">
              <w:t xml:space="preserve">codes of practice </w:t>
            </w:r>
          </w:p>
          <w:p w:rsidR="00000000" w:rsidRPr="00145376" w:rsidP="00145376">
            <w:pPr>
              <w:pStyle w:val="ListBullet"/>
            </w:pPr>
            <w:r w:rsidRPr="00145376">
              <w:t>guidelines</w:t>
            </w:r>
          </w:p>
          <w:p w:rsidR="00000000" w:rsidRPr="00145376" w:rsidP="00145376">
            <w:pPr>
              <w:pStyle w:val="ListBullet"/>
            </w:pPr>
            <w:r w:rsidRPr="00145376">
              <w:t xml:space="preserve">procedures </w:t>
            </w:r>
          </w:p>
          <w:p w:rsidR="00000000" w:rsidRPr="00145376" w:rsidP="00145376">
            <w:pPr>
              <w:pStyle w:val="ListBullet"/>
            </w:pPr>
            <w:r w:rsidRPr="00145376">
              <w:t>regulations</w:t>
            </w:r>
          </w:p>
          <w:p w:rsidR="00000000" w:rsidP="00145376">
            <w:pPr>
              <w:pStyle w:val="ListBullet"/>
              <w:rPr>
                <w:lang w:val="en-NZ"/>
              </w:rPr>
            </w:pPr>
            <w:r w:rsidRPr="00145376">
              <w:t>standards.</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Potential impacts of policy</w:t>
            </w:r>
            <w:r w:rsidRPr="00145376">
              <w:t xml:space="preserve"> on training organisations may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ad</w:t>
            </w:r>
            <w:r w:rsidRPr="00145376">
              <w:t xml:space="preserve">ministrative and reporting systems </w:t>
            </w:r>
          </w:p>
          <w:p w:rsidR="00000000" w:rsidRPr="00145376" w:rsidP="00145376">
            <w:pPr>
              <w:pStyle w:val="ListBullet"/>
            </w:pPr>
            <w:r w:rsidRPr="00145376">
              <w:t>alternative funding sources</w:t>
            </w:r>
          </w:p>
          <w:p w:rsidR="00000000" w:rsidRPr="00145376" w:rsidP="00145376">
            <w:pPr>
              <w:pStyle w:val="ListBullet"/>
            </w:pPr>
            <w:r w:rsidRPr="00145376">
              <w:t xml:space="preserve">cross-sectoral relationships </w:t>
            </w:r>
          </w:p>
          <w:p w:rsidR="00000000" w:rsidRPr="00145376" w:rsidP="00145376">
            <w:pPr>
              <w:pStyle w:val="ListBullet"/>
            </w:pPr>
            <w:r w:rsidRPr="00145376">
              <w:t>current and emerging markets</w:t>
            </w:r>
          </w:p>
          <w:p w:rsidR="00000000" w:rsidRPr="00145376" w:rsidP="00145376">
            <w:pPr>
              <w:pStyle w:val="ListBullet"/>
            </w:pPr>
            <w:r w:rsidRPr="00145376">
              <w:t>impacts on provision resulting from changes in funding arrangements</w:t>
            </w:r>
          </w:p>
          <w:p w:rsidR="00000000" w:rsidRPr="00145376" w:rsidP="00145376">
            <w:pPr>
              <w:pStyle w:val="ListBullet"/>
            </w:pPr>
            <w:r w:rsidRPr="00145376">
              <w:t>industrial relations</w:t>
            </w:r>
          </w:p>
          <w:p w:rsidR="00000000" w:rsidRPr="00145376" w:rsidP="00145376">
            <w:pPr>
              <w:pStyle w:val="ListBullet"/>
            </w:pPr>
            <w:r w:rsidRPr="00145376">
              <w:t xml:space="preserve">pedagogy </w:t>
            </w:r>
          </w:p>
          <w:p w:rsidR="00000000" w:rsidRPr="00145376" w:rsidP="00145376">
            <w:pPr>
              <w:pStyle w:val="ListBullet"/>
            </w:pPr>
            <w:r w:rsidRPr="00145376">
              <w:t xml:space="preserve">quality systems and processes </w:t>
            </w:r>
          </w:p>
          <w:p w:rsidR="00000000" w:rsidRPr="00145376" w:rsidP="00145376">
            <w:pPr>
              <w:pStyle w:val="ListBullet"/>
            </w:pPr>
            <w:r w:rsidRPr="00145376">
              <w:t>relationships with industry</w:t>
            </w:r>
          </w:p>
          <w:p w:rsidR="00000000" w:rsidRPr="00145376" w:rsidP="00145376">
            <w:pPr>
              <w:pStyle w:val="ListBullet"/>
            </w:pPr>
            <w:r w:rsidRPr="00145376">
              <w:t xml:space="preserve">roles and competency requirements of staff </w:t>
            </w:r>
          </w:p>
          <w:p w:rsidR="00000000" w:rsidP="00145376">
            <w:pPr>
              <w:pStyle w:val="ListBullet"/>
              <w:rPr>
                <w:lang w:val="en-NZ"/>
              </w:rPr>
            </w:pPr>
            <w:r w:rsidRPr="00145376">
              <w:t>technologies.</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Actions to be taken</w:t>
            </w:r>
            <w:r w:rsidRPr="00145376">
              <w:t xml:space="preserve"> may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 xml:space="preserve">applying for funding or responding to tender </w:t>
            </w:r>
          </w:p>
          <w:p w:rsidR="00000000" w:rsidRPr="00145376" w:rsidP="00145376">
            <w:pPr>
              <w:pStyle w:val="ListBullet"/>
            </w:pPr>
            <w:r w:rsidRPr="00145376">
              <w:t xml:space="preserve">changing administrative and reporting arrangements </w:t>
            </w:r>
          </w:p>
          <w:p w:rsidR="00000000" w:rsidRPr="00145376" w:rsidP="00145376">
            <w:pPr>
              <w:pStyle w:val="ListBullet"/>
            </w:pPr>
            <w:r w:rsidRPr="00145376">
              <w:t xml:space="preserve">changing adult language, literacy and </w:t>
            </w:r>
            <w:r w:rsidRPr="00145376">
              <w:t>numeracy provision</w:t>
            </w:r>
          </w:p>
          <w:p w:rsidR="00000000" w:rsidRPr="00145376" w:rsidP="00145376">
            <w:pPr>
              <w:pStyle w:val="ListBullet"/>
            </w:pPr>
            <w:r w:rsidRPr="00145376">
              <w:t>changing organisation's provision in regard to adult language, literacy and numeracy</w:t>
            </w:r>
          </w:p>
          <w:p w:rsidR="00000000" w:rsidRPr="00145376" w:rsidP="00145376">
            <w:pPr>
              <w:pStyle w:val="ListBullet"/>
            </w:pPr>
            <w:r w:rsidRPr="00145376">
              <w:t xml:space="preserve">changing pedagogy </w:t>
            </w:r>
          </w:p>
          <w:p w:rsidR="00000000" w:rsidRPr="00145376" w:rsidP="00145376">
            <w:pPr>
              <w:pStyle w:val="ListBullet"/>
            </w:pPr>
            <w:r w:rsidRPr="00145376">
              <w:t xml:space="preserve">identifying and accessing resources </w:t>
            </w:r>
          </w:p>
          <w:p w:rsidR="00000000" w:rsidRPr="00145376" w:rsidP="00145376">
            <w:pPr>
              <w:pStyle w:val="ListBullet"/>
            </w:pPr>
            <w:r w:rsidRPr="00145376">
              <w:t xml:space="preserve">identifying possible funding sources </w:t>
            </w:r>
          </w:p>
          <w:p w:rsidR="00000000" w:rsidRPr="00145376" w:rsidP="00145376">
            <w:pPr>
              <w:pStyle w:val="ListBullet"/>
            </w:pPr>
            <w:r w:rsidRPr="00145376">
              <w:t>providing professional development to staff</w:t>
            </w:r>
          </w:p>
          <w:p w:rsidR="00000000" w:rsidRPr="00145376" w:rsidP="00145376">
            <w:pPr>
              <w:pStyle w:val="ListBullet"/>
            </w:pPr>
            <w:r w:rsidRPr="00145376">
              <w:t xml:space="preserve">responding to </w:t>
            </w:r>
            <w:r w:rsidRPr="00145376">
              <w:t>policy bodies on possible consequences of policy shift, and suggestions for revision if necessary</w:t>
            </w:r>
          </w:p>
          <w:p w:rsidR="00000000" w:rsidP="00145376">
            <w:pPr>
              <w:pStyle w:val="ListBullet"/>
              <w:rPr>
                <w:lang w:val="en-NZ"/>
              </w:rPr>
            </w:pPr>
            <w:r w:rsidRPr="00145376">
              <w:t>revising organisation's policies.</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Organisational procedures</w:t>
            </w:r>
            <w:r w:rsidRPr="00145376">
              <w:t xml:space="preserve"> may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who needs to be consulted</w:t>
            </w:r>
          </w:p>
          <w:p w:rsidR="00000000" w:rsidRPr="00145376" w:rsidP="00145376">
            <w:pPr>
              <w:pStyle w:val="ListBullet"/>
            </w:pPr>
            <w:r w:rsidRPr="00145376">
              <w:t>format of the advice, including level of detail</w:t>
            </w:r>
          </w:p>
          <w:p w:rsidR="00000000" w:rsidP="00145376">
            <w:pPr>
              <w:pStyle w:val="ListBullet"/>
              <w:rPr>
                <w:lang w:val="en-NZ"/>
              </w:rPr>
            </w:pPr>
            <w:r w:rsidRPr="00145376">
              <w:t>timeframe for decision making.</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Strategies</w:t>
            </w:r>
            <w:r w:rsidRPr="00145376">
              <w:t xml:space="preserve"> may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 xml:space="preserve">adult language, literacy and numeracy integrated into community programs </w:t>
            </w:r>
          </w:p>
          <w:p w:rsidR="00000000" w:rsidRPr="00145376" w:rsidP="00145376">
            <w:pPr>
              <w:pStyle w:val="ListBullet"/>
            </w:pPr>
            <w:r w:rsidRPr="00145376">
              <w:t xml:space="preserve">adult language, literacy and numeracy integrated into other VET programs </w:t>
            </w:r>
          </w:p>
          <w:p w:rsidR="00000000" w:rsidRPr="00145376" w:rsidP="00145376">
            <w:pPr>
              <w:pStyle w:val="ListBullet"/>
            </w:pPr>
            <w:r w:rsidRPr="00145376">
              <w:t>adult language, literacy and numeracy integrated int</w:t>
            </w:r>
            <w:r w:rsidRPr="00145376">
              <w:t>o workplace activities</w:t>
            </w:r>
          </w:p>
          <w:p w:rsidR="00000000" w:rsidRPr="00145376" w:rsidP="00145376">
            <w:pPr>
              <w:pStyle w:val="ListBullet"/>
            </w:pPr>
            <w:r w:rsidRPr="00145376">
              <w:t>adult language, literacy and numeracy stand-alone programs, including:</w:t>
            </w:r>
          </w:p>
          <w:p w:rsidR="00000000" w:rsidRPr="00145376" w:rsidP="00145376">
            <w:pPr>
              <w:pStyle w:val="ListBullet2"/>
            </w:pPr>
            <w:r w:rsidRPr="00145376">
              <w:t>full-time or part-time</w:t>
            </w:r>
          </w:p>
          <w:p w:rsidR="00000000" w:rsidRPr="00145376" w:rsidP="00145376">
            <w:pPr>
              <w:pStyle w:val="ListBullet2"/>
            </w:pPr>
            <w:r w:rsidRPr="00145376">
              <w:t>accredited or non-accredited</w:t>
            </w:r>
          </w:p>
          <w:p w:rsidR="00000000" w:rsidRPr="00145376" w:rsidP="00145376">
            <w:pPr>
              <w:pStyle w:val="ListBullet"/>
            </w:pPr>
            <w:r w:rsidRPr="00145376">
              <w:t>distance delivery</w:t>
            </w:r>
          </w:p>
          <w:p w:rsidR="00000000" w:rsidRPr="00145376" w:rsidP="00145376">
            <w:pPr>
              <w:pStyle w:val="ListBullet"/>
            </w:pPr>
            <w:r w:rsidRPr="00145376">
              <w:t>on-site or off-site face-to-face delivery</w:t>
            </w:r>
          </w:p>
          <w:p w:rsidR="00000000" w:rsidRPr="00145376" w:rsidP="00145376">
            <w:pPr>
              <w:pStyle w:val="ListBullet"/>
            </w:pPr>
            <w:r w:rsidRPr="00145376">
              <w:t>resource development</w:t>
            </w:r>
          </w:p>
          <w:p w:rsidR="00000000" w:rsidP="00145376">
            <w:pPr>
              <w:pStyle w:val="ListBullet"/>
              <w:rPr>
                <w:lang w:val="en-NZ"/>
              </w:rPr>
            </w:pPr>
            <w:r w:rsidRPr="00145376">
              <w:t>recognition of prior learning (RPL) and assessment-only services.</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Implementing strategy</w:t>
            </w:r>
            <w:r w:rsidRPr="00145376">
              <w:t xml:space="preserve"> may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analysing guidelines to establish level and focus of provision</w:t>
            </w:r>
          </w:p>
          <w:p w:rsidR="00000000" w:rsidRPr="00145376" w:rsidP="00145376">
            <w:pPr>
              <w:pStyle w:val="ListBullet"/>
            </w:pPr>
            <w:r w:rsidRPr="00145376">
              <w:t>developing eligibility criteria consistent with policy</w:t>
            </w:r>
          </w:p>
          <w:p w:rsidR="00000000" w:rsidRPr="00145376" w:rsidP="00145376">
            <w:pPr>
              <w:pStyle w:val="ListBullet"/>
            </w:pPr>
            <w:r w:rsidRPr="00145376">
              <w:t>developing training and assessment p</w:t>
            </w:r>
            <w:r w:rsidRPr="00145376">
              <w:t>lans sequenced to reflect the adult language, literacy and numeracy development of participants</w:t>
            </w:r>
          </w:p>
          <w:p w:rsidR="00000000" w:rsidRPr="00145376" w:rsidP="00145376">
            <w:pPr>
              <w:pStyle w:val="ListBullet"/>
            </w:pPr>
            <w:r w:rsidRPr="00145376">
              <w:t xml:space="preserve">identifying and accessing resources and materials </w:t>
            </w:r>
          </w:p>
          <w:p w:rsidR="00000000" w:rsidRPr="00145376" w:rsidP="00145376">
            <w:pPr>
              <w:pStyle w:val="ListBullet"/>
            </w:pPr>
            <w:r w:rsidRPr="00145376">
              <w:t xml:space="preserve">implementing administrative and reporting schedules </w:t>
            </w:r>
          </w:p>
          <w:p w:rsidR="00000000" w:rsidRPr="00145376" w:rsidP="00145376">
            <w:pPr>
              <w:pStyle w:val="ListBullet"/>
            </w:pPr>
            <w:r w:rsidRPr="00145376">
              <w:t>selecting accredited courses or developing non-accredited programs to meet participant needs</w:t>
            </w:r>
          </w:p>
          <w:p w:rsidR="00000000" w:rsidRPr="00145376" w:rsidP="00145376">
            <w:pPr>
              <w:pStyle w:val="ListBullet"/>
            </w:pPr>
            <w:r w:rsidRPr="00145376">
              <w:t>selecting participants for provision consistent with policy</w:t>
            </w:r>
          </w:p>
          <w:p w:rsidR="00000000" w:rsidP="00145376">
            <w:pPr>
              <w:pStyle w:val="ListBullet"/>
              <w:rPr>
                <w:lang w:val="en-NZ"/>
              </w:rPr>
            </w:pPr>
            <w:r w:rsidRPr="00145376">
              <w:t>working with other VET colleagues to implement adult language, literacy and numeracy strategy.</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Stakeho</w:t>
            </w:r>
            <w:r w:rsidRPr="00145376">
              <w:rPr>
                <w:rStyle w:val="BoldandItalics"/>
              </w:rPr>
              <w:t>lders</w:t>
            </w:r>
            <w:r w:rsidRPr="00145376">
              <w:t xml:space="preserve"> could be internal and external and may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 xml:space="preserve">administrative staff </w:t>
            </w:r>
          </w:p>
          <w:p w:rsidR="00000000" w:rsidRPr="00145376" w:rsidP="00145376">
            <w:pPr>
              <w:pStyle w:val="ListBullet"/>
            </w:pPr>
            <w:r w:rsidRPr="00145376">
              <w:t>enterprises</w:t>
            </w:r>
          </w:p>
          <w:p w:rsidR="00000000" w:rsidRPr="00145376" w:rsidP="00145376">
            <w:pPr>
              <w:pStyle w:val="ListBullet"/>
            </w:pPr>
            <w:r w:rsidRPr="00145376">
              <w:t>funding bodies</w:t>
            </w:r>
          </w:p>
          <w:p w:rsidR="00000000" w:rsidRPr="00145376" w:rsidP="00145376">
            <w:pPr>
              <w:pStyle w:val="ListBullet"/>
            </w:pPr>
            <w:r w:rsidRPr="00145376">
              <w:t>government departments</w:t>
            </w:r>
          </w:p>
          <w:p w:rsidR="00000000" w:rsidRPr="00145376" w:rsidP="00145376">
            <w:pPr>
              <w:pStyle w:val="ListBullet"/>
            </w:pPr>
            <w:r w:rsidRPr="00145376">
              <w:t>industry and community bodies</w:t>
            </w:r>
          </w:p>
          <w:p w:rsidR="00000000" w:rsidRPr="00145376" w:rsidP="00145376">
            <w:pPr>
              <w:pStyle w:val="ListBullet"/>
            </w:pPr>
            <w:r w:rsidRPr="00145376">
              <w:t>teaching staff</w:t>
            </w:r>
          </w:p>
          <w:p w:rsidR="00000000" w:rsidRPr="00145376" w:rsidP="00145376">
            <w:pPr>
              <w:pStyle w:val="ListBullet"/>
            </w:pPr>
            <w:r w:rsidRPr="00145376">
              <w:t>training organisation management</w:t>
            </w:r>
          </w:p>
          <w:p w:rsidR="00000000" w:rsidP="00145376">
            <w:pPr>
              <w:pStyle w:val="ListBullet"/>
              <w:rPr>
                <w:lang w:val="en-NZ"/>
              </w:rPr>
            </w:pPr>
            <w:r w:rsidRPr="00145376">
              <w:t>unions.</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Plan for evaluation and review of policy</w:t>
            </w:r>
            <w:r w:rsidRPr="00145376">
              <w:t xml:space="preserve"> ma</w:t>
            </w:r>
            <w:r w:rsidRPr="00145376">
              <w:t>y include:</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 xml:space="preserve">criteria for policy implementation </w:t>
            </w:r>
          </w:p>
          <w:p w:rsidR="00000000" w:rsidRPr="00145376" w:rsidP="00145376">
            <w:pPr>
              <w:pStyle w:val="ListBullet"/>
            </w:pPr>
            <w:r w:rsidRPr="00145376">
              <w:t>outline of the intended use and consequences of policy implementation</w:t>
            </w:r>
          </w:p>
          <w:p w:rsidR="00000000" w:rsidRPr="00145376" w:rsidP="00145376">
            <w:pPr>
              <w:pStyle w:val="ListBullet"/>
            </w:pPr>
            <w:r w:rsidRPr="00145376">
              <w:t xml:space="preserve">personnel and their responsibilities </w:t>
            </w:r>
          </w:p>
          <w:p w:rsidR="00000000" w:rsidRPr="00145376" w:rsidP="00145376">
            <w:pPr>
              <w:pStyle w:val="ListBullet"/>
            </w:pPr>
            <w:r w:rsidRPr="00145376">
              <w:t xml:space="preserve">policy implementation review process </w:t>
            </w:r>
          </w:p>
          <w:p w:rsidR="00000000" w:rsidRPr="00145376" w:rsidP="00145376">
            <w:pPr>
              <w:pStyle w:val="ListBullet"/>
            </w:pPr>
            <w:r w:rsidRPr="00145376">
              <w:t xml:space="preserve">process to collect feedback on implementation issues </w:t>
            </w:r>
          </w:p>
          <w:p w:rsidR="00000000" w:rsidRPr="00145376" w:rsidP="00145376">
            <w:pPr>
              <w:pStyle w:val="ListBullet"/>
            </w:pPr>
            <w:r w:rsidRPr="00145376">
              <w:t xml:space="preserve">strategy for consultation with relevant personnel </w:t>
            </w:r>
          </w:p>
          <w:p w:rsidR="00000000" w:rsidP="00145376">
            <w:pPr>
              <w:pStyle w:val="ListBullet"/>
              <w:rPr>
                <w:lang w:val="en-NZ"/>
              </w:rPr>
            </w:pPr>
            <w:r w:rsidRPr="00145376">
              <w:t>timelines.</w:t>
            </w:r>
          </w:p>
        </w:tc>
      </w:tr>
      <w:tr w:rsidTr="002E3E5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BoldandItalics"/>
              </w:rPr>
              <w:t>Evaluation of policy implementation</w:t>
            </w:r>
            <w:r w:rsidRPr="00145376">
              <w:t xml:space="preserve"> may address: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ListBullet"/>
            </w:pPr>
            <w:r w:rsidRPr="00145376">
              <w:t>cost of implementation</w:t>
            </w:r>
          </w:p>
          <w:p w:rsidR="00000000" w:rsidRPr="00145376" w:rsidP="00145376">
            <w:pPr>
              <w:pStyle w:val="ListBullet"/>
            </w:pPr>
            <w:r w:rsidRPr="00145376">
              <w:t>implementation processes and procedures</w:t>
            </w:r>
          </w:p>
          <w:p w:rsidR="00000000" w:rsidRPr="00145376" w:rsidP="00145376">
            <w:pPr>
              <w:pStyle w:val="ListBullet"/>
            </w:pPr>
            <w:r w:rsidRPr="00145376">
              <w:t xml:space="preserve">interpretation of intent of policy </w:t>
            </w:r>
          </w:p>
          <w:p w:rsidR="00000000" w:rsidRPr="00145376" w:rsidP="00145376">
            <w:pPr>
              <w:pStyle w:val="ListBullet"/>
            </w:pPr>
            <w:r w:rsidRPr="00145376">
              <w:t>outcomes for learners</w:t>
            </w:r>
          </w:p>
          <w:p w:rsidR="00000000" w:rsidRPr="00145376" w:rsidP="00145376">
            <w:pPr>
              <w:pStyle w:val="ListBullet"/>
            </w:pPr>
            <w:r w:rsidRPr="00145376">
              <w:t>scope of implementation</w:t>
            </w:r>
            <w:r w:rsidRPr="00145376">
              <w:t xml:space="preserve"> </w:t>
            </w:r>
          </w:p>
          <w:p w:rsidR="00000000" w:rsidRPr="00145376" w:rsidP="00145376">
            <w:pPr>
              <w:pStyle w:val="ListBullet"/>
            </w:pPr>
            <w:r w:rsidRPr="00145376">
              <w:t>staff knowledge of and adherence to policy.</w:t>
            </w:r>
          </w:p>
        </w:tc>
      </w:tr>
    </w:tbl>
    <w:p w:rsidR="002E3E57" w:rsidP="00145376">
      <w:pPr>
        <w:pStyle w:val="BodyText"/>
      </w:pPr>
    </w:p>
    <w:p w:rsidR="002E3E57" w:rsidP="00145376">
      <w:pPr>
        <w:pStyle w:val="BodyText"/>
      </w:pPr>
    </w:p>
    <w:p w:rsidR="00000000" w:rsidRPr="00145376" w:rsidP="00145376">
      <w:pPr>
        <w:pStyle w:val="Heading1"/>
      </w:pPr>
      <w:bookmarkStart w:id="12" w:name="O_150182"/>
      <w:bookmarkEnd w:id="12"/>
      <w:r w:rsidRPr="00145376">
        <w:t>Unit Sector(s)</w:t>
      </w:r>
    </w:p>
    <w:tbl>
      <w:tblPr>
        <w:tblW w:w="0" w:type="auto"/>
        <w:tblLayout w:type="fixed"/>
        <w:tblCellMar>
          <w:left w:w="62" w:type="dxa"/>
          <w:right w:w="62" w:type="dxa"/>
        </w:tblCellMar>
        <w:tblLook w:val="0000"/>
      </w:tblPr>
      <w:tblGrid>
        <w:gridCol w:w="2654"/>
        <w:gridCol w:w="5868"/>
      </w:tblGrid>
      <w:tr w:rsidTr="002E3E5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13" w:name="O_163595"/>
      <w:bookmarkEnd w:id="13"/>
      <w:r w:rsidRPr="00145376">
        <w:t>Competency field</w:t>
      </w:r>
    </w:p>
    <w:tbl>
      <w:tblPr>
        <w:tblW w:w="0" w:type="auto"/>
        <w:tblLayout w:type="fixed"/>
        <w:tblCellMar>
          <w:left w:w="62" w:type="dxa"/>
          <w:right w:w="62" w:type="dxa"/>
        </w:tblCellMar>
        <w:tblLook w:val="0000"/>
      </w:tblPr>
      <w:tblGrid>
        <w:gridCol w:w="2776"/>
        <w:gridCol w:w="5746"/>
      </w:tblGrid>
      <w:tr w:rsidTr="002E3E5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r w:rsidRPr="00145376">
              <w:t>Language, literacy and numeracy practice</w:t>
            </w:r>
          </w:p>
        </w:tc>
      </w:tr>
    </w:tbl>
    <w:p w:rsidR="00000000" w:rsidRPr="00145376" w:rsidP="00145376">
      <w:pPr>
        <w:pStyle w:val="BodyText"/>
      </w:pPr>
    </w:p>
    <w:p w:rsidR="00000000" w:rsidRPr="00145376" w:rsidP="00145376">
      <w:pPr>
        <w:pStyle w:val="AllowPageBreak"/>
      </w:pPr>
    </w:p>
    <w:p w:rsidR="00000000" w:rsidRPr="00145376" w:rsidP="00145376">
      <w:pPr>
        <w:pStyle w:val="Heading1"/>
      </w:pPr>
      <w:bookmarkStart w:id="14" w:name="O_163594"/>
      <w:bookmarkEnd w:id="14"/>
      <w:r w:rsidRPr="00145376">
        <w:t>Co-requisite units</w:t>
      </w:r>
    </w:p>
    <w:tbl>
      <w:tblPr>
        <w:tblW w:w="0" w:type="auto"/>
        <w:tblLayout w:type="fixed"/>
        <w:tblCellMar>
          <w:left w:w="62" w:type="dxa"/>
          <w:right w:w="62" w:type="dxa"/>
        </w:tblCellMar>
        <w:tblLook w:val="0000"/>
      </w:tblPr>
      <w:tblGrid>
        <w:gridCol w:w="2647"/>
        <w:gridCol w:w="5875"/>
      </w:tblGrid>
      <w:tr w:rsidTr="002E3E57">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376">
            <w:pPr>
              <w:pStyle w:val="BodyText"/>
              <w:rPr>
                <w:lang w:val="en-NZ"/>
              </w:rPr>
            </w:pPr>
            <w:r w:rsidRPr="00145376">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376" w:rsidP="00145376">
            <w:pPr>
              <w:pStyle w:val="BodyText"/>
            </w:pPr>
          </w:p>
        </w:tc>
      </w:tr>
    </w:tbl>
    <w:p w:rsidR="00000000" w:rsidRPr="00145376" w:rsidP="00145376">
      <w:pPr>
        <w:pStyle w:val="BodyText"/>
      </w:pPr>
    </w:p>
    <w:p w:rsidR="00000000" w:rsidRPr="00145376" w:rsidP="00145376"/>
    <w:sectPr w:rsidSect="001453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E57" w:rsidP="002E3E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57" w:rsidP="001453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3E57" w:rsidP="001453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3E57" w:rsidP="001453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76" w:rsidRPr="002E3E57" w:rsidP="002E3E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57" w:rsidRPr="002D2AF8" w:rsidP="00145376">
    <w:pPr>
      <w:pStyle w:val="Header"/>
      <w:framePr w:wrap="around"/>
    </w:pPr>
    <w:r>
      <w:fldChar w:fldCharType="begin"/>
    </w:r>
    <w:r>
      <w:instrText xml:space="preserve"> TITLE   \* MERGEFORMAT </w:instrText>
    </w:r>
    <w:r>
      <w:fldChar w:fldCharType="separate"/>
    </w:r>
    <w:r>
      <w:t>TAELLN801A Analyse policy and formulate strategic language, literacy and numeracy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E3E57" w:rsidP="00145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23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AB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A5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376"/>
    <w:pPr>
      <w:spacing w:before="360" w:after="60"/>
      <w:outlineLvl w:val="0"/>
    </w:pPr>
    <w:rPr>
      <w:sz w:val="32"/>
    </w:rPr>
  </w:style>
  <w:style w:type="paragraph" w:styleId="Heading2">
    <w:name w:val="heading 2"/>
    <w:basedOn w:val="HeadingBase"/>
    <w:next w:val="BodyText"/>
    <w:link w:val="Heading2Char"/>
    <w:qFormat/>
    <w:rsid w:val="00145376"/>
    <w:pPr>
      <w:keepLines/>
      <w:spacing w:before="240" w:after="120"/>
      <w:outlineLvl w:val="1"/>
    </w:pPr>
    <w:rPr>
      <w:sz w:val="28"/>
      <w:szCs w:val="40"/>
    </w:rPr>
  </w:style>
  <w:style w:type="paragraph" w:styleId="Heading3">
    <w:name w:val="heading 3"/>
    <w:basedOn w:val="HeadingBase"/>
    <w:next w:val="BodyText"/>
    <w:link w:val="Heading3Char"/>
    <w:qFormat/>
    <w:rsid w:val="00145376"/>
    <w:pPr>
      <w:spacing w:before="180" w:after="120"/>
      <w:outlineLvl w:val="2"/>
    </w:pPr>
    <w:rPr>
      <w:spacing w:val="-10"/>
      <w:kern w:val="32"/>
    </w:rPr>
  </w:style>
  <w:style w:type="paragraph" w:styleId="Heading4">
    <w:name w:val="heading 4"/>
    <w:basedOn w:val="HeadingBase"/>
    <w:next w:val="BodyText"/>
    <w:link w:val="Heading4Char"/>
    <w:qFormat/>
    <w:rsid w:val="00145376"/>
    <w:pPr>
      <w:spacing w:before="160" w:after="120"/>
      <w:outlineLvl w:val="3"/>
    </w:pPr>
    <w:rPr>
      <w:sz w:val="22"/>
    </w:rPr>
  </w:style>
  <w:style w:type="paragraph" w:styleId="Heading5">
    <w:name w:val="heading 5"/>
    <w:basedOn w:val="HeadingBase"/>
    <w:next w:val="Normal"/>
    <w:link w:val="Heading5Char"/>
    <w:qFormat/>
    <w:rsid w:val="00145376"/>
    <w:pPr>
      <w:spacing w:before="80"/>
      <w:outlineLvl w:val="4"/>
    </w:pPr>
    <w:rPr>
      <w:color w:val="918585"/>
      <w:sz w:val="20"/>
    </w:rPr>
  </w:style>
  <w:style w:type="paragraph" w:styleId="Heading6">
    <w:name w:val="heading 6"/>
    <w:basedOn w:val="HeadingBase"/>
    <w:next w:val="Normal"/>
    <w:link w:val="Heading6Char"/>
    <w:qFormat/>
    <w:rsid w:val="00145376"/>
    <w:pPr>
      <w:spacing w:before="60"/>
      <w:outlineLvl w:val="5"/>
    </w:pPr>
    <w:rPr>
      <w:color w:val="918585"/>
      <w:sz w:val="20"/>
    </w:rPr>
  </w:style>
  <w:style w:type="paragraph" w:styleId="Heading7">
    <w:name w:val="heading 7"/>
    <w:basedOn w:val="Normal"/>
    <w:next w:val="Normal"/>
    <w:link w:val="Heading7Char"/>
    <w:qFormat/>
    <w:rsid w:val="00145376"/>
    <w:pPr>
      <w:ind w:left="720"/>
      <w:outlineLvl w:val="6"/>
    </w:pPr>
    <w:rPr>
      <w:i/>
    </w:rPr>
  </w:style>
  <w:style w:type="paragraph" w:styleId="Heading8">
    <w:name w:val="heading 8"/>
    <w:basedOn w:val="Normal"/>
    <w:next w:val="Normal"/>
    <w:link w:val="Heading8Char"/>
    <w:qFormat/>
    <w:rsid w:val="00145376"/>
    <w:pPr>
      <w:ind w:left="720"/>
      <w:outlineLvl w:val="7"/>
    </w:pPr>
    <w:rPr>
      <w:i/>
    </w:rPr>
  </w:style>
  <w:style w:type="paragraph" w:styleId="Heading9">
    <w:name w:val="heading 9"/>
    <w:basedOn w:val="Normal"/>
    <w:next w:val="Normal"/>
    <w:link w:val="Heading9Char"/>
    <w:qFormat/>
    <w:rsid w:val="00145376"/>
    <w:pPr>
      <w:ind w:left="720"/>
      <w:outlineLvl w:val="8"/>
    </w:pPr>
    <w:rPr>
      <w:i/>
    </w:rPr>
  </w:style>
  <w:style w:type="character" w:default="1" w:styleId="DefaultParagraphFont">
    <w:name w:val="Default Paragraph Font"/>
    <w:uiPriority w:val="1"/>
    <w:unhideWhenUsed/>
    <w:rsid w:val="00145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376"/>
  </w:style>
  <w:style w:type="character" w:customStyle="1" w:styleId="Heading1Char">
    <w:name w:val="Heading 1 Char"/>
    <w:basedOn w:val="DefaultParagraphFont"/>
    <w:link w:val="Heading1"/>
    <w:rsid w:val="00145376"/>
    <w:rPr>
      <w:rFonts w:ascii="Times New Roman" w:eastAsia="Times New Roman" w:hAnsi="Times New Roman" w:cs="Times New Roman"/>
      <w:b/>
      <w:sz w:val="32"/>
      <w:szCs w:val="20"/>
      <w:lang w:eastAsia="en-US"/>
    </w:rPr>
  </w:style>
  <w:style w:type="paragraph" w:styleId="BodyText">
    <w:name w:val="Body Text"/>
    <w:basedOn w:val="Normal"/>
    <w:link w:val="BodyTextChar"/>
    <w:rsid w:val="001453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376"/>
    <w:rPr>
      <w:rFonts w:ascii="Times New Roman" w:eastAsia="Times New Roman" w:hAnsi="Times New Roman" w:cs="Times New Roman"/>
      <w:sz w:val="24"/>
      <w:lang w:eastAsia="en-US"/>
    </w:rPr>
  </w:style>
  <w:style w:type="paragraph" w:styleId="Footer">
    <w:name w:val="footer"/>
    <w:basedOn w:val="Normal"/>
    <w:link w:val="FooterChar"/>
    <w:rsid w:val="00145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376"/>
    <w:rPr>
      <w:rFonts w:ascii="Times New Roman" w:eastAsia="Times New Roman" w:hAnsi="Times New Roman" w:cs="Times New Roman"/>
      <w:sz w:val="16"/>
      <w:lang w:eastAsia="en-US"/>
    </w:rPr>
  </w:style>
  <w:style w:type="paragraph" w:styleId="List">
    <w:name w:val="List"/>
    <w:basedOn w:val="BodyText"/>
    <w:next w:val="BodyText"/>
    <w:rsid w:val="00145376"/>
    <w:pPr>
      <w:tabs>
        <w:tab w:val="left" w:pos="340"/>
      </w:tabs>
      <w:spacing w:before="60" w:after="60"/>
      <w:ind w:left="340" w:hanging="340"/>
    </w:pPr>
  </w:style>
  <w:style w:type="paragraph" w:styleId="ListBullet">
    <w:name w:val="List Bullet"/>
    <w:basedOn w:val="List"/>
    <w:rsid w:val="00145376"/>
    <w:pPr>
      <w:numPr>
        <w:numId w:val="14"/>
      </w:numPr>
      <w:tabs>
        <w:tab w:val="clear" w:pos="340"/>
      </w:tabs>
      <w:spacing w:before="40" w:after="40"/>
    </w:pPr>
  </w:style>
  <w:style w:type="character" w:customStyle="1" w:styleId="SpecialBold">
    <w:name w:val="Special Bold"/>
    <w:basedOn w:val="DefaultParagraphFont"/>
    <w:rsid w:val="00145376"/>
    <w:rPr>
      <w:b/>
      <w:spacing w:val="0"/>
    </w:rPr>
  </w:style>
  <w:style w:type="paragraph" w:styleId="ListBullet2">
    <w:name w:val="List Bullet 2"/>
    <w:basedOn w:val="List2"/>
    <w:rsid w:val="00145376"/>
    <w:pPr>
      <w:numPr>
        <w:numId w:val="15"/>
      </w:numPr>
      <w:tabs>
        <w:tab w:val="clear" w:pos="680"/>
      </w:tabs>
    </w:pPr>
  </w:style>
  <w:style w:type="paragraph" w:customStyle="1" w:styleId="SuperHeading">
    <w:name w:val="SuperHeading"/>
    <w:basedOn w:val="Normal"/>
    <w:rsid w:val="00145376"/>
    <w:pPr>
      <w:spacing w:before="240" w:after="120"/>
      <w:outlineLvl w:val="0"/>
    </w:pPr>
    <w:rPr>
      <w:rFonts w:ascii="Times New Roman" w:hAnsi="Times New Roman"/>
      <w:b/>
      <w:sz w:val="28"/>
    </w:rPr>
  </w:style>
  <w:style w:type="paragraph" w:customStyle="1" w:styleId="AllowPageBreak">
    <w:name w:val="AllowPageBreak"/>
    <w:rsid w:val="001453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5376"/>
    <w:pPr>
      <w:tabs>
        <w:tab w:val="left" w:pos="680"/>
      </w:tabs>
      <w:spacing w:before="60" w:after="60"/>
      <w:ind w:left="680" w:hanging="340"/>
    </w:pPr>
  </w:style>
  <w:style w:type="paragraph" w:styleId="ListBullet3">
    <w:name w:val="List Bullet 3"/>
    <w:basedOn w:val="List3"/>
    <w:rsid w:val="00145376"/>
    <w:pPr>
      <w:numPr>
        <w:numId w:val="3"/>
      </w:numPr>
      <w:tabs>
        <w:tab w:val="clear" w:pos="1021"/>
      </w:tabs>
      <w:ind w:left="1037" w:hanging="357"/>
    </w:pPr>
  </w:style>
  <w:style w:type="character" w:customStyle="1" w:styleId="BoldandItalics">
    <w:name w:val="Bold and Italics"/>
    <w:qFormat/>
    <w:rsid w:val="00145376"/>
    <w:rPr>
      <w:b/>
      <w:i/>
      <w:u w:val="none"/>
    </w:rPr>
  </w:style>
  <w:style w:type="character" w:customStyle="1" w:styleId="Heading2Char">
    <w:name w:val="Heading 2 Char"/>
    <w:basedOn w:val="DefaultParagraphFont"/>
    <w:link w:val="Heading2"/>
    <w:rsid w:val="00145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376"/>
    <w:rPr>
      <w:rFonts w:ascii="Courier New" w:eastAsia="Times New Roman" w:hAnsi="Courier New" w:cs="Times New Roman"/>
      <w:i/>
      <w:szCs w:val="20"/>
      <w:lang w:eastAsia="en-US"/>
    </w:rPr>
  </w:style>
  <w:style w:type="paragraph" w:customStyle="1" w:styleId="HeadingBase">
    <w:name w:val="Heading Base"/>
    <w:rsid w:val="00145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376"/>
    <w:pPr>
      <w:tabs>
        <w:tab w:val="right" w:leader="dot" w:pos="9072"/>
      </w:tabs>
      <w:ind w:left="567"/>
    </w:pPr>
    <w:rPr>
      <w:szCs w:val="22"/>
    </w:rPr>
  </w:style>
  <w:style w:type="paragraph" w:customStyle="1" w:styleId="TOCBase">
    <w:name w:val="TOC Base"/>
    <w:rsid w:val="00145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376"/>
    <w:pPr>
      <w:tabs>
        <w:tab w:val="right" w:leader="dot" w:pos="9072"/>
      </w:tabs>
      <w:spacing w:before="40" w:after="40"/>
      <w:ind w:left="284"/>
    </w:pPr>
    <w:rPr>
      <w:rFonts w:ascii="Times New Roman" w:hAnsi="Times New Roman"/>
    </w:rPr>
  </w:style>
  <w:style w:type="paragraph" w:styleId="TOC1">
    <w:name w:val="toc 1"/>
    <w:basedOn w:val="TOCBase"/>
    <w:next w:val="Normal"/>
    <w:rsid w:val="001453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376"/>
    <w:pPr>
      <w:spacing w:before="5040"/>
      <w:jc w:val="center"/>
    </w:pPr>
    <w:rPr>
      <w:sz w:val="48"/>
      <w:szCs w:val="72"/>
      <w:lang w:val="en-US"/>
    </w:rPr>
  </w:style>
  <w:style w:type="character" w:customStyle="1" w:styleId="TitleChar">
    <w:name w:val="Title Char"/>
    <w:basedOn w:val="DefaultParagraphFont"/>
    <w:link w:val="Title"/>
    <w:rsid w:val="00145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376"/>
    <w:pPr>
      <w:tabs>
        <w:tab w:val="left" w:pos="3600"/>
        <w:tab w:val="left" w:pos="3958"/>
      </w:tabs>
    </w:pPr>
  </w:style>
  <w:style w:type="paragraph" w:customStyle="1" w:styleId="Note">
    <w:name w:val="Note"/>
    <w:basedOn w:val="BodyText"/>
    <w:rsid w:val="001453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376"/>
    <w:pPr>
      <w:framePr w:wrap="auto" w:hAnchor="text" w:y="6049"/>
    </w:pPr>
    <w:rPr>
      <w:color w:val="000000"/>
      <w:sz w:val="40"/>
    </w:rPr>
  </w:style>
  <w:style w:type="paragraph" w:customStyle="1" w:styleId="TOCTitle">
    <w:name w:val="TOCTitle"/>
    <w:basedOn w:val="Heading1"/>
    <w:rsid w:val="00145376"/>
    <w:pPr>
      <w:spacing w:after="240"/>
      <w:jc w:val="center"/>
      <w:outlineLvl w:val="9"/>
    </w:pPr>
    <w:rPr>
      <w:caps/>
    </w:rPr>
  </w:style>
  <w:style w:type="paragraph" w:customStyle="1" w:styleId="Version">
    <w:name w:val="Version"/>
    <w:rsid w:val="001453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376"/>
    <w:pPr>
      <w:keepNext w:val="0"/>
      <w:tabs>
        <w:tab w:val="right" w:pos="4176"/>
      </w:tabs>
      <w:ind w:left="198" w:hanging="198"/>
    </w:pPr>
    <w:rPr>
      <w:rFonts w:ascii="Garamond" w:hAnsi="Garamond"/>
    </w:rPr>
  </w:style>
  <w:style w:type="paragraph" w:styleId="IndexHeading">
    <w:name w:val="index heading"/>
    <w:basedOn w:val="Normal"/>
    <w:next w:val="Index1"/>
    <w:semiHidden/>
    <w:rsid w:val="00145376"/>
    <w:pPr>
      <w:spacing w:before="120" w:after="120"/>
    </w:pPr>
    <w:rPr>
      <w:rFonts w:ascii="Arial" w:hAnsi="Arial"/>
      <w:b/>
      <w:color w:val="918585"/>
      <w:sz w:val="24"/>
    </w:rPr>
  </w:style>
  <w:style w:type="paragraph" w:styleId="Header">
    <w:name w:val="header"/>
    <w:basedOn w:val="Normal"/>
    <w:link w:val="HeaderChar"/>
    <w:rsid w:val="00145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376"/>
    <w:rPr>
      <w:rFonts w:ascii="Times New Roman" w:eastAsia="Times New Roman" w:hAnsi="Times New Roman" w:cs="Times New Roman"/>
      <w:sz w:val="16"/>
      <w:szCs w:val="20"/>
      <w:lang w:val="en-GB" w:eastAsia="en-US"/>
    </w:rPr>
  </w:style>
  <w:style w:type="paragraph" w:customStyle="1" w:styleId="Chapter">
    <w:name w:val="Chapter"/>
    <w:basedOn w:val="Normal"/>
    <w:rsid w:val="00145376"/>
    <w:pPr>
      <w:spacing w:before="240"/>
    </w:pPr>
    <w:rPr>
      <w:rFonts w:ascii="Times New Roman" w:hAnsi="Times New Roman"/>
      <w:smallCaps/>
      <w:spacing w:val="80"/>
      <w:sz w:val="28"/>
    </w:rPr>
  </w:style>
  <w:style w:type="paragraph" w:customStyle="1" w:styleId="InChapter">
    <w:name w:val="InChapter"/>
    <w:basedOn w:val="Heading3"/>
    <w:rsid w:val="00145376"/>
    <w:pPr>
      <w:spacing w:after="240"/>
      <w:outlineLvl w:val="9"/>
    </w:pPr>
    <w:rPr>
      <w:noProof/>
    </w:rPr>
  </w:style>
  <w:style w:type="paragraph" w:styleId="Index2">
    <w:name w:val="index 2"/>
    <w:basedOn w:val="Normal"/>
    <w:next w:val="Normal"/>
    <w:semiHidden/>
    <w:rsid w:val="00145376"/>
    <w:pPr>
      <w:tabs>
        <w:tab w:val="right" w:pos="4176"/>
      </w:tabs>
      <w:ind w:left="568" w:hanging="284"/>
    </w:pPr>
    <w:rPr>
      <w:rFonts w:ascii="Garamond" w:hAnsi="Garamond"/>
    </w:rPr>
  </w:style>
  <w:style w:type="paragraph" w:customStyle="1" w:styleId="Byline">
    <w:name w:val="Byline"/>
    <w:rsid w:val="00145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376"/>
    <w:pPr>
      <w:tabs>
        <w:tab w:val="clear" w:pos="3600"/>
        <w:tab w:val="clear" w:pos="3958"/>
      </w:tabs>
      <w:jc w:val="right"/>
    </w:pPr>
  </w:style>
  <w:style w:type="character" w:styleId="Emphasis">
    <w:name w:val="Emphasis"/>
    <w:basedOn w:val="DefaultParagraphFont"/>
    <w:qFormat/>
    <w:rsid w:val="00145376"/>
    <w:rPr>
      <w:i/>
    </w:rPr>
  </w:style>
  <w:style w:type="paragraph" w:styleId="Caption">
    <w:name w:val="caption"/>
    <w:basedOn w:val="BodyText"/>
    <w:next w:val="Normal"/>
    <w:qFormat/>
    <w:rsid w:val="00145376"/>
    <w:pPr>
      <w:framePr w:w="2268" w:hSpace="181" w:vSpace="181" w:wrap="around" w:vAnchor="text" w:hAnchor="page" w:x="1135" w:y="285" w:anchorLock="1"/>
    </w:pPr>
    <w:rPr>
      <w:i/>
    </w:rPr>
  </w:style>
  <w:style w:type="paragraph" w:customStyle="1" w:styleId="MiniTOCTitle">
    <w:name w:val="MiniTOCTitle"/>
    <w:basedOn w:val="Heading4"/>
    <w:rsid w:val="00145376"/>
    <w:pPr>
      <w:spacing w:before="240"/>
      <w:outlineLvl w:val="9"/>
    </w:pPr>
    <w:rPr>
      <w:noProof/>
      <w:sz w:val="24"/>
    </w:rPr>
  </w:style>
  <w:style w:type="paragraph" w:customStyle="1" w:styleId="MiniTOCItem">
    <w:name w:val="MiniTOCItem"/>
    <w:basedOn w:val="ListBullet"/>
    <w:rsid w:val="00145376"/>
    <w:pPr>
      <w:numPr>
        <w:numId w:val="0"/>
      </w:numPr>
      <w:tabs>
        <w:tab w:val="right" w:leader="dot" w:pos="6521"/>
      </w:tabs>
      <w:spacing w:before="0" w:after="0"/>
    </w:pPr>
  </w:style>
  <w:style w:type="paragraph" w:customStyle="1" w:styleId="TOFTitle">
    <w:name w:val="TOFTitle"/>
    <w:basedOn w:val="TOCTitle"/>
    <w:rsid w:val="00145376"/>
  </w:style>
  <w:style w:type="paragraph" w:styleId="TableofFigures">
    <w:name w:val="table of figures"/>
    <w:basedOn w:val="Normal"/>
    <w:next w:val="Normal"/>
    <w:semiHidden/>
    <w:rsid w:val="00145376"/>
    <w:pPr>
      <w:tabs>
        <w:tab w:val="right" w:leader="dot" w:pos="9072"/>
      </w:tabs>
      <w:ind w:left="970" w:hanging="403"/>
    </w:pPr>
    <w:rPr>
      <w:rFonts w:ascii="Times New Roman" w:hAnsi="Times New Roman"/>
      <w:b/>
    </w:rPr>
  </w:style>
  <w:style w:type="paragraph" w:styleId="ListNumber">
    <w:name w:val="List Number"/>
    <w:basedOn w:val="List"/>
    <w:rsid w:val="00145376"/>
    <w:pPr>
      <w:numPr>
        <w:numId w:val="12"/>
      </w:numPr>
    </w:pPr>
  </w:style>
  <w:style w:type="character" w:customStyle="1" w:styleId="WingdingSymbols">
    <w:name w:val="Wingding Symbols"/>
    <w:rsid w:val="00145376"/>
    <w:rPr>
      <w:rFonts w:ascii="Wingdings" w:hAnsi="Wingdings"/>
    </w:rPr>
  </w:style>
  <w:style w:type="paragraph" w:customStyle="1" w:styleId="TableHeading">
    <w:name w:val="Table Heading"/>
    <w:basedOn w:val="HeadingBase"/>
    <w:rsid w:val="00145376"/>
    <w:pPr>
      <w:keepLines/>
      <w:pBdr>
        <w:bottom w:val="single" w:sz="6" w:space="1" w:color="918585"/>
      </w:pBdr>
      <w:spacing w:before="240"/>
    </w:pPr>
  </w:style>
  <w:style w:type="character" w:customStyle="1" w:styleId="HotSpot">
    <w:name w:val="HotSpot"/>
    <w:rsid w:val="00145376"/>
    <w:rPr>
      <w:color w:val="0033CC"/>
      <w:u w:val="none"/>
    </w:rPr>
  </w:style>
  <w:style w:type="paragraph" w:customStyle="1" w:styleId="BodyTextRight">
    <w:name w:val="Body Text Right"/>
    <w:basedOn w:val="BodyText"/>
    <w:rsid w:val="00145376"/>
    <w:pPr>
      <w:spacing w:before="0" w:after="0"/>
      <w:jc w:val="right"/>
    </w:pPr>
  </w:style>
  <w:style w:type="paragraph" w:styleId="Index3">
    <w:name w:val="index 3"/>
    <w:basedOn w:val="ListNumber2"/>
    <w:next w:val="Normal"/>
    <w:semiHidden/>
    <w:rsid w:val="00145376"/>
    <w:pPr>
      <w:numPr>
        <w:numId w:val="0"/>
      </w:numPr>
      <w:tabs>
        <w:tab w:val="right" w:leader="dot" w:pos="4176"/>
      </w:tabs>
    </w:pPr>
  </w:style>
  <w:style w:type="paragraph" w:styleId="ListNumber2">
    <w:name w:val="List Number 2"/>
    <w:basedOn w:val="List2"/>
    <w:rsid w:val="00145376"/>
    <w:pPr>
      <w:numPr>
        <w:numId w:val="11"/>
      </w:numPr>
      <w:tabs>
        <w:tab w:val="clear" w:pos="1060"/>
      </w:tabs>
    </w:pPr>
  </w:style>
  <w:style w:type="paragraph" w:customStyle="1" w:styleId="MarginNote">
    <w:name w:val="Margin Note"/>
    <w:basedOn w:val="BodyText"/>
    <w:rsid w:val="00145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376"/>
    <w:rPr>
      <w:sz w:val="32"/>
    </w:rPr>
  </w:style>
  <w:style w:type="paragraph" w:customStyle="1" w:styleId="HeadingProcedure">
    <w:name w:val="Heading Procedure"/>
    <w:basedOn w:val="HeadingBase"/>
    <w:next w:val="Normal"/>
    <w:rsid w:val="00145376"/>
    <w:pPr>
      <w:tabs>
        <w:tab w:val="left" w:pos="0"/>
      </w:tabs>
      <w:spacing w:before="120" w:after="60"/>
    </w:pPr>
    <w:rPr>
      <w:i/>
      <w:color w:val="918585"/>
      <w:sz w:val="22"/>
    </w:rPr>
  </w:style>
  <w:style w:type="paragraph" w:customStyle="1" w:styleId="TableBodyText">
    <w:name w:val="Table Body Text"/>
    <w:basedOn w:val="BodyText"/>
    <w:rsid w:val="00145376"/>
    <w:pPr>
      <w:spacing w:before="60" w:after="60"/>
    </w:pPr>
  </w:style>
  <w:style w:type="paragraph" w:styleId="ListContinue">
    <w:name w:val="List Continue"/>
    <w:basedOn w:val="List"/>
    <w:rsid w:val="00145376"/>
    <w:pPr>
      <w:ind w:firstLine="0"/>
    </w:pPr>
  </w:style>
  <w:style w:type="paragraph" w:customStyle="1" w:styleId="ListNote">
    <w:name w:val="List Note"/>
    <w:basedOn w:val="List"/>
    <w:rsid w:val="00145376"/>
    <w:pPr>
      <w:pBdr>
        <w:top w:val="single" w:sz="6" w:space="2" w:color="918585"/>
        <w:bottom w:val="single" w:sz="6" w:space="2" w:color="918585"/>
      </w:pBdr>
      <w:tabs>
        <w:tab w:val="left" w:pos="1021"/>
      </w:tabs>
      <w:ind w:firstLine="0"/>
    </w:pPr>
  </w:style>
  <w:style w:type="paragraph" w:customStyle="1" w:styleId="Warning">
    <w:name w:val="Warning"/>
    <w:basedOn w:val="BodyText"/>
    <w:rsid w:val="00145376"/>
    <w:pPr>
      <w:shd w:val="clear" w:color="auto" w:fill="D9D9D9"/>
      <w:tabs>
        <w:tab w:val="left" w:pos="992"/>
      </w:tabs>
      <w:ind w:left="119" w:right="119"/>
    </w:pPr>
    <w:rPr>
      <w:sz w:val="20"/>
    </w:rPr>
  </w:style>
  <w:style w:type="paragraph" w:customStyle="1" w:styleId="MarginIcons">
    <w:name w:val="Margin Icons"/>
    <w:basedOn w:val="BodyText"/>
    <w:rsid w:val="00145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376"/>
    <w:rPr>
      <w:rFonts w:ascii="Courier New" w:hAnsi="Courier New"/>
    </w:rPr>
  </w:style>
  <w:style w:type="paragraph" w:customStyle="1" w:styleId="NoteBullet">
    <w:name w:val="Note Bullet"/>
    <w:basedOn w:val="Note"/>
    <w:rsid w:val="00145376"/>
    <w:pPr>
      <w:tabs>
        <w:tab w:val="clear" w:pos="680"/>
      </w:tabs>
      <w:spacing w:before="60" w:after="60"/>
    </w:pPr>
  </w:style>
  <w:style w:type="paragraph" w:customStyle="1" w:styleId="SubHeading2">
    <w:name w:val="SubHeading2"/>
    <w:basedOn w:val="HeadingBase"/>
    <w:rsid w:val="00145376"/>
    <w:pPr>
      <w:spacing w:before="240" w:after="60"/>
    </w:pPr>
    <w:rPr>
      <w:sz w:val="20"/>
    </w:rPr>
  </w:style>
  <w:style w:type="paragraph" w:customStyle="1" w:styleId="SubHeading1">
    <w:name w:val="SubHeading1"/>
    <w:basedOn w:val="HeadingBase"/>
    <w:rsid w:val="00145376"/>
    <w:pPr>
      <w:spacing w:before="240" w:after="60"/>
    </w:pPr>
    <w:rPr>
      <w:color w:val="918585"/>
      <w:sz w:val="22"/>
    </w:rPr>
  </w:style>
  <w:style w:type="paragraph" w:customStyle="1" w:styleId="SideHeading">
    <w:name w:val="Side Heading"/>
    <w:basedOn w:val="HeadingBase"/>
    <w:rsid w:val="00145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376"/>
    <w:pPr>
      <w:numPr>
        <w:numId w:val="13"/>
      </w:numPr>
    </w:pPr>
  </w:style>
  <w:style w:type="paragraph" w:styleId="PlainText">
    <w:name w:val="Plain Text"/>
    <w:basedOn w:val="Normal"/>
    <w:link w:val="PlainTextChar"/>
    <w:rsid w:val="00145376"/>
    <w:rPr>
      <w:sz w:val="20"/>
    </w:rPr>
  </w:style>
  <w:style w:type="character" w:customStyle="1" w:styleId="PlainTextChar">
    <w:name w:val="Plain Text Char"/>
    <w:basedOn w:val="DefaultParagraphFont"/>
    <w:link w:val="PlainText"/>
    <w:rsid w:val="00145376"/>
    <w:rPr>
      <w:rFonts w:ascii="Courier New" w:eastAsia="Times New Roman" w:hAnsi="Courier New" w:cs="Times New Roman"/>
      <w:sz w:val="20"/>
      <w:szCs w:val="20"/>
      <w:lang w:eastAsia="en-US"/>
    </w:rPr>
  </w:style>
  <w:style w:type="character" w:customStyle="1" w:styleId="MenuOption">
    <w:name w:val="Menu Option"/>
    <w:basedOn w:val="DefaultParagraphFont"/>
    <w:rsid w:val="00145376"/>
    <w:rPr>
      <w:b/>
      <w:smallCaps/>
    </w:rPr>
  </w:style>
  <w:style w:type="paragraph" w:customStyle="1" w:styleId="TableListNumber">
    <w:name w:val="Table List Number"/>
    <w:basedOn w:val="ListNumber"/>
    <w:rsid w:val="00145376"/>
    <w:pPr>
      <w:numPr>
        <w:numId w:val="0"/>
      </w:numPr>
    </w:pPr>
  </w:style>
  <w:style w:type="paragraph" w:styleId="TOC4">
    <w:name w:val="toc 4"/>
    <w:basedOn w:val="TOCBase"/>
    <w:next w:val="Normal"/>
    <w:semiHidden/>
    <w:rsid w:val="00145376"/>
    <w:pPr>
      <w:tabs>
        <w:tab w:val="right" w:leader="dot" w:pos="9071"/>
      </w:tabs>
      <w:ind w:left="1701"/>
    </w:pPr>
  </w:style>
  <w:style w:type="paragraph" w:customStyle="1" w:styleId="ListAlpha">
    <w:name w:val="List Alpha"/>
    <w:basedOn w:val="List"/>
    <w:rsid w:val="00145376"/>
    <w:pPr>
      <w:numPr>
        <w:numId w:val="10"/>
      </w:numPr>
    </w:pPr>
  </w:style>
  <w:style w:type="paragraph" w:customStyle="1" w:styleId="ListAlpha2">
    <w:name w:val="List Alpha 2"/>
    <w:basedOn w:val="List2"/>
    <w:rsid w:val="00145376"/>
    <w:pPr>
      <w:numPr>
        <w:numId w:val="9"/>
      </w:numPr>
    </w:pPr>
  </w:style>
  <w:style w:type="paragraph" w:styleId="List3">
    <w:name w:val="List 3"/>
    <w:basedOn w:val="BodyText"/>
    <w:rsid w:val="00145376"/>
    <w:pPr>
      <w:tabs>
        <w:tab w:val="left" w:pos="1021"/>
      </w:tabs>
      <w:spacing w:before="60" w:after="60"/>
      <w:ind w:left="1020" w:hanging="340"/>
    </w:pPr>
  </w:style>
  <w:style w:type="paragraph" w:styleId="List4">
    <w:name w:val="List 4"/>
    <w:basedOn w:val="BodyText"/>
    <w:rsid w:val="00145376"/>
    <w:pPr>
      <w:tabs>
        <w:tab w:val="left" w:pos="1361"/>
      </w:tabs>
      <w:spacing w:before="60" w:after="60"/>
      <w:ind w:left="1361" w:hanging="340"/>
    </w:pPr>
  </w:style>
  <w:style w:type="paragraph" w:styleId="List5">
    <w:name w:val="List 5"/>
    <w:basedOn w:val="BodyText"/>
    <w:rsid w:val="00145376"/>
    <w:pPr>
      <w:tabs>
        <w:tab w:val="left" w:pos="1701"/>
      </w:tabs>
      <w:spacing w:before="60" w:after="60"/>
      <w:ind w:left="1701" w:hanging="340"/>
    </w:pPr>
  </w:style>
  <w:style w:type="paragraph" w:styleId="ListBullet4">
    <w:name w:val="List Bullet 4"/>
    <w:basedOn w:val="List4"/>
    <w:rsid w:val="00145376"/>
    <w:pPr>
      <w:numPr>
        <w:numId w:val="4"/>
      </w:numPr>
    </w:pPr>
  </w:style>
  <w:style w:type="paragraph" w:styleId="ListBullet5">
    <w:name w:val="List Bullet 5"/>
    <w:basedOn w:val="List5"/>
    <w:rsid w:val="00145376"/>
    <w:pPr>
      <w:numPr>
        <w:numId w:val="5"/>
      </w:numPr>
    </w:pPr>
  </w:style>
  <w:style w:type="paragraph" w:styleId="ListContinue2">
    <w:name w:val="List Continue 2"/>
    <w:basedOn w:val="List2"/>
    <w:rsid w:val="00145376"/>
    <w:pPr>
      <w:ind w:firstLine="0"/>
    </w:pPr>
  </w:style>
  <w:style w:type="paragraph" w:styleId="ListContinue3">
    <w:name w:val="List Continue 3"/>
    <w:basedOn w:val="List3"/>
    <w:rsid w:val="00145376"/>
    <w:pPr>
      <w:ind w:left="1021" w:firstLine="0"/>
    </w:pPr>
  </w:style>
  <w:style w:type="paragraph" w:styleId="ListContinue4">
    <w:name w:val="List Continue 4"/>
    <w:basedOn w:val="List4"/>
    <w:rsid w:val="00145376"/>
    <w:pPr>
      <w:ind w:firstLine="0"/>
    </w:pPr>
  </w:style>
  <w:style w:type="paragraph" w:styleId="ListContinue5">
    <w:name w:val="List Continue 5"/>
    <w:basedOn w:val="List5"/>
    <w:rsid w:val="00145376"/>
    <w:pPr>
      <w:ind w:firstLine="0"/>
    </w:pPr>
  </w:style>
  <w:style w:type="paragraph" w:styleId="ListNumber3">
    <w:name w:val="List Number 3"/>
    <w:basedOn w:val="List3"/>
    <w:rsid w:val="00145376"/>
    <w:pPr>
      <w:numPr>
        <w:numId w:val="6"/>
      </w:numPr>
    </w:pPr>
  </w:style>
  <w:style w:type="paragraph" w:styleId="ListNumber4">
    <w:name w:val="List Number 4"/>
    <w:basedOn w:val="List4"/>
    <w:rsid w:val="00145376"/>
    <w:pPr>
      <w:numPr>
        <w:numId w:val="7"/>
      </w:numPr>
    </w:pPr>
  </w:style>
  <w:style w:type="paragraph" w:styleId="ListNumber5">
    <w:name w:val="List Number 5"/>
    <w:basedOn w:val="List5"/>
    <w:rsid w:val="00145376"/>
    <w:pPr>
      <w:numPr>
        <w:numId w:val="8"/>
      </w:numPr>
    </w:pPr>
  </w:style>
  <w:style w:type="paragraph" w:styleId="BlockText">
    <w:name w:val="Block Text"/>
    <w:basedOn w:val="Normal"/>
    <w:rsid w:val="00145376"/>
    <w:pPr>
      <w:spacing w:after="120"/>
      <w:ind w:left="1440" w:right="1440"/>
    </w:pPr>
  </w:style>
  <w:style w:type="character" w:customStyle="1" w:styleId="Subscript">
    <w:name w:val="Subscript"/>
    <w:basedOn w:val="DefaultParagraphFont"/>
    <w:rsid w:val="00145376"/>
    <w:rPr>
      <w:sz w:val="16"/>
      <w:vertAlign w:val="subscript"/>
    </w:rPr>
  </w:style>
  <w:style w:type="character" w:customStyle="1" w:styleId="Superscript">
    <w:name w:val="Superscript"/>
    <w:basedOn w:val="DefaultParagraphFont"/>
    <w:rsid w:val="00145376"/>
    <w:rPr>
      <w:sz w:val="16"/>
      <w:vertAlign w:val="superscript"/>
    </w:rPr>
  </w:style>
  <w:style w:type="character" w:customStyle="1" w:styleId="Symbols">
    <w:name w:val="Symbols"/>
    <w:basedOn w:val="DefaultParagraphFont"/>
    <w:rsid w:val="00145376"/>
    <w:rPr>
      <w:rFonts w:ascii="Symbol" w:hAnsi="Symbol"/>
    </w:rPr>
  </w:style>
  <w:style w:type="character" w:customStyle="1" w:styleId="MenuOptions">
    <w:name w:val="Menu Options"/>
    <w:basedOn w:val="DefaultParagraphFont"/>
    <w:rsid w:val="00145376"/>
    <w:rPr>
      <w:rFonts w:ascii="Arial Narrow" w:hAnsi="Arial Narrow"/>
      <w:smallCaps/>
    </w:rPr>
  </w:style>
  <w:style w:type="character" w:customStyle="1" w:styleId="Buttons">
    <w:name w:val="Buttons"/>
    <w:basedOn w:val="DefaultParagraphFont"/>
    <w:rsid w:val="00145376"/>
    <w:rPr>
      <w:b/>
    </w:rPr>
  </w:style>
  <w:style w:type="character" w:customStyle="1" w:styleId="Underlined">
    <w:name w:val="Underlined"/>
    <w:basedOn w:val="DefaultParagraphFont"/>
    <w:rsid w:val="00145376"/>
    <w:rPr>
      <w:u w:val="single"/>
    </w:rPr>
  </w:style>
  <w:style w:type="paragraph" w:customStyle="1" w:styleId="TableBodyTextRight">
    <w:name w:val="Table Body Text Right"/>
    <w:basedOn w:val="TableBodyText"/>
    <w:rsid w:val="00145376"/>
    <w:pPr>
      <w:widowControl w:val="0"/>
      <w:autoSpaceDE w:val="0"/>
      <w:autoSpaceDN w:val="0"/>
      <w:adjustRightInd w:val="0"/>
      <w:jc w:val="right"/>
    </w:pPr>
    <w:rPr>
      <w:rFonts w:cs="Arial"/>
      <w:szCs w:val="18"/>
    </w:rPr>
  </w:style>
  <w:style w:type="paragraph" w:customStyle="1" w:styleId="CopyrightText">
    <w:name w:val="Copyright Text"/>
    <w:basedOn w:val="BodyText"/>
    <w:rsid w:val="00145376"/>
    <w:rPr>
      <w:sz w:val="18"/>
    </w:rPr>
  </w:style>
  <w:style w:type="paragraph" w:customStyle="1" w:styleId="BodySmallRight">
    <w:name w:val="Body Small Right"/>
    <w:basedOn w:val="BodyTextRight"/>
    <w:rsid w:val="00145376"/>
    <w:rPr>
      <w:sz w:val="18"/>
      <w:szCs w:val="18"/>
    </w:rPr>
  </w:style>
  <w:style w:type="paragraph" w:customStyle="1" w:styleId="MarginEdition">
    <w:name w:val="Margin Edition"/>
    <w:basedOn w:val="MarginNote"/>
    <w:rsid w:val="00145376"/>
    <w:pPr>
      <w:spacing w:before="0" w:after="0"/>
    </w:pPr>
    <w:rPr>
      <w:rFonts w:ascii="Times New Roman" w:hAnsi="Times New Roman"/>
      <w:color w:val="999999"/>
    </w:rPr>
  </w:style>
  <w:style w:type="paragraph" w:customStyle="1" w:styleId="Spacer">
    <w:name w:val="Spacer"/>
    <w:basedOn w:val="Normal"/>
    <w:rsid w:val="00145376"/>
    <w:rPr>
      <w:sz w:val="2"/>
      <w:szCs w:val="2"/>
    </w:rPr>
  </w:style>
  <w:style w:type="character" w:customStyle="1" w:styleId="Small">
    <w:name w:val="Small"/>
    <w:basedOn w:val="DefaultParagraphFont"/>
    <w:rsid w:val="00145376"/>
    <w:rPr>
      <w:sz w:val="16"/>
    </w:rPr>
  </w:style>
  <w:style w:type="paragraph" w:customStyle="1" w:styleId="WideTable">
    <w:name w:val="Wide Table"/>
    <w:basedOn w:val="Normal"/>
    <w:rsid w:val="00145376"/>
    <w:pPr>
      <w:ind w:left="-1418"/>
    </w:pPr>
    <w:rPr>
      <w:sz w:val="2"/>
      <w:szCs w:val="2"/>
    </w:rPr>
  </w:style>
  <w:style w:type="character" w:styleId="PageNumber">
    <w:name w:val="page number"/>
    <w:basedOn w:val="DefaultParagraphFont"/>
    <w:rsid w:val="00145376"/>
  </w:style>
  <w:style w:type="paragraph" w:styleId="Quote">
    <w:name w:val="Quote"/>
    <w:basedOn w:val="Heading1"/>
    <w:link w:val="QuoteChar"/>
    <w:qFormat/>
    <w:rsid w:val="00145376"/>
    <w:rPr>
      <w:b w:val="0"/>
      <w:sz w:val="72"/>
      <w:szCs w:val="72"/>
      <w:lang w:val="en-NZ"/>
    </w:rPr>
  </w:style>
  <w:style w:type="character" w:customStyle="1" w:styleId="QuoteChar">
    <w:name w:val="Quote Char"/>
    <w:basedOn w:val="DefaultParagraphFont"/>
    <w:link w:val="Quote"/>
    <w:rsid w:val="00145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376"/>
    <w:pPr>
      <w:pageBreakBefore/>
    </w:pPr>
  </w:style>
  <w:style w:type="paragraph" w:customStyle="1" w:styleId="Border">
    <w:name w:val="Border"/>
    <w:basedOn w:val="Normal"/>
    <w:qFormat/>
    <w:rsid w:val="00145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376"/>
    <w:rPr>
      <w:b/>
      <w:bCs/>
      <w:i/>
      <w:iCs/>
      <w:color w:val="auto"/>
    </w:rPr>
  </w:style>
  <w:style w:type="paragraph" w:styleId="IntenseQuote">
    <w:name w:val="Intense Quote"/>
    <w:basedOn w:val="Normal"/>
    <w:next w:val="Normal"/>
    <w:link w:val="IntenseQuoteChar"/>
    <w:uiPriority w:val="30"/>
    <w:qFormat/>
    <w:rsid w:val="00145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376"/>
    <w:rPr>
      <w:smallCaps/>
      <w:color w:val="auto"/>
      <w:u w:val="single"/>
    </w:rPr>
  </w:style>
  <w:style w:type="character" w:styleId="IntenseReference">
    <w:name w:val="Intense Reference"/>
    <w:basedOn w:val="DefaultParagraphFont"/>
    <w:uiPriority w:val="32"/>
    <w:qFormat/>
    <w:rsid w:val="00145376"/>
    <w:rPr>
      <w:b/>
      <w:bCs/>
      <w:smallCaps/>
      <w:color w:val="auto"/>
      <w:spacing w:val="5"/>
      <w:u w:val="single"/>
    </w:rPr>
  </w:style>
  <w:style w:type="paragraph" w:customStyle="1" w:styleId="2ColumnHeading">
    <w:name w:val="2Column Heading"/>
    <w:basedOn w:val="BodyText"/>
    <w:qFormat/>
    <w:rsid w:val="00145376"/>
    <w:pPr>
      <w:spacing w:after="60"/>
      <w:ind w:left="-2268"/>
    </w:pPr>
    <w:rPr>
      <w:b/>
    </w:rPr>
  </w:style>
  <w:style w:type="paragraph" w:customStyle="1" w:styleId="Heading1TOC">
    <w:name w:val="Heading1 TOC"/>
    <w:basedOn w:val="Normal"/>
    <w:qFormat/>
    <w:rsid w:val="00145376"/>
    <w:pPr>
      <w:spacing w:before="240" w:after="120"/>
    </w:pPr>
    <w:rPr>
      <w:rFonts w:ascii="Times New Roman" w:hAnsi="Times New Roman"/>
      <w:b/>
      <w:sz w:val="32"/>
    </w:rPr>
  </w:style>
  <w:style w:type="paragraph" w:customStyle="1" w:styleId="Heading2TOC">
    <w:name w:val="Heading2 TOC"/>
    <w:basedOn w:val="Normal"/>
    <w:qFormat/>
    <w:rsid w:val="00145376"/>
    <w:pPr>
      <w:spacing w:before="240" w:after="60"/>
    </w:pPr>
    <w:rPr>
      <w:rFonts w:ascii="Times New Roman" w:hAnsi="Times New Roman"/>
      <w:b/>
      <w:sz w:val="28"/>
    </w:rPr>
  </w:style>
  <w:style w:type="character" w:customStyle="1" w:styleId="Underline">
    <w:name w:val="Underline"/>
    <w:basedOn w:val="DefaultParagraphFont"/>
    <w:qFormat/>
    <w:rsid w:val="00145376"/>
    <w:rPr>
      <w:u w:val="single"/>
    </w:rPr>
  </w:style>
  <w:style w:type="paragraph" w:styleId="BalloonText">
    <w:name w:val="Balloon Text"/>
    <w:basedOn w:val="Normal"/>
    <w:link w:val="BalloonTextChar"/>
    <w:rsid w:val="00145376"/>
    <w:rPr>
      <w:rFonts w:ascii="Tahoma" w:hAnsi="Tahoma" w:cs="Tahoma"/>
      <w:sz w:val="16"/>
      <w:szCs w:val="16"/>
    </w:rPr>
  </w:style>
  <w:style w:type="character" w:customStyle="1" w:styleId="BalloonTextChar">
    <w:name w:val="Balloon Text Char"/>
    <w:basedOn w:val="DefaultParagraphFont"/>
    <w:link w:val="BalloonText"/>
    <w:rsid w:val="00145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3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376"/>
    <w:rPr>
      <w:b/>
      <w:color w:val="660033"/>
      <w:spacing w:val="0"/>
    </w:rPr>
  </w:style>
  <w:style w:type="paragraph" w:customStyle="1" w:styleId="Nameditemlist">
    <w:name w:val="Named item list"/>
    <w:basedOn w:val="BodyText"/>
    <w:qFormat/>
    <w:rsid w:val="001453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1737</Words>
  <Characters>11348</Characters>
  <Application>Microsoft Office Word</Application>
  <DocSecurity>0</DocSecurity>
  <Lines>390</Lines>
  <Paragraphs>227</Paragraphs>
  <ScaleCrop>false</ScaleCrop>
  <Company>Author-it Software Corporation Ltd.</Company>
  <LinksUpToDate>false</LinksUpToDate>
  <CharactersWithSpaces>13053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TAELLN801A Analyse policy and formulate strategic language, literacy and numeracy response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2012-10-11T17:08:00Z</dcterms:created>
  <dcterms:modified xsi:type="dcterms:W3CDTF">2012-10-11T17:08:00Z</dcterms:modified>
</cp:coreProperties>
</file>