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3BF" w:rsidP="00B253BF">
      <w:pPr>
        <w:pStyle w:val="Title"/>
      </w:pPr>
      <w:bookmarkStart w:id="0" w:name="_GoBack"/>
      <w:bookmarkEnd w:id="0"/>
      <w:r>
        <w:fldChar w:fldCharType="begin"/>
      </w:r>
      <w:r>
        <w:instrText xml:space="preserve"> TITLE   \* MERGEFORMAT </w:instrText>
      </w:r>
      <w:r>
        <w:fldChar w:fldCharType="separate"/>
      </w:r>
      <w:r>
        <w:t>TAELLN704A Implement and evaluate delivery of adult language, literacy and numeracy skills</w:t>
      </w:r>
      <w:r>
        <w:fldChar w:fldCharType="end"/>
      </w:r>
    </w:p>
    <w:p w:rsidR="00B253BF" w:rsidP="00B253BF">
      <w:pPr>
        <w:pStyle w:val="Version"/>
        <w:sectPr w:rsidSect="005B35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54F" w:rsidP="005B354F">
      <w:pPr>
        <w:pStyle w:val="SuperHeading"/>
      </w:pPr>
      <w:r w:rsidRPr="005B354F">
        <w:t>TAELLN704A Implement and evaluate delivery of adult language, literacy and numeracy skills</w:t>
      </w:r>
    </w:p>
    <w:p w:rsidR="00000000" w:rsidRPr="005B354F" w:rsidP="005B354F">
      <w:pPr>
        <w:pStyle w:val="Heading1"/>
      </w:pPr>
      <w:bookmarkStart w:id="1" w:name="O_150135"/>
      <w:bookmarkEnd w:id="1"/>
      <w:r w:rsidRPr="005B354F">
        <w:t>Modification History</w:t>
      </w:r>
    </w:p>
    <w:p w:rsidR="00000000" w:rsidRPr="005B354F" w:rsidP="005B354F">
      <w:pPr>
        <w:pStyle w:val="BodyText"/>
      </w:pPr>
      <w:r w:rsidRPr="005B354F">
        <w:t>Not applicable.</w:t>
      </w:r>
    </w:p>
    <w:p w:rsidR="00000000" w:rsidRPr="005B354F" w:rsidP="005B354F">
      <w:pPr>
        <w:pStyle w:val="AllowPageBreak"/>
      </w:pPr>
    </w:p>
    <w:p w:rsidR="00000000" w:rsidRPr="005B354F" w:rsidP="005B354F">
      <w:pPr>
        <w:pStyle w:val="Heading1"/>
      </w:pPr>
      <w:bookmarkStart w:id="2" w:name="O_150136"/>
      <w:bookmarkEnd w:id="2"/>
      <w:r w:rsidRPr="005B354F">
        <w:t xml:space="preserve">Unit </w:t>
      </w:r>
      <w:r w:rsidRPr="005B354F">
        <w:t>Descriptor</w:t>
      </w:r>
    </w:p>
    <w:tbl>
      <w:tblPr>
        <w:tblW w:w="0" w:type="auto"/>
        <w:tblLayout w:type="fixed"/>
        <w:tblCellMar>
          <w:left w:w="62" w:type="dxa"/>
          <w:right w:w="62" w:type="dxa"/>
        </w:tblCellMar>
        <w:tblLook w:val="0000"/>
      </w:tblPr>
      <w:tblGrid>
        <w:gridCol w:w="2668"/>
        <w:gridCol w:w="5854"/>
      </w:tblGrid>
      <w:tr w:rsidTr="00B253B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This unit describes the performance outcomes, skills and knowledge required to plan, develop, monitor, and assess adult language, literacy and numeracy skills at different levels and in vocational education and training (VET) con</w:t>
            </w:r>
            <w:r w:rsidRPr="005B354F">
              <w:t>texts. It also includes the performance outcomes, skills and knowledge required to evaluate delivery.</w:t>
            </w:r>
          </w:p>
          <w:p w:rsidR="00000000" w:rsidRPr="005B354F" w:rsidP="005B354F">
            <w:pPr>
              <w:pStyle w:val="BodyText"/>
            </w:pPr>
          </w:p>
          <w:p w:rsidR="00000000" w:rsidRPr="005B354F" w:rsidP="005B354F">
            <w:pPr>
              <w:pStyle w:val="BodyText"/>
            </w:pPr>
            <w:r w:rsidRPr="005B354F">
              <w:t>No licensing, legislative, regulatory or certification requirements apply to this unit at the time of endorsement.</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3" w:name="O_150137"/>
      <w:bookmarkEnd w:id="3"/>
      <w:r w:rsidRPr="005B354F">
        <w:t>Application of the Unit</w:t>
      </w:r>
    </w:p>
    <w:tbl>
      <w:tblPr>
        <w:tblW w:w="0" w:type="auto"/>
        <w:tblLayout w:type="fixed"/>
        <w:tblCellMar>
          <w:left w:w="62" w:type="dxa"/>
          <w:right w:w="62" w:type="dxa"/>
        </w:tblCellMar>
        <w:tblLook w:val="0000"/>
      </w:tblPr>
      <w:tblGrid>
        <w:gridCol w:w="2749"/>
        <w:gridCol w:w="5773"/>
      </w:tblGrid>
      <w:tr w:rsidTr="00B253B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This unit applies to those who deliver adult language, literacy and numeracy skills provision, including:</w:t>
            </w:r>
          </w:p>
          <w:p w:rsidR="00000000" w:rsidRPr="005B354F" w:rsidP="005B354F">
            <w:pPr>
              <w:pStyle w:val="ListBullet"/>
            </w:pPr>
            <w:r w:rsidRPr="005B354F">
              <w:t>stand-alone courses, such as are required for the Language Literacy and Numeracy Program (LLNP)</w:t>
            </w:r>
          </w:p>
          <w:p w:rsidR="00000000" w:rsidRPr="005B354F" w:rsidP="005B354F">
            <w:pPr>
              <w:pStyle w:val="ListBullet"/>
            </w:pPr>
            <w:r w:rsidRPr="005B354F">
              <w:t>workpl</w:t>
            </w:r>
            <w:r w:rsidRPr="005B354F">
              <w:t>ace courses, such as the Workplace English Language and Literacy (WELL) program</w:t>
            </w:r>
          </w:p>
          <w:p w:rsidR="00000000" w:rsidRPr="005B354F" w:rsidP="005B354F">
            <w:pPr>
              <w:pStyle w:val="ListBullet"/>
            </w:pPr>
            <w:r w:rsidRPr="005B354F">
              <w:t>those delivering in vocational and community-based settings.</w:t>
            </w:r>
          </w:p>
          <w:p w:rsidR="00000000" w:rsidRPr="005B354F" w:rsidP="005B354F">
            <w:pPr>
              <w:pStyle w:val="BodyText"/>
            </w:pPr>
          </w:p>
          <w:p w:rsidR="00000000" w:rsidRPr="005B354F" w:rsidP="005B354F">
            <w:pPr>
              <w:pStyle w:val="BodyText"/>
            </w:pPr>
            <w:r w:rsidRPr="005B354F">
              <w:t>Delivery and assessment of adult literacy and numeracy skills require a broad skills and knowledge base in adult l</w:t>
            </w:r>
            <w:r w:rsidRPr="005B354F">
              <w:t>iteracy and numeracy theory and practice. These skills and knowledge are covered in TAELLN701A Analyse and apply adult literacy teaching practices, and TAELLN702A Analyse and apply adult numeracy teaching practices.</w:t>
            </w:r>
          </w:p>
          <w:p w:rsidR="00000000" w:rsidRPr="005B354F" w:rsidP="005B354F">
            <w:pPr>
              <w:pStyle w:val="BodyText"/>
            </w:pPr>
          </w:p>
          <w:p w:rsidR="00000000" w:rsidRPr="005B354F" w:rsidP="005B354F">
            <w:pPr>
              <w:pStyle w:val="BodyText"/>
            </w:pPr>
            <w:r w:rsidRPr="005B354F">
              <w:t>The profile of those wishing to partici</w:t>
            </w:r>
            <w:r w:rsidRPr="005B354F">
              <w:t>pate in adult literacy and numeracy learning is typically culturally and linguistically diverse. The performance outcomes, skills and knowledge required for working with culturally and linguistically diverse adults in a range of contexts are described in T</w:t>
            </w:r>
            <w:r w:rsidRPr="005B354F">
              <w:t>AELLN703A Develop English language skills of learners.</w:t>
            </w:r>
          </w:p>
          <w:p w:rsidR="00000000" w:rsidRPr="005B354F" w:rsidP="005B354F">
            <w:pPr>
              <w:pStyle w:val="BodyText"/>
            </w:pPr>
          </w:p>
          <w:p w:rsidR="00000000" w:rsidRPr="005B354F" w:rsidP="005B354F">
            <w:pPr>
              <w:pStyle w:val="BodyText"/>
            </w:pPr>
            <w:r w:rsidRPr="005B354F">
              <w:t xml:space="preserve">This unit aims to develop expertise in planning, delivering and assessing programs that address adult language, literacy and numeracy skills and knowledge. </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4" w:name="O_150138"/>
      <w:bookmarkEnd w:id="4"/>
      <w:r w:rsidRPr="005B354F">
        <w:t>Licensing/Regulatory Information</w:t>
      </w:r>
    </w:p>
    <w:p w:rsidR="00000000" w:rsidRPr="005B354F" w:rsidP="005B354F">
      <w:pPr>
        <w:pStyle w:val="BodyText"/>
      </w:pPr>
      <w:r w:rsidRPr="005B354F">
        <w:t>Not applicable.</w:t>
      </w:r>
    </w:p>
    <w:p w:rsidR="00000000" w:rsidRPr="005B354F" w:rsidP="005B354F">
      <w:pPr>
        <w:pStyle w:val="AllowPageBreak"/>
      </w:pPr>
    </w:p>
    <w:p w:rsidR="00000000" w:rsidRPr="005B354F" w:rsidP="005B354F">
      <w:pPr>
        <w:pStyle w:val="Heading1"/>
      </w:pPr>
      <w:bookmarkStart w:id="5" w:name="O_150140"/>
      <w:bookmarkEnd w:id="5"/>
      <w:r w:rsidRPr="005B354F">
        <w:t>Pre-Requisites</w:t>
      </w:r>
    </w:p>
    <w:tbl>
      <w:tblPr>
        <w:tblW w:w="0" w:type="auto"/>
        <w:tblLayout w:type="fixed"/>
        <w:tblCellMar>
          <w:left w:w="62" w:type="dxa"/>
          <w:right w:w="62" w:type="dxa"/>
        </w:tblCellMar>
        <w:tblLook w:val="0000"/>
      </w:tblPr>
      <w:tblGrid>
        <w:gridCol w:w="2776"/>
        <w:gridCol w:w="5746"/>
      </w:tblGrid>
      <w:tr w:rsidTr="00B253B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6" w:name="O_150139"/>
      <w:bookmarkEnd w:id="6"/>
      <w:r w:rsidRPr="005B354F">
        <w:t>Employability Skills Information</w:t>
      </w:r>
    </w:p>
    <w:tbl>
      <w:tblPr>
        <w:tblW w:w="0" w:type="auto"/>
        <w:tblLayout w:type="fixed"/>
        <w:tblCellMar>
          <w:left w:w="62" w:type="dxa"/>
          <w:right w:w="62" w:type="dxa"/>
        </w:tblCellMar>
        <w:tblLook w:val="0000"/>
      </w:tblPr>
      <w:tblGrid>
        <w:gridCol w:w="2802"/>
        <w:gridCol w:w="5720"/>
      </w:tblGrid>
      <w:tr w:rsidTr="00B253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This unit contains employability skills.</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7" w:name="O_150141"/>
      <w:bookmarkEnd w:id="7"/>
      <w:r w:rsidRPr="005B354F">
        <w:t>Elements and Performance Criteria Pre-Content</w:t>
      </w:r>
    </w:p>
    <w:tbl>
      <w:tblPr>
        <w:tblW w:w="0" w:type="auto"/>
        <w:tblLayout w:type="fixed"/>
        <w:tblCellMar>
          <w:left w:w="62" w:type="dxa"/>
          <w:right w:w="62" w:type="dxa"/>
        </w:tblCellMar>
        <w:tblLook w:val="0000"/>
      </w:tblPr>
      <w:tblGrid>
        <w:gridCol w:w="2575"/>
        <w:gridCol w:w="5947"/>
      </w:tblGrid>
      <w:tr w:rsidTr="00B253B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Performance criteria describe the performance needed to demonstrate achievement of the element. Where bold italicised text is used, further info</w:t>
            </w:r>
            <w:r w:rsidRPr="005B354F">
              <w:t>rmation is detailed in the required skills and knowledge section and the range statement. Assessment of performance is to be consistent with the evidence guide.</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8" w:name="O_150142"/>
      <w:bookmarkEnd w:id="8"/>
      <w:r w:rsidRPr="005B354F">
        <w:t>Elements and Performance Criteria</w:t>
      </w:r>
    </w:p>
    <w:tbl>
      <w:tblPr>
        <w:tblW w:w="0" w:type="auto"/>
        <w:tblLayout w:type="fixed"/>
        <w:tblCellMar>
          <w:left w:w="62" w:type="dxa"/>
          <w:right w:w="62" w:type="dxa"/>
        </w:tblCellMar>
        <w:tblLook w:val="0000"/>
      </w:tblPr>
      <w:tblGrid>
        <w:gridCol w:w="2575"/>
        <w:gridCol w:w="5947"/>
      </w:tblGrid>
      <w:tr w:rsidTr="00B253BF">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PERFORMANCE CRITERIA</w:t>
            </w:r>
          </w:p>
        </w:tc>
      </w:tr>
      <w:tr w:rsidTr="00B253B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List"/>
              <w:rPr>
                <w:lang w:val="en-NZ"/>
              </w:rPr>
            </w:pPr>
            <w:r w:rsidRPr="005B354F">
              <w:t>1.</w:t>
            </w:r>
            <w:r w:rsidRPr="005B354F">
              <w:tab/>
            </w:r>
            <w:r w:rsidRPr="005B354F">
              <w:t>Plan to develop adult language, literacy and numeracy skills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2"/>
            </w:pPr>
            <w:r w:rsidRPr="005B354F">
              <w:t>1.1.</w:t>
            </w:r>
            <w:r w:rsidRPr="005B354F">
              <w:tab/>
              <w:t xml:space="preserve">Analyse </w:t>
            </w:r>
            <w:r w:rsidRPr="005B354F">
              <w:rPr>
                <w:rStyle w:val="BoldandItalics"/>
              </w:rPr>
              <w:t>training specifications</w:t>
            </w:r>
          </w:p>
          <w:p w:rsidR="00000000" w:rsidRPr="005B354F" w:rsidP="005B354F">
            <w:pPr>
              <w:pStyle w:val="List2"/>
            </w:pPr>
            <w:r w:rsidRPr="005B354F">
              <w:t>1.2.</w:t>
            </w:r>
            <w:r w:rsidRPr="005B354F">
              <w:tab/>
              <w:t xml:space="preserve">Analyse initial assessments to establish </w:t>
            </w:r>
            <w:r w:rsidRPr="005B354F">
              <w:rPr>
                <w:rStyle w:val="BoldandItalics"/>
              </w:rPr>
              <w:t>learner profiles</w:t>
            </w:r>
          </w:p>
          <w:p w:rsidR="00000000" w:rsidRPr="005B354F" w:rsidP="005B354F">
            <w:pPr>
              <w:pStyle w:val="List2"/>
            </w:pPr>
            <w:r w:rsidRPr="005B354F">
              <w:t>1.3.</w:t>
            </w:r>
            <w:r w:rsidRPr="005B354F">
              <w:tab/>
              <w:t xml:space="preserve">Ensure </w:t>
            </w:r>
            <w:r w:rsidRPr="005B354F">
              <w:rPr>
                <w:rStyle w:val="BoldandItalics"/>
              </w:rPr>
              <w:t>legal</w:t>
            </w:r>
            <w:r w:rsidRPr="005B354F">
              <w:t xml:space="preserve">, </w:t>
            </w:r>
            <w:r w:rsidRPr="005B354F">
              <w:rPr>
                <w:rStyle w:val="BoldandItalics"/>
              </w:rPr>
              <w:t>organisational and ethical requirements</w:t>
            </w:r>
            <w:r w:rsidRPr="005B354F">
              <w:t xml:space="preserve"> of delivery and assessment are met</w:t>
            </w:r>
          </w:p>
          <w:p w:rsidR="00000000" w:rsidRPr="005B354F" w:rsidP="005B354F">
            <w:pPr>
              <w:pStyle w:val="List2"/>
            </w:pPr>
            <w:r w:rsidRPr="005B354F">
              <w:t>1</w:t>
            </w:r>
            <w:r w:rsidRPr="005B354F">
              <w:t>.4.</w:t>
            </w:r>
            <w:r w:rsidRPr="005B354F">
              <w:tab/>
            </w:r>
            <w:r w:rsidRPr="005B354F">
              <w:rPr>
                <w:rStyle w:val="BoldandItalics"/>
              </w:rPr>
              <w:t>Plan delivery program</w:t>
            </w:r>
            <w:r w:rsidRPr="005B354F">
              <w:t xml:space="preserve"> with </w:t>
            </w:r>
            <w:r w:rsidRPr="005B354F">
              <w:rPr>
                <w:rStyle w:val="BoldandItalics"/>
              </w:rPr>
              <w:t>others</w:t>
            </w:r>
            <w:r w:rsidRPr="005B354F">
              <w:t xml:space="preserve"> if relevant</w:t>
            </w:r>
          </w:p>
          <w:p w:rsidR="00000000" w:rsidP="005B354F">
            <w:pPr>
              <w:pStyle w:val="List2"/>
              <w:rPr>
                <w:lang w:val="en-NZ"/>
              </w:rPr>
            </w:pPr>
            <w:r w:rsidRPr="005B354F">
              <w:t>1.5.</w:t>
            </w:r>
            <w:r w:rsidRPr="005B354F">
              <w:tab/>
              <w:t>Plan evaluation strategy with others if relevant</w:t>
            </w:r>
          </w:p>
        </w:tc>
      </w:tr>
      <w:tr w:rsidTr="00B253B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List"/>
              <w:rPr>
                <w:lang w:val="en-NZ"/>
              </w:rPr>
            </w:pPr>
            <w:r w:rsidRPr="005B354F">
              <w:t>2.</w:t>
            </w:r>
            <w:r w:rsidRPr="005B354F">
              <w:tab/>
              <w:t>Plan delivery within relevant frameworks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2"/>
            </w:pPr>
            <w:r w:rsidRPr="005B354F">
              <w:t>2.1.</w:t>
            </w:r>
            <w:r w:rsidRPr="005B354F">
              <w:tab/>
              <w:t>Prepare session plans to ensure coverage of skills and knowledge outcomes of training specification ac</w:t>
            </w:r>
            <w:r w:rsidRPr="005B354F">
              <w:t xml:space="preserve">cording to </w:t>
            </w:r>
            <w:r w:rsidRPr="005B354F">
              <w:rPr>
                <w:rStyle w:val="BoldandItalics"/>
              </w:rPr>
              <w:t>relevant frameworks</w:t>
            </w:r>
          </w:p>
          <w:p w:rsidR="00000000" w:rsidRPr="005B354F" w:rsidP="005B354F">
            <w:pPr>
              <w:pStyle w:val="List2"/>
            </w:pPr>
            <w:r w:rsidRPr="005B354F">
              <w:t>2.2.</w:t>
            </w:r>
            <w:r w:rsidRPr="005B354F">
              <w:tab/>
              <w:t xml:space="preserve">Select content appropriate to </w:t>
            </w:r>
            <w:r w:rsidRPr="005B354F">
              <w:rPr>
                <w:rStyle w:val="BoldandItalics"/>
              </w:rPr>
              <w:t>learners' needs</w:t>
            </w:r>
            <w:r w:rsidRPr="005B354F">
              <w:t>, interests and goals, and reflecting learning context</w:t>
            </w:r>
          </w:p>
          <w:p w:rsidR="00000000" w:rsidRPr="005B354F" w:rsidP="005B354F">
            <w:pPr>
              <w:pStyle w:val="List2"/>
            </w:pPr>
            <w:r w:rsidRPr="005B354F">
              <w:t>2.3.</w:t>
            </w:r>
            <w:r w:rsidRPr="005B354F">
              <w:tab/>
              <w:t>Confirm content of activities with others to ensure learning goals are addressed</w:t>
            </w:r>
          </w:p>
          <w:p w:rsidR="00000000" w:rsidRPr="005B354F" w:rsidP="005B354F">
            <w:pPr>
              <w:pStyle w:val="List2"/>
            </w:pPr>
            <w:r w:rsidRPr="005B354F">
              <w:t>2.4.</w:t>
            </w:r>
            <w:r w:rsidRPr="005B354F">
              <w:tab/>
            </w:r>
            <w:r w:rsidRPr="005B354F">
              <w:rPr>
                <w:rStyle w:val="BoldandItalics"/>
              </w:rPr>
              <w:t xml:space="preserve">Choose and sequence teaching </w:t>
            </w:r>
            <w:r w:rsidRPr="005B354F">
              <w:rPr>
                <w:rStyle w:val="BoldandItalics"/>
              </w:rPr>
              <w:t>activities</w:t>
            </w:r>
            <w:r w:rsidRPr="005B354F">
              <w:t xml:space="preserve"> to reflect </w:t>
            </w:r>
            <w:r w:rsidRPr="005B354F">
              <w:rPr>
                <w:rStyle w:val="BoldandItalics"/>
              </w:rPr>
              <w:t>theoretical understandings of skill development</w:t>
            </w:r>
          </w:p>
          <w:p w:rsidR="00000000" w:rsidRPr="005B354F" w:rsidP="005B354F">
            <w:pPr>
              <w:pStyle w:val="List2"/>
            </w:pPr>
            <w:r w:rsidRPr="005B354F">
              <w:t>2.5.</w:t>
            </w:r>
            <w:r w:rsidRPr="005B354F">
              <w:tab/>
              <w:t xml:space="preserve">Construct frequent and varied opportunities for learners to demonstrate achievement of skills </w:t>
            </w:r>
          </w:p>
          <w:p w:rsidR="00000000" w:rsidP="005B354F">
            <w:pPr>
              <w:pStyle w:val="List2"/>
              <w:rPr>
                <w:lang w:val="en-NZ"/>
              </w:rPr>
            </w:pPr>
            <w:r w:rsidRPr="005B354F">
              <w:t>2.6.</w:t>
            </w:r>
            <w:r w:rsidRPr="005B354F">
              <w:tab/>
              <w:t xml:space="preserve">Select </w:t>
            </w:r>
            <w:r w:rsidRPr="005B354F">
              <w:rPr>
                <w:rStyle w:val="BoldandItalics"/>
              </w:rPr>
              <w:t>wide range of print</w:t>
            </w:r>
            <w:r w:rsidRPr="005B354F">
              <w:t xml:space="preserve">, </w:t>
            </w:r>
            <w:r w:rsidRPr="005B354F">
              <w:rPr>
                <w:rStyle w:val="BoldandItalics"/>
              </w:rPr>
              <w:t>media and electronic text</w:t>
            </w:r>
            <w:r w:rsidRPr="005B354F">
              <w:t xml:space="preserve"> appropriate to learner purp</w:t>
            </w:r>
            <w:r w:rsidRPr="005B354F">
              <w:t>oses</w:t>
            </w:r>
          </w:p>
        </w:tc>
      </w:tr>
      <w:tr w:rsidTr="00B253B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List"/>
              <w:rPr>
                <w:lang w:val="en-NZ"/>
              </w:rPr>
            </w:pPr>
            <w:r w:rsidRPr="005B354F">
              <w:t>3.</w:t>
            </w:r>
            <w:r w:rsidRPr="005B354F">
              <w:tab/>
              <w:t>Select and apply adult language, literacy and numeracy teaching strategies appropriate to context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2"/>
            </w:pPr>
            <w:r w:rsidRPr="005B354F">
              <w:t>3.1.</w:t>
            </w:r>
            <w:r w:rsidRPr="005B354F">
              <w:tab/>
              <w:t>Evaluate teaching strategies to determine those most appropriate for the specific learners, learning styles, groups and learning context</w:t>
            </w:r>
          </w:p>
          <w:p w:rsidR="00000000" w:rsidRPr="005B354F" w:rsidP="005B354F">
            <w:pPr>
              <w:pStyle w:val="List2"/>
            </w:pPr>
            <w:r w:rsidRPr="005B354F">
              <w:t>3.2.</w:t>
            </w:r>
            <w:r w:rsidRPr="005B354F">
              <w:tab/>
            </w:r>
            <w:r w:rsidRPr="005B354F">
              <w:t>Contextualise strategies to teach adult literacy and numeracy skills to meet learner needs</w:t>
            </w:r>
          </w:p>
          <w:p w:rsidR="00000000" w:rsidRPr="005B354F" w:rsidP="005B354F">
            <w:pPr>
              <w:pStyle w:val="List2"/>
            </w:pPr>
            <w:r w:rsidRPr="005B354F">
              <w:t>3.3.</w:t>
            </w:r>
            <w:r w:rsidRPr="005B354F">
              <w:tab/>
              <w:t>Contextualise strategies to teach learning skills to meet learner needs</w:t>
            </w:r>
          </w:p>
          <w:p w:rsidR="00000000" w:rsidRPr="005B354F" w:rsidP="005B354F">
            <w:pPr>
              <w:pStyle w:val="List2"/>
            </w:pPr>
            <w:r w:rsidRPr="005B354F">
              <w:t>3.4.</w:t>
            </w:r>
            <w:r w:rsidRPr="005B354F">
              <w:tab/>
              <w:t xml:space="preserve">Use knowledge of language, literacy and numeracy skill development to </w:t>
            </w:r>
            <w:r w:rsidRPr="005B354F">
              <w:rPr>
                <w:rStyle w:val="BoldandItalics"/>
              </w:rPr>
              <w:t>facilitate le</w:t>
            </w:r>
            <w:r w:rsidRPr="005B354F">
              <w:rPr>
                <w:rStyle w:val="BoldandItalics"/>
              </w:rPr>
              <w:t>arning</w:t>
            </w:r>
          </w:p>
          <w:p w:rsidR="00000000" w:rsidP="005B354F">
            <w:pPr>
              <w:pStyle w:val="List2"/>
              <w:rPr>
                <w:lang w:val="en-NZ"/>
              </w:rPr>
            </w:pPr>
            <w:r w:rsidRPr="005B354F">
              <w:t>3.5.</w:t>
            </w:r>
            <w:r w:rsidRPr="005B354F">
              <w:tab/>
              <w:t>Establish productive relationships with learners using interpersonal skills</w:t>
            </w:r>
          </w:p>
        </w:tc>
      </w:tr>
      <w:tr w:rsidTr="00B253B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List"/>
              <w:rPr>
                <w:lang w:val="en-NZ"/>
              </w:rPr>
            </w:pPr>
            <w:r w:rsidRPr="005B354F">
              <w:t>4.</w:t>
            </w:r>
            <w:r w:rsidRPr="005B354F">
              <w:tab/>
              <w:t>Monitor adult language, literacy and numeracy skill development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2"/>
            </w:pPr>
            <w:r w:rsidRPr="005B354F">
              <w:t>4.1.</w:t>
            </w:r>
            <w:r w:rsidRPr="005B354F">
              <w:tab/>
              <w:t>Use formative assessment to monitor learner progress and modify course design</w:t>
            </w:r>
          </w:p>
          <w:p w:rsidR="00000000" w:rsidRPr="005B354F" w:rsidP="005B354F">
            <w:pPr>
              <w:pStyle w:val="List2"/>
            </w:pPr>
            <w:r w:rsidRPr="005B354F">
              <w:t>4.2.</w:t>
            </w:r>
            <w:r w:rsidRPr="005B354F">
              <w:tab/>
              <w:t>Identify per</w:t>
            </w:r>
            <w:r w:rsidRPr="005B354F">
              <w:t>ceived barriers to skill development and address them where possible</w:t>
            </w:r>
          </w:p>
          <w:p w:rsidR="00000000" w:rsidRPr="005B354F" w:rsidP="005B354F">
            <w:pPr>
              <w:pStyle w:val="List2"/>
            </w:pPr>
            <w:r w:rsidRPr="005B354F">
              <w:t>4.3.</w:t>
            </w:r>
            <w:r w:rsidRPr="005B354F">
              <w:tab/>
              <w:t xml:space="preserve">Provide guidance to learners about </w:t>
            </w:r>
            <w:r w:rsidRPr="005B354F">
              <w:rPr>
                <w:rStyle w:val="BoldandItalics"/>
              </w:rPr>
              <w:t>other options</w:t>
            </w:r>
            <w:r w:rsidRPr="005B354F">
              <w:t xml:space="preserve"> and relevant services when appropriate</w:t>
            </w:r>
          </w:p>
          <w:p w:rsidR="00000000" w:rsidP="005B354F">
            <w:pPr>
              <w:pStyle w:val="List2"/>
              <w:rPr>
                <w:lang w:val="en-NZ"/>
              </w:rPr>
            </w:pPr>
            <w:r w:rsidRPr="005B354F">
              <w:t>4.4.</w:t>
            </w:r>
            <w:r w:rsidRPr="005B354F">
              <w:tab/>
              <w:t>Maintain records of individual learners' progress as the basis of reporting</w:t>
            </w:r>
          </w:p>
        </w:tc>
      </w:tr>
      <w:tr w:rsidTr="00B253B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List"/>
              <w:rPr>
                <w:lang w:val="en-NZ"/>
              </w:rPr>
            </w:pPr>
            <w:r w:rsidRPr="005B354F">
              <w:t>5.</w:t>
            </w:r>
            <w:r w:rsidRPr="005B354F">
              <w:tab/>
              <w:t>Design an</w:t>
            </w:r>
            <w:r w:rsidRPr="005B354F">
              <w:t>d implement assessment processes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2"/>
            </w:pPr>
            <w:r w:rsidRPr="005B354F">
              <w:t>5.1.</w:t>
            </w:r>
            <w:r w:rsidRPr="005B354F">
              <w:tab/>
              <w:t>Ensure assessment processes are consistent with training specification requirements</w:t>
            </w:r>
          </w:p>
          <w:p w:rsidR="00000000" w:rsidRPr="005B354F" w:rsidP="005B354F">
            <w:pPr>
              <w:pStyle w:val="List2"/>
            </w:pPr>
            <w:r w:rsidRPr="005B354F">
              <w:t>5.2.</w:t>
            </w:r>
            <w:r w:rsidRPr="005B354F">
              <w:tab/>
              <w:t>Develop assessment tools consistent with training specification requirements</w:t>
            </w:r>
          </w:p>
          <w:p w:rsidR="00000000" w:rsidRPr="005B354F" w:rsidP="005B354F">
            <w:pPr>
              <w:pStyle w:val="List2"/>
            </w:pPr>
            <w:r w:rsidRPr="005B354F">
              <w:t>5.3.</w:t>
            </w:r>
            <w:r w:rsidRPr="005B354F">
              <w:tab/>
              <w:t xml:space="preserve">Conduct assessment, making </w:t>
            </w:r>
            <w:r w:rsidRPr="005B354F">
              <w:rPr>
                <w:rStyle w:val="BoldandItalics"/>
              </w:rPr>
              <w:t>reasonable adjustmen</w:t>
            </w:r>
            <w:r w:rsidRPr="005B354F">
              <w:rPr>
                <w:rStyle w:val="BoldandItalics"/>
              </w:rPr>
              <w:t>ts</w:t>
            </w:r>
            <w:r w:rsidRPr="005B354F">
              <w:t xml:space="preserve"> appropriate to learner needs</w:t>
            </w:r>
          </w:p>
          <w:p w:rsidR="00000000" w:rsidRPr="005B354F" w:rsidP="005B354F">
            <w:pPr>
              <w:pStyle w:val="List2"/>
            </w:pPr>
            <w:r w:rsidRPr="005B354F">
              <w:t>5.4.</w:t>
            </w:r>
            <w:r w:rsidRPr="005B354F">
              <w:tab/>
              <w:t xml:space="preserve">Provide feedback to learners to facilitate continuous improvement </w:t>
            </w:r>
          </w:p>
          <w:p w:rsidR="00000000" w:rsidRPr="005B354F" w:rsidP="005B354F">
            <w:pPr>
              <w:pStyle w:val="List2"/>
            </w:pPr>
            <w:r w:rsidRPr="005B354F">
              <w:t>5.5.</w:t>
            </w:r>
            <w:r w:rsidRPr="005B354F">
              <w:tab/>
              <w:t xml:space="preserve">Maintain records of assessment decisions </w:t>
            </w:r>
          </w:p>
          <w:p w:rsidR="00000000" w:rsidP="005B354F">
            <w:pPr>
              <w:pStyle w:val="List2"/>
              <w:rPr>
                <w:lang w:val="en-NZ"/>
              </w:rPr>
            </w:pPr>
            <w:r w:rsidRPr="005B354F">
              <w:t>5.6.</w:t>
            </w:r>
            <w:r w:rsidRPr="005B354F">
              <w:tab/>
              <w:t xml:space="preserve">Map learner outcomes to </w:t>
            </w:r>
            <w:r w:rsidRPr="005B354F">
              <w:rPr>
                <w:rStyle w:val="BoldandItalics"/>
              </w:rPr>
              <w:t>reporting instruments</w:t>
            </w:r>
            <w:r w:rsidRPr="005B354F">
              <w:t xml:space="preserve"> and complete </w:t>
            </w:r>
            <w:r w:rsidRPr="005B354F">
              <w:rPr>
                <w:rStyle w:val="BoldandItalics"/>
              </w:rPr>
              <w:t>reports</w:t>
            </w:r>
          </w:p>
        </w:tc>
      </w:tr>
      <w:tr w:rsidTr="00B253B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List"/>
              <w:rPr>
                <w:lang w:val="en-NZ"/>
              </w:rPr>
            </w:pPr>
            <w:r w:rsidRPr="005B354F">
              <w:t>6.</w:t>
            </w:r>
            <w:r w:rsidRPr="005B354F">
              <w:tab/>
              <w:t>Evaluate program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2"/>
            </w:pPr>
            <w:r w:rsidRPr="005B354F">
              <w:t>6.1.</w:t>
            </w:r>
            <w:r w:rsidRPr="005B354F">
              <w:tab/>
            </w:r>
            <w:r w:rsidRPr="005B354F">
              <w:t xml:space="preserve">Collect feedback on assessment process from </w:t>
            </w:r>
            <w:r w:rsidRPr="005B354F">
              <w:rPr>
                <w:rStyle w:val="BoldandItalics"/>
              </w:rPr>
              <w:t>relevant parties</w:t>
            </w:r>
          </w:p>
          <w:p w:rsidR="00000000" w:rsidRPr="005B354F" w:rsidP="005B354F">
            <w:pPr>
              <w:pStyle w:val="List2"/>
            </w:pPr>
            <w:r w:rsidRPr="005B354F">
              <w:t>6.2.</w:t>
            </w:r>
            <w:r w:rsidRPr="005B354F">
              <w:tab/>
              <w:t>Review program in light of evidence and make changes as necessary</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9" w:name="O_150143"/>
      <w:bookmarkEnd w:id="9"/>
      <w:r w:rsidRPr="005B354F">
        <w:t>Required Skills and Knowledge</w:t>
      </w:r>
    </w:p>
    <w:tbl>
      <w:tblPr>
        <w:tblW w:w="0" w:type="auto"/>
        <w:tblLayout w:type="fixed"/>
        <w:tblCellMar>
          <w:left w:w="62" w:type="dxa"/>
          <w:right w:w="62" w:type="dxa"/>
        </w:tblCellMar>
        <w:tblLook w:val="0000"/>
      </w:tblPr>
      <w:tblGrid>
        <w:gridCol w:w="8522"/>
      </w:tblGrid>
      <w:tr w:rsidTr="00B253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REQUIRED SKILLS AND KNOWLEDGE</w:t>
            </w:r>
          </w:p>
        </w:tc>
      </w:tr>
      <w:tr w:rsidTr="00B253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t>This section descr</w:t>
            </w:r>
            <w:r w:rsidRPr="005B354F">
              <w:t>ibes the skills and knowledge required for this unit.</w:t>
            </w:r>
          </w:p>
        </w:tc>
      </w:tr>
      <w:tr w:rsidTr="00B253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Required skills</w:t>
            </w:r>
          </w:p>
        </w:tc>
      </w:tr>
      <w:tr w:rsidTr="00B253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analysis and interpretation skills to:</w:t>
            </w:r>
          </w:p>
          <w:p w:rsidR="00000000" w:rsidRPr="005B354F" w:rsidP="005B354F">
            <w:pPr>
              <w:pStyle w:val="ListBullet2"/>
            </w:pPr>
            <w:r w:rsidRPr="005B354F">
              <w:t>interpret information from pre-training assessments to identify and respond to learner needs, goals, skills and learning styles</w:t>
            </w:r>
          </w:p>
          <w:p w:rsidR="00000000" w:rsidRPr="005B354F" w:rsidP="005B354F">
            <w:pPr>
              <w:pStyle w:val="ListBullet2"/>
            </w:pPr>
            <w:r w:rsidRPr="005B354F">
              <w:t>se</w:t>
            </w:r>
            <w:r w:rsidRPr="005B354F">
              <w:t>lect and interpret underpinning skills in training specifications and particular workplace contexts</w:t>
            </w:r>
          </w:p>
          <w:p w:rsidR="00000000" w:rsidRPr="005B354F" w:rsidP="005B354F">
            <w:pPr>
              <w:pStyle w:val="ListBullet"/>
            </w:pPr>
            <w:r w:rsidRPr="005B354F">
              <w:t>communication skills to:</w:t>
            </w:r>
          </w:p>
          <w:p w:rsidR="00000000" w:rsidRPr="005B354F" w:rsidP="005B354F">
            <w:pPr>
              <w:pStyle w:val="ListBullet2"/>
            </w:pPr>
            <w:r w:rsidRPr="005B354F">
              <w:t xml:space="preserve">adjust stress and intonation in order to convey meaning </w:t>
            </w:r>
          </w:p>
          <w:p w:rsidR="00000000" w:rsidRPr="005B354F" w:rsidP="005B354F">
            <w:pPr>
              <w:pStyle w:val="ListBullet2"/>
            </w:pPr>
            <w:r w:rsidRPr="005B354F">
              <w:t>ask open-ended questions providing learners with opportunities to explain</w:t>
            </w:r>
            <w:r w:rsidRPr="005B354F">
              <w:t xml:space="preserve"> strategies </w:t>
            </w:r>
          </w:p>
          <w:p w:rsidR="00000000" w:rsidRPr="005B354F" w:rsidP="005B354F">
            <w:pPr>
              <w:pStyle w:val="ListBullet2"/>
            </w:pPr>
            <w:r w:rsidRPr="005B354F">
              <w:t>facilitate discussions to encourage sharing of strategies and exploration of different solutions to problems</w:t>
            </w:r>
          </w:p>
          <w:p w:rsidR="00000000" w:rsidRPr="005B354F" w:rsidP="005B354F">
            <w:pPr>
              <w:pStyle w:val="ListBullet2"/>
            </w:pPr>
            <w:r w:rsidRPr="005B354F">
              <w:t>give clear instructions and explanations, present concepts clearly and respond to learner questions effectively</w:t>
            </w:r>
          </w:p>
          <w:p w:rsidR="00000000" w:rsidRPr="005B354F" w:rsidP="005B354F">
            <w:pPr>
              <w:pStyle w:val="ListBullet2"/>
            </w:pPr>
            <w:r w:rsidRPr="005B354F">
              <w:t xml:space="preserve">paraphrase as part of </w:t>
            </w:r>
            <w:r w:rsidRPr="005B354F">
              <w:t>effective listening techniques</w:t>
            </w:r>
          </w:p>
          <w:p w:rsidR="00000000" w:rsidRPr="005B354F" w:rsidP="005B354F">
            <w:pPr>
              <w:pStyle w:val="ListBullet2"/>
            </w:pPr>
            <w:r w:rsidRPr="005B354F">
              <w:t>teach technical terms and language</w:t>
            </w:r>
          </w:p>
          <w:p w:rsidR="00000000" w:rsidRPr="005B354F" w:rsidP="005B354F">
            <w:pPr>
              <w:pStyle w:val="ListBullet2"/>
            </w:pPr>
            <w:r w:rsidRPr="005B354F">
              <w:t xml:space="preserve">use spoken language to plan and to influence others </w:t>
            </w:r>
          </w:p>
          <w:p w:rsidR="00000000" w:rsidRPr="005B354F" w:rsidP="005B354F">
            <w:pPr>
              <w:pStyle w:val="ListBullet2"/>
            </w:pPr>
            <w:r w:rsidRPr="005B354F">
              <w:t>vary teacher talk to adjust to the English language level of others, including code-shifting activities where relevant to learners</w:t>
            </w:r>
          </w:p>
          <w:p w:rsidR="00000000" w:rsidRPr="005B354F" w:rsidP="005B354F">
            <w:pPr>
              <w:pStyle w:val="ListBullet"/>
            </w:pPr>
            <w:r w:rsidRPr="005B354F">
              <w:t>comput</w:t>
            </w:r>
            <w:r w:rsidRPr="005B354F">
              <w:t>er skills to teach skills needed to use:</w:t>
            </w:r>
          </w:p>
          <w:p w:rsidR="00000000" w:rsidRPr="005B354F" w:rsidP="005B354F">
            <w:pPr>
              <w:pStyle w:val="ListBullet2"/>
            </w:pPr>
            <w:r w:rsidRPr="005B354F">
              <w:t>email, SMS messaging and the internet</w:t>
            </w:r>
          </w:p>
          <w:p w:rsidR="00000000" w:rsidRPr="005B354F" w:rsidP="005B354F">
            <w:pPr>
              <w:pStyle w:val="ListBullet2"/>
            </w:pPr>
            <w:r w:rsidRPr="005B354F">
              <w:t>software packages, such as word processing and presentation</w:t>
            </w:r>
          </w:p>
          <w:p w:rsidR="00000000" w:rsidRPr="005B354F" w:rsidP="005B354F">
            <w:pPr>
              <w:pStyle w:val="ListBullet2"/>
            </w:pPr>
            <w:r w:rsidRPr="005B354F">
              <w:t>data entry programs, including spreadsheets</w:t>
            </w:r>
          </w:p>
          <w:p w:rsidR="00000000" w:rsidRPr="005B354F" w:rsidP="005B354F">
            <w:pPr>
              <w:pStyle w:val="ListBullet"/>
            </w:pPr>
            <w:r w:rsidRPr="005B354F">
              <w:t>initiative, enterprise and creativity to:</w:t>
            </w:r>
          </w:p>
          <w:p w:rsidR="00000000" w:rsidRPr="005B354F" w:rsidP="005B354F">
            <w:pPr>
              <w:pStyle w:val="ListBullet2"/>
            </w:pPr>
            <w:r w:rsidRPr="005B354F">
              <w:t>demonstrate innovative approa</w:t>
            </w:r>
            <w:r w:rsidRPr="005B354F">
              <w:t>ches to teaching practice</w:t>
            </w:r>
          </w:p>
          <w:p w:rsidR="00000000" w:rsidRPr="005B354F" w:rsidP="005B354F">
            <w:pPr>
              <w:pStyle w:val="ListBullet2"/>
            </w:pPr>
            <w:r w:rsidRPr="005B354F">
              <w:t>facilitate learning of language, literacy and numeracy skills in diverse contexts</w:t>
            </w:r>
          </w:p>
          <w:p w:rsidR="00000000" w:rsidRPr="005B354F" w:rsidP="005B354F">
            <w:pPr>
              <w:pStyle w:val="ListBullet"/>
            </w:pPr>
            <w:r w:rsidRPr="005B354F">
              <w:t>interpersonal skills to:</w:t>
            </w:r>
          </w:p>
          <w:p w:rsidR="00000000" w:rsidRPr="005B354F" w:rsidP="005B354F">
            <w:pPr>
              <w:pStyle w:val="ListBullet2"/>
            </w:pPr>
            <w:r w:rsidRPr="005B354F">
              <w:t>establish a supportive environment, encouraging risk-taking and bringing together different points of view</w:t>
            </w:r>
          </w:p>
          <w:p w:rsidR="00000000" w:rsidRPr="005B354F" w:rsidP="005B354F">
            <w:pPr>
              <w:pStyle w:val="ListBullet2"/>
            </w:pPr>
            <w:r w:rsidRPr="005B354F">
              <w:t>liaise effectively with staff at all levels in an organisation</w:t>
            </w:r>
          </w:p>
          <w:p w:rsidR="00000000" w:rsidRPr="005B354F" w:rsidP="005B354F">
            <w:pPr>
              <w:pStyle w:val="ListBullet"/>
            </w:pPr>
            <w:r w:rsidRPr="005B354F">
              <w:t>literacy skills to:</w:t>
            </w:r>
          </w:p>
          <w:p w:rsidR="00000000" w:rsidRPr="005B354F" w:rsidP="005B354F">
            <w:pPr>
              <w:pStyle w:val="ListBullet2"/>
            </w:pPr>
            <w:r w:rsidRPr="005B354F">
              <w:t>complete documentation required to conduct the course, such as reports and evaluations</w:t>
            </w:r>
          </w:p>
          <w:p w:rsidR="00000000" w:rsidRPr="005B354F" w:rsidP="005B354F">
            <w:pPr>
              <w:pStyle w:val="ListBullet2"/>
            </w:pPr>
            <w:r w:rsidRPr="005B354F">
              <w:t xml:space="preserve">critically organise, evaluate and apply content from a range of structurally complex </w:t>
            </w:r>
            <w:r w:rsidRPr="005B354F">
              <w:t xml:space="preserve">texts </w:t>
            </w:r>
          </w:p>
          <w:p w:rsidR="00000000" w:rsidRPr="005B354F" w:rsidP="005B354F">
            <w:pPr>
              <w:pStyle w:val="ListBullet2"/>
            </w:pPr>
            <w:r w:rsidRPr="005B354F">
              <w:t>customise texts to suit reading levels of learners</w:t>
            </w:r>
          </w:p>
          <w:p w:rsidR="00000000" w:rsidRPr="005B354F" w:rsidP="005B354F">
            <w:pPr>
              <w:pStyle w:val="ListBullet2"/>
            </w:pPr>
            <w:r w:rsidRPr="005B354F">
              <w:t>design and produce materials, such as training and assessment materials and instruments</w:t>
            </w:r>
          </w:p>
          <w:p w:rsidR="00000000" w:rsidRPr="005B354F" w:rsidP="005B354F">
            <w:pPr>
              <w:pStyle w:val="ListBullet2"/>
            </w:pPr>
            <w:r w:rsidRPr="005B354F">
              <w:t>model written genres</w:t>
            </w:r>
          </w:p>
          <w:p w:rsidR="00000000" w:rsidRPr="005B354F" w:rsidP="005B354F">
            <w:pPr>
              <w:pStyle w:val="ListBullet2"/>
            </w:pPr>
            <w:r w:rsidRPr="005B354F">
              <w:t>select appropriate conventions and stylistic devices to express precise meaning</w:t>
            </w:r>
          </w:p>
          <w:p w:rsidR="00000000" w:rsidRPr="005B354F" w:rsidP="005B354F">
            <w:pPr>
              <w:pStyle w:val="ListBullet"/>
            </w:pPr>
            <w:r w:rsidRPr="005B354F">
              <w:t xml:space="preserve">numeracy </w:t>
            </w:r>
            <w:r w:rsidRPr="005B354F">
              <w:t>skills to:</w:t>
            </w:r>
          </w:p>
          <w:p w:rsidR="00000000" w:rsidRPr="005B354F" w:rsidP="005B354F">
            <w:pPr>
              <w:pStyle w:val="ListBullet2"/>
            </w:pPr>
            <w:r w:rsidRPr="005B354F">
              <w:t xml:space="preserve">extract and evaluate mathematical meaning from activities or tasks that include some formal mathematical symbols, abbreviations and language that is embedded in relevant texts or stimuli </w:t>
            </w:r>
          </w:p>
          <w:p w:rsidR="00000000" w:rsidRPr="005B354F" w:rsidP="005B354F">
            <w:pPr>
              <w:pStyle w:val="ListBullet2"/>
            </w:pPr>
            <w:r w:rsidRPr="005B354F">
              <w:t xml:space="preserve">select and use a variety of developing mathematical and </w:t>
            </w:r>
            <w:r w:rsidRPr="005B354F">
              <w:t xml:space="preserve">problem-solving strategies in a range of familiar and less familiar contexts </w:t>
            </w:r>
          </w:p>
          <w:p w:rsidR="00000000" w:rsidRPr="005B354F" w:rsidP="005B354F">
            <w:pPr>
              <w:pStyle w:val="ListBullet2"/>
            </w:pPr>
            <w:r w:rsidRPr="005B354F">
              <w:t>transfer own knowledge of numeracy to teaching role to explain terminology, processes and calculations required in a training context</w:t>
            </w:r>
          </w:p>
          <w:p w:rsidR="00000000" w:rsidRPr="005B354F" w:rsidP="005B354F">
            <w:pPr>
              <w:pStyle w:val="ListBullet2"/>
            </w:pPr>
            <w:r w:rsidRPr="005B354F">
              <w:t>use a combination of formal and informal ora</w:t>
            </w:r>
            <w:r w:rsidRPr="005B354F">
              <w:t>l mathematical and general language, including some specialised mathematical language and terminology</w:t>
            </w:r>
          </w:p>
          <w:p w:rsidR="00000000" w:rsidRPr="005B354F" w:rsidP="005B354F">
            <w:pPr>
              <w:pStyle w:val="ListBullet"/>
            </w:pPr>
            <w:r w:rsidRPr="005B354F">
              <w:t>planning and organising skills to plan:</w:t>
            </w:r>
          </w:p>
          <w:p w:rsidR="00000000" w:rsidRPr="005B354F" w:rsidP="005B354F">
            <w:pPr>
              <w:pStyle w:val="ListBullet2"/>
            </w:pPr>
            <w:r w:rsidRPr="005B354F">
              <w:t>effective programs that reflect understanding of range of learner group needs</w:t>
            </w:r>
          </w:p>
          <w:p w:rsidR="00000000" w:rsidRPr="005B354F" w:rsidP="005B354F">
            <w:pPr>
              <w:pStyle w:val="ListBullet2"/>
            </w:pPr>
            <w:r w:rsidRPr="005B354F">
              <w:t>learning opportunities for learners</w:t>
            </w:r>
          </w:p>
          <w:p w:rsidR="00000000" w:rsidRPr="005B354F" w:rsidP="005B354F">
            <w:pPr>
              <w:pStyle w:val="ListBullet"/>
            </w:pPr>
            <w:r w:rsidRPr="005B354F">
              <w:t>problem-solving skills to:</w:t>
            </w:r>
          </w:p>
          <w:p w:rsidR="00000000" w:rsidRPr="005B354F" w:rsidP="005B354F">
            <w:pPr>
              <w:pStyle w:val="ListBullet2"/>
            </w:pPr>
            <w:r w:rsidRPr="005B354F">
              <w:t>analyse, identify and develop strategies to meet identified challenges</w:t>
            </w:r>
          </w:p>
          <w:p w:rsidR="00000000" w:rsidRPr="005B354F" w:rsidP="005B354F">
            <w:pPr>
              <w:pStyle w:val="ListBullet2"/>
            </w:pPr>
            <w:r w:rsidRPr="005B354F">
              <w:t>identify specific difficulties of those participating in provision</w:t>
            </w:r>
          </w:p>
          <w:p w:rsidR="00000000" w:rsidRPr="005B354F" w:rsidP="005B354F">
            <w:pPr>
              <w:pStyle w:val="ListBullet2"/>
            </w:pPr>
            <w:r w:rsidRPr="005B354F">
              <w:t>select and use a variety of problem-solving strategies in a range of familiar and less familiar contexts</w:t>
            </w:r>
          </w:p>
          <w:p w:rsidR="00000000" w:rsidRPr="005B354F" w:rsidP="005B354F">
            <w:pPr>
              <w:pStyle w:val="ListBullet"/>
            </w:pPr>
            <w:r w:rsidRPr="005B354F">
              <w:t>self-management and learning skills to:</w:t>
            </w:r>
          </w:p>
          <w:p w:rsidR="00000000" w:rsidRPr="005B354F" w:rsidP="005B354F">
            <w:pPr>
              <w:pStyle w:val="ListBullet2"/>
            </w:pPr>
            <w:r w:rsidRPr="005B354F">
              <w:t>develop and adjust own teaching practice</w:t>
            </w:r>
          </w:p>
          <w:p w:rsidR="00000000" w:rsidRPr="005B354F" w:rsidP="005B354F">
            <w:pPr>
              <w:pStyle w:val="ListBullet2"/>
            </w:pPr>
            <w:r w:rsidRPr="005B354F">
              <w:t>maintain evidence of performance for a portfolio</w:t>
            </w:r>
          </w:p>
          <w:p w:rsidR="00000000" w:rsidRPr="005B354F" w:rsidP="005B354F">
            <w:pPr>
              <w:pStyle w:val="ListBullet2"/>
            </w:pPr>
            <w:r w:rsidRPr="005B354F">
              <w:t>reflect on and impro</w:t>
            </w:r>
            <w:r w:rsidRPr="005B354F">
              <w:t xml:space="preserve">ve own professional practice </w:t>
            </w:r>
          </w:p>
          <w:p w:rsidR="00000000" w:rsidRPr="005B354F" w:rsidP="005B354F">
            <w:pPr>
              <w:pStyle w:val="ListBullet2"/>
            </w:pPr>
            <w:r w:rsidRPr="005B354F">
              <w:t>use advice from colleagues and others to adjust teaching practice</w:t>
            </w:r>
          </w:p>
          <w:p w:rsidR="00000000" w:rsidRPr="005B354F" w:rsidP="005B354F">
            <w:pPr>
              <w:pStyle w:val="ListBullet"/>
            </w:pPr>
            <w:r w:rsidRPr="005B354F">
              <w:t>teamwork skills to:</w:t>
            </w:r>
          </w:p>
          <w:p w:rsidR="00000000" w:rsidRPr="005B354F" w:rsidP="005B354F">
            <w:pPr>
              <w:pStyle w:val="ListBullet2"/>
            </w:pPr>
            <w:r w:rsidRPr="005B354F">
              <w:t xml:space="preserve">cultivate collaborative and participative work relationships </w:t>
            </w:r>
          </w:p>
          <w:p w:rsidR="00000000" w:rsidRPr="005B354F" w:rsidP="005B354F">
            <w:pPr>
              <w:pStyle w:val="ListBullet2"/>
            </w:pPr>
            <w:r w:rsidRPr="005B354F">
              <w:t>share ideas and resources with others</w:t>
            </w:r>
          </w:p>
          <w:p w:rsidR="00000000" w:rsidP="005B354F">
            <w:pPr>
              <w:pStyle w:val="ListBullet2"/>
              <w:rPr>
                <w:lang w:val="en-NZ"/>
              </w:rPr>
            </w:pPr>
            <w:r w:rsidRPr="005B354F">
              <w:t>work effectively as a team member</w:t>
            </w:r>
          </w:p>
        </w:tc>
      </w:tr>
      <w:tr w:rsidTr="00B253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Required knowledge</w:t>
            </w:r>
          </w:p>
        </w:tc>
      </w:tr>
      <w:tr w:rsidTr="00B253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 xml:space="preserve">adult language, literacy and numeracy teaching approaches applicable to learners at different levels of the Australian Core Skills Framework (ACSF), and in different contexts </w:t>
            </w:r>
          </w:p>
          <w:p w:rsidR="00000000" w:rsidRPr="005B354F" w:rsidP="005B354F">
            <w:pPr>
              <w:pStyle w:val="ListBullet"/>
            </w:pPr>
            <w:r w:rsidRPr="005B354F">
              <w:t>broad repertoire of teaching strategies and learning activit</w:t>
            </w:r>
            <w:r w:rsidRPr="005B354F">
              <w:t xml:space="preserve">ies incorporating various types of learning to meet specific language, literacy or numeracy need </w:t>
            </w:r>
          </w:p>
          <w:p w:rsidR="00000000" w:rsidRPr="005B354F" w:rsidP="005B354F">
            <w:pPr>
              <w:pStyle w:val="ListBullet"/>
            </w:pPr>
            <w:r w:rsidRPr="005B354F">
              <w:t>current influential teaching theories that underpin teaching of adult literacy and adult numeracy</w:t>
            </w:r>
          </w:p>
          <w:p w:rsidR="00000000" w:rsidRPr="005B354F" w:rsidP="005B354F">
            <w:pPr>
              <w:pStyle w:val="ListBullet"/>
            </w:pPr>
            <w:r w:rsidRPr="005B354F">
              <w:t>relevant national standards, codes of practice and legislati</w:t>
            </w:r>
            <w:r w:rsidRPr="005B354F">
              <w:t>on, such as:</w:t>
            </w:r>
          </w:p>
          <w:p w:rsidR="00000000" w:rsidRPr="005B354F" w:rsidP="005B354F">
            <w:pPr>
              <w:pStyle w:val="ListBullet2"/>
            </w:pPr>
            <w:r w:rsidRPr="005B354F">
              <w:t>ACSF</w:t>
            </w:r>
          </w:p>
          <w:p w:rsidR="00000000" w:rsidRPr="005B354F" w:rsidP="005B354F">
            <w:pPr>
              <w:pStyle w:val="ListBullet2"/>
            </w:pPr>
            <w:r w:rsidRPr="005B354F">
              <w:t>Australian Quality Training Framework (AQTF)</w:t>
            </w:r>
          </w:p>
          <w:p w:rsidR="00000000" w:rsidRPr="005B354F" w:rsidP="005B354F">
            <w:pPr>
              <w:pStyle w:val="ListBullet2"/>
            </w:pPr>
            <w:r w:rsidRPr="005B354F">
              <w:t xml:space="preserve">equal opportunity legislation </w:t>
            </w:r>
          </w:p>
          <w:p w:rsidR="00000000" w:rsidRPr="005B354F" w:rsidP="005B354F">
            <w:pPr>
              <w:pStyle w:val="ListBullet2"/>
            </w:pPr>
            <w:r w:rsidRPr="005B354F">
              <w:t>training specifications, such as:</w:t>
            </w:r>
          </w:p>
          <w:p w:rsidR="00000000" w:rsidRPr="005B354F" w:rsidP="005B354F">
            <w:pPr>
              <w:pStyle w:val="ListBullet3"/>
            </w:pPr>
            <w:r w:rsidRPr="005B354F">
              <w:t>accredited course documentation</w:t>
            </w:r>
          </w:p>
          <w:p w:rsidR="00000000" w:rsidRPr="005B354F" w:rsidP="005B354F">
            <w:pPr>
              <w:pStyle w:val="ListBullet3"/>
            </w:pPr>
            <w:r w:rsidRPr="005B354F">
              <w:t>non-accredited course documentation</w:t>
            </w:r>
          </w:p>
          <w:p w:rsidR="00000000" w:rsidRPr="005B354F" w:rsidP="005B354F">
            <w:pPr>
              <w:pStyle w:val="ListBullet3"/>
            </w:pPr>
            <w:r w:rsidRPr="005B354F">
              <w:t>Training Packages</w:t>
            </w:r>
          </w:p>
          <w:p w:rsidR="00000000" w:rsidRPr="005B354F" w:rsidP="005B354F">
            <w:pPr>
              <w:pStyle w:val="ListBullet"/>
            </w:pPr>
            <w:r w:rsidRPr="005B354F">
              <w:t>VET sector, including the structure, purpose and delivery of Training Packages and accredited courses</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10" w:name="O_150144"/>
      <w:bookmarkEnd w:id="10"/>
      <w:r w:rsidRPr="005B354F">
        <w:t>Evidence Guide</w:t>
      </w:r>
    </w:p>
    <w:tbl>
      <w:tblPr>
        <w:tblW w:w="9570" w:type="dxa"/>
        <w:tblLayout w:type="fixed"/>
        <w:tblCellMar>
          <w:left w:w="62" w:type="dxa"/>
          <w:right w:w="62" w:type="dxa"/>
        </w:tblCellMar>
        <w:tblLook w:val="0000"/>
      </w:tblPr>
      <w:tblGrid>
        <w:gridCol w:w="2868"/>
        <w:gridCol w:w="6702"/>
      </w:tblGrid>
      <w:tr w:rsidTr="00B253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EVIDENCE GUIDE</w:t>
            </w:r>
          </w:p>
        </w:tc>
      </w:tr>
      <w:tr w:rsidTr="00B253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t>The Evidence Guide provides advice on assessment and must be read in conjunction with the performance criteria, required skills and knowledge, range statement and the Assessment Guidelines for the Training Package.</w:t>
            </w:r>
          </w:p>
        </w:tc>
      </w:tr>
      <w:tr w:rsidTr="00B253B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Critical aspects for assessment and evi</w:t>
            </w:r>
            <w:r w:rsidRPr="005B354F">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Evidence of the ability to:</w:t>
            </w:r>
          </w:p>
          <w:p w:rsidR="00000000" w:rsidRPr="005B354F" w:rsidP="005B354F">
            <w:pPr>
              <w:pStyle w:val="ListBullet"/>
            </w:pPr>
            <w:r w:rsidRPr="005B354F">
              <w:t>identify and analyse training specifications and learner profiles</w:t>
            </w:r>
          </w:p>
          <w:p w:rsidR="00000000" w:rsidRPr="005B354F" w:rsidP="005B354F">
            <w:pPr>
              <w:pStyle w:val="ListBullet"/>
            </w:pPr>
            <w:r w:rsidRPr="005B354F">
              <w:t>design a program to develop language, literacy and numeracy skills, including preparing session plans approp</w:t>
            </w:r>
            <w:r w:rsidRPr="005B354F">
              <w:t>riate to delivery context</w:t>
            </w:r>
          </w:p>
          <w:p w:rsidR="00000000" w:rsidRPr="005B354F" w:rsidP="005B354F">
            <w:pPr>
              <w:pStyle w:val="ListBullet"/>
            </w:pPr>
            <w:r w:rsidRPr="005B354F">
              <w:t xml:space="preserve">apply adult language, literacy and numeracy teaching strategies appropriate to learner needs and delivery context </w:t>
            </w:r>
          </w:p>
          <w:p w:rsidR="00000000" w:rsidRPr="005B354F" w:rsidP="005B354F">
            <w:pPr>
              <w:pStyle w:val="ListBullet"/>
            </w:pPr>
            <w:r w:rsidRPr="005B354F">
              <w:t>monitor learning and provide feedback to learners</w:t>
            </w:r>
          </w:p>
          <w:p w:rsidR="00000000" w:rsidRPr="005B354F" w:rsidP="005B354F">
            <w:pPr>
              <w:pStyle w:val="ListBullet"/>
            </w:pPr>
            <w:r w:rsidRPr="005B354F">
              <w:t>develop assessment tools consistent with training specification a</w:t>
            </w:r>
            <w:r w:rsidRPr="005B354F">
              <w:t>nd appropriate to learner needs</w:t>
            </w:r>
          </w:p>
          <w:p w:rsidR="00000000" w:rsidRPr="005B354F" w:rsidP="005B354F">
            <w:pPr>
              <w:pStyle w:val="ListBullet"/>
            </w:pPr>
            <w:r w:rsidRPr="005B354F">
              <w:t>prepare records and reports developed to meet needs of stakeholders</w:t>
            </w:r>
          </w:p>
          <w:p w:rsidR="00000000" w:rsidP="005B354F">
            <w:pPr>
              <w:pStyle w:val="ListBullet"/>
              <w:rPr>
                <w:lang w:val="en-NZ"/>
              </w:rPr>
            </w:pPr>
            <w:r w:rsidRPr="005B354F">
              <w:t xml:space="preserve">evaluate own practice. </w:t>
            </w:r>
          </w:p>
        </w:tc>
      </w:tr>
      <w:tr w:rsidTr="00B253B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Assessment must ensure access to:</w:t>
            </w:r>
          </w:p>
          <w:p w:rsidR="00000000" w:rsidRPr="005B354F" w:rsidP="005B354F">
            <w:pPr>
              <w:pStyle w:val="ListBullet"/>
            </w:pPr>
            <w:r w:rsidRPr="005B354F">
              <w:t>a suitable workplace environment</w:t>
            </w:r>
          </w:p>
          <w:p w:rsidR="00000000" w:rsidRPr="005B354F" w:rsidP="005B354F">
            <w:pPr>
              <w:pStyle w:val="ListBullet"/>
            </w:pPr>
            <w:r w:rsidRPr="005B354F">
              <w:t xml:space="preserve">adult language, literacy and numeracy learners </w:t>
            </w:r>
          </w:p>
          <w:p w:rsidR="00000000" w:rsidRPr="005B354F" w:rsidP="005B354F">
            <w:pPr>
              <w:pStyle w:val="ListBullet"/>
            </w:pPr>
            <w:r w:rsidRPr="005B354F">
              <w:t>training specifications appropriate to context</w:t>
            </w:r>
          </w:p>
          <w:p w:rsidR="00000000" w:rsidRPr="005B354F" w:rsidP="005B354F">
            <w:pPr>
              <w:pStyle w:val="ListBullet"/>
            </w:pPr>
            <w:r w:rsidRPr="005B354F">
              <w:t>appropriate adult literacy and numeracy teaching resources.</w:t>
            </w:r>
          </w:p>
          <w:p w:rsidR="00000000" w:rsidRPr="005B354F" w:rsidP="005B354F">
            <w:pPr>
              <w:pStyle w:val="BodyText"/>
            </w:pPr>
          </w:p>
          <w:p w:rsidR="00000000" w:rsidP="005B354F">
            <w:pPr>
              <w:pStyle w:val="BodyText"/>
              <w:rPr>
                <w:lang w:val="en-NZ"/>
              </w:rPr>
            </w:pPr>
            <w:r w:rsidRPr="005B354F">
              <w:t xml:space="preserve">Assessment must also ensure the use of culturally appropriate processes, and techniques appropriate </w:t>
            </w:r>
            <w:r w:rsidRPr="005B354F">
              <w:t>to the language, literacy and numeracy capacity of the candidate and the work being performed.</w:t>
            </w:r>
          </w:p>
        </w:tc>
      </w:tr>
      <w:tr w:rsidTr="00B253B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 xml:space="preserve">A range of appropriate assessment methods should be used to determine competency. The following examples are appropriate for this unit: </w:t>
            </w:r>
          </w:p>
          <w:p w:rsidR="00000000" w:rsidRPr="005B354F" w:rsidP="005B354F">
            <w:pPr>
              <w:pStyle w:val="ListBullet"/>
            </w:pPr>
            <w:r w:rsidRPr="005B354F">
              <w:t>di</w:t>
            </w:r>
            <w:r w:rsidRPr="005B354F">
              <w:t>rect observation or video recording of candidate's adult language, literacy and numeracy practice</w:t>
            </w:r>
          </w:p>
          <w:p w:rsidR="00000000" w:rsidRPr="005B354F" w:rsidP="005B354F">
            <w:pPr>
              <w:pStyle w:val="ListBullet"/>
            </w:pPr>
            <w:r w:rsidRPr="005B354F">
              <w:t>evaluation of a portfolio of evidence comprising:</w:t>
            </w:r>
          </w:p>
          <w:p w:rsidR="00000000" w:rsidRPr="005B354F" w:rsidP="005B354F">
            <w:pPr>
              <w:pStyle w:val="ListBullet2"/>
            </w:pPr>
            <w:r w:rsidRPr="005B354F">
              <w:t>learner responses and feedback</w:t>
            </w:r>
          </w:p>
          <w:p w:rsidR="00000000" w:rsidRPr="005B354F" w:rsidP="005B354F">
            <w:pPr>
              <w:pStyle w:val="ListBullet2"/>
            </w:pPr>
            <w:r w:rsidRPr="005B354F">
              <w:t>personal reflections</w:t>
            </w:r>
          </w:p>
          <w:p w:rsidR="00000000" w:rsidRPr="005B354F" w:rsidP="005B354F">
            <w:pPr>
              <w:pStyle w:val="ListBullet2"/>
            </w:pPr>
            <w:r w:rsidRPr="005B354F">
              <w:t>planning notes</w:t>
            </w:r>
          </w:p>
          <w:p w:rsidR="00000000" w:rsidRPr="005B354F" w:rsidP="005B354F">
            <w:pPr>
              <w:pStyle w:val="ListBullet2"/>
            </w:pPr>
            <w:r w:rsidRPr="005B354F">
              <w:t>preparation, such as detailed session plans, learning activities and assessment tools</w:t>
            </w:r>
          </w:p>
          <w:p w:rsidR="00000000" w:rsidRPr="005B354F" w:rsidP="005B354F">
            <w:pPr>
              <w:pStyle w:val="ListBullet2"/>
            </w:pPr>
            <w:r w:rsidRPr="005B354F">
              <w:t>samples of resources</w:t>
            </w:r>
          </w:p>
          <w:p w:rsidR="00000000" w:rsidRPr="005B354F" w:rsidP="005B354F">
            <w:pPr>
              <w:pStyle w:val="ListBullet"/>
            </w:pPr>
            <w:r w:rsidRPr="005B354F">
              <w:t>review of work samples, which may include session plans, units of work, resources, assessment tasks, evaluations, and other work documents</w:t>
            </w:r>
          </w:p>
          <w:p w:rsidR="00000000" w:rsidRPr="005B354F" w:rsidP="005B354F">
            <w:pPr>
              <w:pStyle w:val="ListBullet"/>
            </w:pPr>
            <w:r w:rsidRPr="005B354F">
              <w:t>questionin</w:t>
            </w:r>
            <w:r w:rsidRPr="005B354F">
              <w:t>g to establish required knowledge</w:t>
            </w:r>
          </w:p>
          <w:p w:rsidR="00000000" w:rsidP="005B354F">
            <w:pPr>
              <w:pStyle w:val="ListBullet"/>
              <w:rPr>
                <w:lang w:val="en-NZ"/>
              </w:rPr>
            </w:pPr>
            <w:r w:rsidRPr="005B354F">
              <w:t>review of third-party reports.</w:t>
            </w:r>
          </w:p>
        </w:tc>
      </w:tr>
      <w:tr w:rsidTr="00B253B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Holistic assessment with other units relevant to the industry sector, workplace and job role is recommended, for example:</w:t>
            </w:r>
          </w:p>
          <w:p w:rsidR="00000000" w:rsidRPr="005B354F" w:rsidP="005B354F">
            <w:pPr>
              <w:pStyle w:val="ListBullet"/>
            </w:pPr>
            <w:r w:rsidRPr="005B354F">
              <w:t>TAELLN701A Analyse and apply adu</w:t>
            </w:r>
            <w:r w:rsidRPr="005B354F">
              <w:t>lt literacy teaching practices</w:t>
            </w:r>
          </w:p>
          <w:p w:rsidR="00000000" w:rsidRPr="005B354F" w:rsidP="005B354F">
            <w:pPr>
              <w:pStyle w:val="ListBullet"/>
            </w:pPr>
            <w:r w:rsidRPr="005B354F">
              <w:t>TAELLN702A Analyse and apply adult numeracy teaching practices</w:t>
            </w:r>
          </w:p>
          <w:p w:rsidR="00000000" w:rsidRPr="005B354F" w:rsidP="005B354F">
            <w:pPr>
              <w:pStyle w:val="ListBullet"/>
            </w:pPr>
            <w:r w:rsidRPr="005B354F">
              <w:t>TAELLN703A Develop English language skills of learners.</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11" w:name="O_150145"/>
      <w:bookmarkEnd w:id="11"/>
      <w:r w:rsidRPr="005B354F">
        <w:t>Range Statement</w:t>
      </w:r>
    </w:p>
    <w:tbl>
      <w:tblPr>
        <w:tblW w:w="0" w:type="auto"/>
        <w:tblLayout w:type="fixed"/>
        <w:tblCellMar>
          <w:left w:w="62" w:type="dxa"/>
          <w:right w:w="62" w:type="dxa"/>
        </w:tblCellMar>
        <w:tblLook w:val="0000"/>
      </w:tblPr>
      <w:tblGrid>
        <w:gridCol w:w="2647"/>
        <w:gridCol w:w="5875"/>
      </w:tblGrid>
      <w:tr w:rsidTr="00B253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RANGE STATEMENT</w:t>
            </w:r>
          </w:p>
        </w:tc>
      </w:tr>
      <w:tr w:rsidTr="00B253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t>The range statement relates to the unit of competency as a whole. It allows for different work environments and situations that may affect performance. Bold italicised wording, if used in the performance criteria, is detailed below. Essential operating con</w:t>
            </w:r>
            <w:r w:rsidRPr="005B354F">
              <w:t>ditions that may be present with training and assessment (depending on the work situation, needs of the candidate, accessibility of the item, and local industry and regional contexts) may also be included.</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Training specifications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agreements with stakeholders that specify training requirements</w:t>
            </w:r>
          </w:p>
          <w:p w:rsidR="00000000" w:rsidRPr="005B354F" w:rsidP="005B354F">
            <w:pPr>
              <w:pStyle w:val="ListBullet"/>
            </w:pPr>
            <w:r w:rsidRPr="005B354F">
              <w:t>ACSF</w:t>
            </w:r>
          </w:p>
          <w:p w:rsidR="00000000" w:rsidRPr="005B354F" w:rsidP="005B354F">
            <w:pPr>
              <w:pStyle w:val="ListBullet"/>
            </w:pPr>
            <w:r w:rsidRPr="005B354F">
              <w:t>course outline</w:t>
            </w:r>
          </w:p>
          <w:p w:rsidR="00000000" w:rsidRPr="005B354F" w:rsidP="005B354F">
            <w:pPr>
              <w:pStyle w:val="ListBullet"/>
            </w:pPr>
            <w:r w:rsidRPr="005B354F">
              <w:t>relevant section of accredited course documentation</w:t>
            </w:r>
          </w:p>
          <w:p w:rsidR="00000000" w:rsidRPr="005B354F" w:rsidP="005B354F">
            <w:pPr>
              <w:pStyle w:val="ListBullet"/>
            </w:pPr>
            <w:r w:rsidRPr="005B354F">
              <w:t xml:space="preserve">training organisation's delivery and assessment plan </w:t>
            </w:r>
          </w:p>
          <w:p w:rsidR="00000000" w:rsidRPr="005B354F" w:rsidP="005B354F">
            <w:pPr>
              <w:pStyle w:val="ListBullet"/>
            </w:pPr>
            <w:r w:rsidRPr="005B354F">
              <w:t>unit from relevant Training Package</w:t>
            </w:r>
          </w:p>
          <w:p w:rsidR="00000000" w:rsidP="005B354F">
            <w:pPr>
              <w:pStyle w:val="ListBullet"/>
              <w:rPr>
                <w:lang w:val="en-NZ"/>
              </w:rPr>
            </w:pPr>
            <w:r w:rsidRPr="005B354F">
              <w:t>workplace adult literacy and n</w:t>
            </w:r>
            <w:r w:rsidRPr="005B354F">
              <w:t>umeracy skill development plan, as agreed with employers and workforce representatives.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Learner profiles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 xml:space="preserve">current level of skill when compared with level of skill required for work or training outcome </w:t>
            </w:r>
          </w:p>
          <w:p w:rsidR="00000000" w:rsidRPr="005B354F" w:rsidP="005B354F">
            <w:pPr>
              <w:pStyle w:val="ListBullet"/>
            </w:pPr>
            <w:r w:rsidRPr="005B354F">
              <w:t>factors that influence learning, such as:</w:t>
            </w:r>
          </w:p>
          <w:p w:rsidR="00000000" w:rsidRPr="005B354F" w:rsidP="005B354F">
            <w:pPr>
              <w:pStyle w:val="ListBullet2"/>
            </w:pPr>
            <w:r w:rsidRPr="005B354F">
              <w:t>illness</w:t>
            </w:r>
          </w:p>
          <w:p w:rsidR="00000000" w:rsidRPr="005B354F" w:rsidP="005B354F">
            <w:pPr>
              <w:pStyle w:val="ListBullet2"/>
            </w:pPr>
            <w:r w:rsidRPr="005B354F">
              <w:t>attendance</w:t>
            </w:r>
          </w:p>
          <w:p w:rsidR="00000000" w:rsidRPr="005B354F" w:rsidP="005B354F">
            <w:pPr>
              <w:pStyle w:val="ListBullet2"/>
            </w:pPr>
            <w:r w:rsidRPr="005B354F">
              <w:t>income</w:t>
            </w:r>
          </w:p>
          <w:p w:rsidR="00000000" w:rsidRPr="005B354F" w:rsidP="005B354F">
            <w:pPr>
              <w:pStyle w:val="ListBullet2"/>
            </w:pPr>
            <w:r w:rsidRPr="005B354F">
              <w:t>role as carer</w:t>
            </w:r>
          </w:p>
          <w:p w:rsidR="00000000" w:rsidRPr="005B354F" w:rsidP="005B354F">
            <w:pPr>
              <w:pStyle w:val="ListBullet"/>
            </w:pPr>
            <w:r w:rsidRPr="005B354F">
              <w:t>identified language, literacy and numeracy needs, linked to initial assessment</w:t>
            </w:r>
          </w:p>
          <w:p w:rsidR="00000000" w:rsidRPr="005B354F" w:rsidP="005B354F">
            <w:pPr>
              <w:pStyle w:val="ListBullet"/>
            </w:pPr>
            <w:r w:rsidRPr="005B354F">
              <w:t>learners' perceptions of their learning needs</w:t>
            </w:r>
          </w:p>
          <w:p w:rsidR="00000000" w:rsidRPr="005B354F" w:rsidP="005B354F">
            <w:pPr>
              <w:pStyle w:val="ListBullet"/>
            </w:pPr>
            <w:r w:rsidRPr="005B354F">
              <w:t>learners' previous education and training experience</w:t>
            </w:r>
          </w:p>
          <w:p w:rsidR="00000000" w:rsidRPr="005B354F" w:rsidP="005B354F">
            <w:pPr>
              <w:pStyle w:val="ListBullet"/>
            </w:pPr>
            <w:r w:rsidRPr="005B354F">
              <w:t>level of formal education in first language</w:t>
            </w:r>
          </w:p>
          <w:p w:rsidR="00000000" w:rsidRPr="005B354F" w:rsidP="005B354F">
            <w:pPr>
              <w:pStyle w:val="ListBullet"/>
            </w:pPr>
            <w:r w:rsidRPr="005B354F">
              <w:t xml:space="preserve">if of a language background other than English, language and cultural background </w:t>
            </w:r>
          </w:p>
          <w:p w:rsidR="00000000" w:rsidRPr="005B354F" w:rsidP="005B354F">
            <w:pPr>
              <w:pStyle w:val="ListBullet"/>
            </w:pPr>
            <w:r w:rsidRPr="005B354F">
              <w:t>level of skills, described using the ACSF</w:t>
            </w:r>
          </w:p>
          <w:p w:rsidR="00000000" w:rsidRPr="005B354F" w:rsidP="005B354F">
            <w:pPr>
              <w:pStyle w:val="ListBullet"/>
            </w:pPr>
            <w:r w:rsidRPr="005B354F">
              <w:t>preferred learning strategies</w:t>
            </w:r>
          </w:p>
          <w:p w:rsidR="00000000" w:rsidRPr="005B354F" w:rsidP="005B354F">
            <w:pPr>
              <w:pStyle w:val="ListBullet"/>
            </w:pPr>
            <w:r w:rsidRPr="005B354F">
              <w:t>short-term and long-term training goals</w:t>
            </w:r>
          </w:p>
          <w:p w:rsidR="00000000" w:rsidP="005B354F">
            <w:pPr>
              <w:pStyle w:val="ListBullet"/>
              <w:rPr>
                <w:lang w:val="en-NZ"/>
              </w:rPr>
            </w:pPr>
            <w:r w:rsidRPr="005B354F">
              <w:t>third-party report</w:t>
            </w:r>
            <w:r w:rsidRPr="005B354F">
              <w:t>s from supervisors and other training colleagues.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Legal</w:t>
            </w:r>
            <w:r w:rsidRPr="005B354F">
              <w:t xml:space="preserve">, </w:t>
            </w:r>
            <w:r w:rsidRPr="005B354F">
              <w:rPr>
                <w:rStyle w:val="BoldandItalics"/>
              </w:rPr>
              <w:t>organisational and ethical requirements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assessment reporting and subsequent procedures, such as:</w:t>
            </w:r>
          </w:p>
          <w:p w:rsidR="00000000" w:rsidRPr="005B354F" w:rsidP="005B354F">
            <w:pPr>
              <w:pStyle w:val="ListBullet2"/>
            </w:pPr>
            <w:r w:rsidRPr="005B354F">
              <w:t>complaints</w:t>
            </w:r>
          </w:p>
          <w:p w:rsidR="00000000" w:rsidRPr="005B354F" w:rsidP="005B354F">
            <w:pPr>
              <w:pStyle w:val="ListBullet2"/>
            </w:pPr>
            <w:r w:rsidRPr="005B354F">
              <w:t>grievances</w:t>
            </w:r>
          </w:p>
          <w:p w:rsidR="00000000" w:rsidRPr="005B354F" w:rsidP="005B354F">
            <w:pPr>
              <w:pStyle w:val="ListBullet2"/>
            </w:pPr>
            <w:r w:rsidRPr="005B354F">
              <w:t>appeals</w:t>
            </w:r>
          </w:p>
          <w:p w:rsidR="00000000" w:rsidRPr="005B354F" w:rsidP="005B354F">
            <w:pPr>
              <w:pStyle w:val="ListBullet"/>
            </w:pPr>
            <w:r w:rsidRPr="005B354F">
              <w:t xml:space="preserve">audit requirements </w:t>
            </w:r>
          </w:p>
          <w:p w:rsidR="00000000" w:rsidRPr="005B354F" w:rsidP="005B354F">
            <w:pPr>
              <w:pStyle w:val="ListBullet"/>
            </w:pPr>
            <w:r w:rsidRPr="005B354F">
              <w:t xml:space="preserve">enrolment and assessment records and other data and information management </w:t>
            </w:r>
          </w:p>
          <w:p w:rsidR="00000000" w:rsidRPr="005B354F" w:rsidP="005B354F">
            <w:pPr>
              <w:pStyle w:val="ListBullet"/>
            </w:pPr>
            <w:r w:rsidRPr="005B354F">
              <w:t xml:space="preserve">equity issues and needs </w:t>
            </w:r>
          </w:p>
          <w:p w:rsidR="00000000" w:rsidRPr="005B354F" w:rsidP="005B354F">
            <w:pPr>
              <w:pStyle w:val="ListBullet"/>
            </w:pPr>
            <w:r w:rsidRPr="005B354F">
              <w:t xml:space="preserve">intellectual property </w:t>
            </w:r>
          </w:p>
          <w:p w:rsidR="00000000" w:rsidRPr="005B354F" w:rsidP="005B354F">
            <w:pPr>
              <w:pStyle w:val="ListBullet"/>
            </w:pPr>
            <w:r w:rsidRPr="005B354F">
              <w:t xml:space="preserve">potential legal consequences of false, misleading or incorrect information </w:t>
            </w:r>
          </w:p>
          <w:p w:rsidR="00000000" w:rsidRPr="005B354F" w:rsidP="005B354F">
            <w:pPr>
              <w:pStyle w:val="ListBullet"/>
            </w:pPr>
            <w:r w:rsidRPr="005B354F">
              <w:t xml:space="preserve">privacy legislation </w:t>
            </w:r>
          </w:p>
          <w:p w:rsidR="00000000" w:rsidP="005B354F">
            <w:pPr>
              <w:pStyle w:val="ListBullet"/>
              <w:rPr>
                <w:lang w:val="en-NZ"/>
              </w:rPr>
            </w:pPr>
            <w:r w:rsidRPr="005B354F">
              <w:t>regulatory requirements, including occupational health and safety (OHS).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Planning delivery program</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pre-training assessment</w:t>
            </w:r>
          </w:p>
          <w:p w:rsidR="00000000" w:rsidRPr="005B354F" w:rsidP="005B354F">
            <w:pPr>
              <w:pStyle w:val="ListBullet"/>
            </w:pPr>
            <w:r w:rsidRPr="005B354F">
              <w:t>team teaching</w:t>
            </w:r>
          </w:p>
          <w:p w:rsidR="00000000" w:rsidRPr="005B354F" w:rsidP="005B354F">
            <w:pPr>
              <w:pStyle w:val="ListBullet"/>
            </w:pPr>
            <w:r w:rsidRPr="005B354F">
              <w:t>use of training materials</w:t>
            </w:r>
          </w:p>
          <w:p w:rsidR="00000000" w:rsidP="005B354F">
            <w:pPr>
              <w:pStyle w:val="ListBullet"/>
              <w:rPr>
                <w:lang w:val="en-NZ"/>
              </w:rPr>
            </w:pPr>
            <w:r w:rsidRPr="005B354F">
              <w:t>small group or one-to-one support.</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Others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 xml:space="preserve">colleagues involved in </w:t>
            </w:r>
            <w:r w:rsidRPr="005B354F">
              <w:t>delivery and assessment of learner group or similar groups</w:t>
            </w:r>
          </w:p>
          <w:p w:rsidR="00000000" w:rsidRPr="005B354F" w:rsidP="005B354F">
            <w:pPr>
              <w:pStyle w:val="ListBullet"/>
            </w:pPr>
            <w:r w:rsidRPr="005B354F">
              <w:t>external stakeholders, such as Centrelink</w:t>
            </w:r>
          </w:p>
          <w:p w:rsidR="00000000" w:rsidRPr="005B354F" w:rsidP="005B354F">
            <w:pPr>
              <w:pStyle w:val="ListBullet"/>
            </w:pPr>
            <w:r w:rsidRPr="005B354F">
              <w:t>in a workplace, all parties involved in the program, such as supervisors, workforce organisations, employers and other trainers</w:t>
            </w:r>
          </w:p>
          <w:p w:rsidR="00000000" w:rsidRPr="005B354F" w:rsidP="005B354F">
            <w:pPr>
              <w:pStyle w:val="ListBullet"/>
            </w:pPr>
            <w:r w:rsidRPr="005B354F">
              <w:t>support persons, such as bi</w:t>
            </w:r>
            <w:r w:rsidRPr="005B354F">
              <w:t>lingual aides and counsellors</w:t>
            </w:r>
          </w:p>
          <w:p w:rsidR="00000000" w:rsidRPr="005B354F" w:rsidP="005B354F">
            <w:pPr>
              <w:pStyle w:val="ListBullet"/>
            </w:pPr>
            <w:r w:rsidRPr="005B354F">
              <w:t>those with knowledge relevant to context in which working, such as vocational or workplace trainers</w:t>
            </w:r>
          </w:p>
          <w:p w:rsidR="00000000" w:rsidP="005B354F">
            <w:pPr>
              <w:pStyle w:val="ListBullet"/>
              <w:rPr>
                <w:lang w:val="en-NZ"/>
              </w:rPr>
            </w:pPr>
            <w:r w:rsidRPr="005B354F">
              <w:t>those with specialist teaching expertise, such as higher level mathematics or English as a second language (ESL) teachers.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t>Pl</w:t>
            </w:r>
            <w:r w:rsidRPr="005B354F">
              <w:t xml:space="preserve">anning delivery within </w:t>
            </w:r>
            <w:r w:rsidRPr="005B354F">
              <w:rPr>
                <w:rStyle w:val="BoldandItalics"/>
              </w:rPr>
              <w:t>relevant frameworks</w:t>
            </w:r>
            <w:r w:rsidRPr="005B354F">
              <w:t xml:space="preserve"> includes consideration of:</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application of adult learning principles</w:t>
            </w:r>
          </w:p>
          <w:p w:rsidR="00000000" w:rsidRPr="005B354F" w:rsidP="005B354F">
            <w:pPr>
              <w:pStyle w:val="ListBullet"/>
            </w:pPr>
            <w:r w:rsidRPr="005B354F">
              <w:t>integration of language, literacy and numeracy delivery with vocational training</w:t>
            </w:r>
          </w:p>
          <w:p w:rsidR="00000000" w:rsidRPr="005B354F" w:rsidP="005B354F">
            <w:pPr>
              <w:pStyle w:val="ListBullet"/>
            </w:pPr>
            <w:r w:rsidRPr="005B354F">
              <w:t>pathways to other qualifications</w:t>
            </w:r>
          </w:p>
          <w:p w:rsidR="00000000" w:rsidRPr="005B354F" w:rsidP="005B354F">
            <w:pPr>
              <w:pStyle w:val="ListBullet"/>
            </w:pPr>
            <w:r w:rsidRPr="005B354F">
              <w:t>requirements of the AQTF</w:t>
            </w:r>
          </w:p>
          <w:p w:rsidR="00000000" w:rsidP="005B354F">
            <w:pPr>
              <w:pStyle w:val="ListBullet"/>
              <w:rPr>
                <w:lang w:val="en-NZ"/>
              </w:rPr>
            </w:pPr>
            <w:r w:rsidRPr="005B354F">
              <w:t>training specifications as set out in Training Packages and accredited courses.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Learners' needs</w:t>
            </w:r>
            <w:r w:rsidRPr="005B354F">
              <w:t xml:space="preserve"> may include development of skills, such as: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reading</w:t>
            </w:r>
          </w:p>
          <w:p w:rsidR="00000000" w:rsidRPr="005B354F" w:rsidP="005B354F">
            <w:pPr>
              <w:pStyle w:val="ListBullet"/>
            </w:pPr>
            <w:r w:rsidRPr="005B354F">
              <w:t>writing</w:t>
            </w:r>
          </w:p>
          <w:p w:rsidR="00000000" w:rsidRPr="005B354F" w:rsidP="005B354F">
            <w:pPr>
              <w:pStyle w:val="ListBullet"/>
            </w:pPr>
            <w:r w:rsidRPr="005B354F">
              <w:t>speaking</w:t>
            </w:r>
          </w:p>
          <w:p w:rsidR="00000000" w:rsidRPr="005B354F" w:rsidP="005B354F">
            <w:pPr>
              <w:pStyle w:val="ListBullet"/>
            </w:pPr>
            <w:r w:rsidRPr="005B354F">
              <w:t>listening</w:t>
            </w:r>
          </w:p>
          <w:p w:rsidR="00000000" w:rsidRPr="005B354F" w:rsidP="005B354F">
            <w:pPr>
              <w:pStyle w:val="ListBullet"/>
            </w:pPr>
            <w:r w:rsidRPr="005B354F">
              <w:t>critical thinking</w:t>
            </w:r>
          </w:p>
          <w:p w:rsidR="00000000" w:rsidRPr="005B354F" w:rsidP="005B354F">
            <w:pPr>
              <w:pStyle w:val="ListBullet"/>
            </w:pPr>
            <w:r w:rsidRPr="005B354F">
              <w:t>employability skills</w:t>
            </w:r>
          </w:p>
          <w:p w:rsidR="00000000" w:rsidRPr="005B354F" w:rsidP="005B354F">
            <w:pPr>
              <w:pStyle w:val="ListBullet"/>
            </w:pPr>
            <w:r w:rsidRPr="005B354F">
              <w:t>learning strategies</w:t>
            </w:r>
          </w:p>
          <w:p w:rsidR="00000000" w:rsidRPr="005B354F" w:rsidP="005B354F">
            <w:pPr>
              <w:pStyle w:val="ListBullet"/>
            </w:pPr>
            <w:r w:rsidRPr="005B354F">
              <w:t>non-verbal communicat</w:t>
            </w:r>
            <w:r w:rsidRPr="005B354F">
              <w:t>ion and body language</w:t>
            </w:r>
          </w:p>
          <w:p w:rsidR="00000000" w:rsidRPr="005B354F" w:rsidP="005B354F">
            <w:pPr>
              <w:pStyle w:val="ListBullet"/>
            </w:pPr>
            <w:r w:rsidRPr="005B354F">
              <w:t>use of new technologies</w:t>
            </w:r>
          </w:p>
          <w:p w:rsidR="00000000" w:rsidP="005B354F">
            <w:pPr>
              <w:pStyle w:val="ListBullet"/>
              <w:rPr>
                <w:lang w:val="en-NZ"/>
              </w:rPr>
            </w:pPr>
            <w:r w:rsidRPr="005B354F">
              <w:t>visual literacy.</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t xml:space="preserve">Ways in which theoretical understandings of skill development may be reflected in the </w:t>
            </w:r>
            <w:r w:rsidRPr="005B354F">
              <w:rPr>
                <w:rStyle w:val="BoldandItalics"/>
              </w:rPr>
              <w:t>choice and sequence of teaching activities</w:t>
            </w:r>
            <w:r w:rsidRPr="005B354F">
              <w:t xml:space="preserve">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judgements about focus of the program and particular s</w:t>
            </w:r>
            <w:r w:rsidRPr="005B354F">
              <w:t xml:space="preserve">essions to facilitate development of skills </w:t>
            </w:r>
          </w:p>
          <w:p w:rsidR="00000000" w:rsidRPr="005B354F" w:rsidP="005B354F">
            <w:pPr>
              <w:pStyle w:val="ListBullet"/>
            </w:pPr>
            <w:r w:rsidRPr="005B354F">
              <w:t xml:space="preserve">decisions about content and use of resources depending on level of difficulty of reading materials, numeracy tasks or writing tasks </w:t>
            </w:r>
          </w:p>
          <w:p w:rsidR="00000000" w:rsidRPr="005B354F" w:rsidP="005B354F">
            <w:pPr>
              <w:pStyle w:val="ListBullet"/>
            </w:pPr>
            <w:r w:rsidRPr="005B354F">
              <w:t>decisions about the suitability of particular delivery options to meet learner group needs</w:t>
            </w:r>
          </w:p>
          <w:p w:rsidR="00000000" w:rsidRPr="005B354F" w:rsidP="005B354F">
            <w:pPr>
              <w:pStyle w:val="ListBullet"/>
            </w:pPr>
            <w:r w:rsidRPr="005B354F">
              <w:t xml:space="preserve">extent of support a particular learner might need to succeed with course materials </w:t>
            </w:r>
          </w:p>
          <w:p w:rsidR="00000000" w:rsidP="005B354F">
            <w:pPr>
              <w:pStyle w:val="ListBullet"/>
              <w:rPr>
                <w:lang w:val="en-NZ"/>
              </w:rPr>
            </w:pPr>
            <w:r w:rsidRPr="005B354F">
              <w:t>order in which new material, such as language structures, may be introduced.</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The</w:t>
            </w:r>
            <w:r w:rsidRPr="005B354F">
              <w:rPr>
                <w:rStyle w:val="BoldandItalics"/>
              </w:rPr>
              <w:t>oretical understandings of skill development</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theories that inform adult literacy teaching, such as:</w:t>
            </w:r>
          </w:p>
          <w:p w:rsidR="00000000" w:rsidRPr="005B354F" w:rsidP="005B354F">
            <w:pPr>
              <w:pStyle w:val="ListBullet2"/>
            </w:pPr>
            <w:r w:rsidRPr="005B354F">
              <w:t>applied linguistics</w:t>
            </w:r>
          </w:p>
          <w:p w:rsidR="00000000" w:rsidRPr="005B354F" w:rsidP="005B354F">
            <w:pPr>
              <w:pStyle w:val="ListBullet2"/>
            </w:pPr>
            <w:r w:rsidRPr="005B354F">
              <w:t>applied social theory and sociolinguistics</w:t>
            </w:r>
          </w:p>
          <w:p w:rsidR="00000000" w:rsidRPr="005B354F" w:rsidP="005B354F">
            <w:pPr>
              <w:pStyle w:val="ListBullet2"/>
            </w:pPr>
            <w:r w:rsidRPr="005B354F">
              <w:t xml:space="preserve">critical literacy </w:t>
            </w:r>
          </w:p>
          <w:p w:rsidR="00000000" w:rsidRPr="005B354F" w:rsidP="005B354F">
            <w:pPr>
              <w:pStyle w:val="ListBullet2"/>
            </w:pPr>
            <w:r w:rsidRPr="005B354F">
              <w:t>humanistic and progressivist pedagogy</w:t>
            </w:r>
          </w:p>
          <w:p w:rsidR="00000000" w:rsidRPr="005B354F" w:rsidP="005B354F">
            <w:pPr>
              <w:pStyle w:val="ListBullet2"/>
            </w:pPr>
            <w:r w:rsidRPr="005B354F">
              <w:t>psycholinguistics</w:t>
            </w:r>
          </w:p>
          <w:p w:rsidR="00000000" w:rsidRPr="005B354F" w:rsidP="005B354F">
            <w:pPr>
              <w:pStyle w:val="ListBullet"/>
            </w:pPr>
            <w:r w:rsidRPr="005B354F">
              <w:t>theories that inform adult numeracy teaching, such as:</w:t>
            </w:r>
          </w:p>
          <w:p w:rsidR="00000000" w:rsidRPr="005B354F" w:rsidP="005B354F">
            <w:pPr>
              <w:pStyle w:val="ListBullet2"/>
            </w:pPr>
            <w:r w:rsidRPr="005B354F">
              <w:t>applied social theory, for example mathematics and culture, mathematics and gender</w:t>
            </w:r>
          </w:p>
          <w:p w:rsidR="00000000" w:rsidRPr="005B354F" w:rsidP="005B354F">
            <w:pPr>
              <w:pStyle w:val="ListBullet2"/>
            </w:pPr>
            <w:r w:rsidRPr="005B354F">
              <w:t>constructivism</w:t>
            </w:r>
          </w:p>
          <w:p w:rsidR="00000000" w:rsidRPr="005B354F" w:rsidP="005B354F">
            <w:pPr>
              <w:pStyle w:val="ListBullet2"/>
            </w:pPr>
            <w:r w:rsidRPr="005B354F">
              <w:t xml:space="preserve">critical numeracy </w:t>
            </w:r>
          </w:p>
          <w:p w:rsidR="00000000" w:rsidRPr="005B354F" w:rsidP="005B354F">
            <w:pPr>
              <w:pStyle w:val="ListBullet2"/>
            </w:pPr>
            <w:r w:rsidRPr="005B354F">
              <w:t xml:space="preserve">cultural use of specific mathematics </w:t>
            </w:r>
          </w:p>
          <w:p w:rsidR="00000000" w:rsidP="005B354F">
            <w:pPr>
              <w:pStyle w:val="ListBullet2"/>
              <w:rPr>
                <w:lang w:val="en-NZ"/>
              </w:rPr>
            </w:pPr>
            <w:r w:rsidRPr="005B354F">
              <w:t>functionalism.</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Wide range of print</w:t>
            </w:r>
            <w:r w:rsidRPr="005B354F">
              <w:t xml:space="preserve">, </w:t>
            </w:r>
            <w:r w:rsidRPr="005B354F">
              <w:rPr>
                <w:rStyle w:val="BoldandItalics"/>
              </w:rPr>
              <w:t>media an</w:t>
            </w:r>
            <w:r w:rsidRPr="005B354F">
              <w:rPr>
                <w:rStyle w:val="BoldandItalics"/>
              </w:rPr>
              <w:t>d electronic text</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authentic texts, such as written texts commonly found in the home, at workplaces and in the public domain</w:t>
            </w:r>
          </w:p>
          <w:p w:rsidR="00000000" w:rsidRPr="005B354F" w:rsidP="005B354F">
            <w:pPr>
              <w:pStyle w:val="ListBullet"/>
            </w:pPr>
            <w:r w:rsidRPr="005B354F">
              <w:t>documents, such as those relating to government services and requirements</w:t>
            </w:r>
          </w:p>
          <w:p w:rsidR="00000000" w:rsidRPr="005B354F" w:rsidP="005B354F">
            <w:pPr>
              <w:pStyle w:val="ListBullet"/>
            </w:pPr>
            <w:r w:rsidRPr="005B354F">
              <w:t>numeracy materials, such as:</w:t>
            </w:r>
          </w:p>
          <w:p w:rsidR="00000000" w:rsidRPr="005B354F" w:rsidP="005B354F">
            <w:pPr>
              <w:pStyle w:val="ListBullet2"/>
            </w:pPr>
            <w:r w:rsidRPr="005B354F">
              <w:t>calendars</w:t>
            </w:r>
          </w:p>
          <w:p w:rsidR="00000000" w:rsidRPr="005B354F" w:rsidP="005B354F">
            <w:pPr>
              <w:pStyle w:val="ListBullet2"/>
            </w:pPr>
            <w:r w:rsidRPr="005B354F">
              <w:t>money</w:t>
            </w:r>
          </w:p>
          <w:p w:rsidR="00000000" w:rsidRPr="005B354F" w:rsidP="005B354F">
            <w:pPr>
              <w:pStyle w:val="ListBullet2"/>
            </w:pPr>
            <w:r w:rsidRPr="005B354F">
              <w:t>number</w:t>
            </w:r>
          </w:p>
          <w:p w:rsidR="00000000" w:rsidRPr="005B354F" w:rsidP="005B354F">
            <w:pPr>
              <w:pStyle w:val="ListBullet2"/>
            </w:pPr>
            <w:r w:rsidRPr="005B354F">
              <w:t>ratio</w:t>
            </w:r>
          </w:p>
          <w:p w:rsidR="00000000" w:rsidRPr="005B354F" w:rsidP="005B354F">
            <w:pPr>
              <w:pStyle w:val="ListBullet2"/>
            </w:pPr>
            <w:r w:rsidRPr="005B354F">
              <w:t>shapes</w:t>
            </w:r>
          </w:p>
          <w:p w:rsidR="00000000" w:rsidRPr="005B354F" w:rsidP="005B354F">
            <w:pPr>
              <w:pStyle w:val="ListBullet2"/>
            </w:pPr>
            <w:r w:rsidRPr="005B354F">
              <w:t>street directories and maps</w:t>
            </w:r>
          </w:p>
          <w:p w:rsidR="00000000" w:rsidRPr="005B354F" w:rsidP="005B354F">
            <w:pPr>
              <w:pStyle w:val="ListBullet2"/>
            </w:pPr>
            <w:r w:rsidRPr="005B354F">
              <w:t>weights and measures</w:t>
            </w:r>
          </w:p>
          <w:p w:rsidR="00000000" w:rsidRPr="005B354F" w:rsidP="005B354F">
            <w:pPr>
              <w:pStyle w:val="ListBullet"/>
            </w:pPr>
            <w:r w:rsidRPr="005B354F">
              <w:t>technology, such as:</w:t>
            </w:r>
          </w:p>
          <w:p w:rsidR="00000000" w:rsidRPr="005B354F" w:rsidP="005B354F">
            <w:pPr>
              <w:pStyle w:val="ListBullet2"/>
            </w:pPr>
            <w:r w:rsidRPr="005B354F">
              <w:t>automated teller machines (ATMs) and EFTPOS</w:t>
            </w:r>
          </w:p>
          <w:p w:rsidR="00000000" w:rsidRPr="005B354F" w:rsidP="005B354F">
            <w:pPr>
              <w:pStyle w:val="ListBullet2"/>
            </w:pPr>
            <w:r w:rsidRPr="005B354F">
              <w:t>CDs</w:t>
            </w:r>
          </w:p>
          <w:p w:rsidR="00000000" w:rsidRPr="005B354F" w:rsidP="005B354F">
            <w:pPr>
              <w:pStyle w:val="ListBullet2"/>
            </w:pPr>
            <w:r w:rsidRPr="005B354F">
              <w:t>e-learning activities</w:t>
            </w:r>
          </w:p>
          <w:p w:rsidR="00000000" w:rsidRPr="005B354F" w:rsidP="005B354F">
            <w:pPr>
              <w:pStyle w:val="ListBullet2"/>
            </w:pPr>
            <w:r w:rsidRPr="005B354F">
              <w:t>m-learning activities</w:t>
            </w:r>
          </w:p>
          <w:p w:rsidR="00000000" w:rsidRPr="005B354F" w:rsidP="005B354F">
            <w:pPr>
              <w:pStyle w:val="ListBullet2"/>
            </w:pPr>
            <w:r w:rsidRPr="005B354F">
              <w:t>mobile telephones</w:t>
            </w:r>
          </w:p>
          <w:p w:rsidR="00000000" w:rsidRPr="005B354F" w:rsidP="005B354F">
            <w:pPr>
              <w:pStyle w:val="ListBullet"/>
            </w:pPr>
            <w:r w:rsidRPr="005B354F">
              <w:t>visual materials, such as:</w:t>
            </w:r>
          </w:p>
          <w:p w:rsidR="00000000" w:rsidRPr="005B354F" w:rsidP="005B354F">
            <w:pPr>
              <w:pStyle w:val="ListBullet2"/>
            </w:pPr>
            <w:r w:rsidRPr="005B354F">
              <w:t>graffiti</w:t>
            </w:r>
          </w:p>
          <w:p w:rsidR="00000000" w:rsidRPr="005B354F" w:rsidP="005B354F">
            <w:pPr>
              <w:pStyle w:val="ListBullet2"/>
            </w:pPr>
            <w:r w:rsidRPr="005B354F">
              <w:t>illustrations</w:t>
            </w:r>
          </w:p>
          <w:p w:rsidR="00000000" w:rsidRPr="005B354F" w:rsidP="005B354F">
            <w:pPr>
              <w:pStyle w:val="ListBullet2"/>
            </w:pPr>
            <w:r w:rsidRPr="005B354F">
              <w:t>pho</w:t>
            </w:r>
            <w:r w:rsidRPr="005B354F">
              <w:t>tographs</w:t>
            </w:r>
          </w:p>
          <w:p w:rsidR="00000000" w:rsidRPr="005B354F" w:rsidP="005B354F">
            <w:pPr>
              <w:pStyle w:val="ListBullet2"/>
            </w:pPr>
            <w:r w:rsidRPr="005B354F">
              <w:t>posters, signs and charts</w:t>
            </w:r>
          </w:p>
          <w:p w:rsidR="00000000" w:rsidRPr="005B354F" w:rsidP="005B354F">
            <w:pPr>
              <w:pStyle w:val="ListBullet2"/>
            </w:pPr>
            <w:r w:rsidRPr="005B354F">
              <w:t>telephone displays</w:t>
            </w:r>
          </w:p>
          <w:p w:rsidR="00000000" w:rsidRPr="005B354F" w:rsidP="005B354F">
            <w:pPr>
              <w:pStyle w:val="ListBullet2"/>
            </w:pPr>
            <w:r w:rsidRPr="005B354F">
              <w:t>television shows, movies and animations</w:t>
            </w:r>
          </w:p>
          <w:p w:rsidR="00000000" w:rsidRPr="005B354F" w:rsidP="005B354F">
            <w:pPr>
              <w:pStyle w:val="ListBullet2"/>
            </w:pPr>
            <w:r w:rsidRPr="005B354F">
              <w:t>videos and DVDs</w:t>
            </w:r>
          </w:p>
          <w:p w:rsidR="00000000" w:rsidRPr="005B354F" w:rsidP="005B354F">
            <w:pPr>
              <w:pStyle w:val="ListBullet"/>
            </w:pPr>
            <w:r w:rsidRPr="005B354F">
              <w:t>workplace documentation, such as:</w:t>
            </w:r>
          </w:p>
          <w:p w:rsidR="00000000" w:rsidRPr="005B354F" w:rsidP="005B354F">
            <w:pPr>
              <w:pStyle w:val="ListBullet2"/>
            </w:pPr>
            <w:r w:rsidRPr="005B354F">
              <w:t>manufacturer specifications</w:t>
            </w:r>
          </w:p>
          <w:p w:rsidR="00000000" w:rsidRPr="005B354F" w:rsidP="005B354F">
            <w:pPr>
              <w:pStyle w:val="ListBullet2"/>
            </w:pPr>
            <w:r w:rsidRPr="005B354F">
              <w:t xml:space="preserve">OHS notices </w:t>
            </w:r>
          </w:p>
          <w:p w:rsidR="00000000" w:rsidRPr="005B354F" w:rsidP="005B354F">
            <w:pPr>
              <w:pStyle w:val="ListBullet2"/>
            </w:pPr>
            <w:r w:rsidRPr="005B354F">
              <w:t>personnel forms</w:t>
            </w:r>
          </w:p>
          <w:p w:rsidR="00000000" w:rsidRPr="005B354F" w:rsidP="005B354F">
            <w:pPr>
              <w:pStyle w:val="ListBullet2"/>
            </w:pPr>
            <w:r w:rsidRPr="005B354F">
              <w:t xml:space="preserve">rosters </w:t>
            </w:r>
          </w:p>
          <w:p w:rsidR="00000000" w:rsidP="005B354F">
            <w:pPr>
              <w:pStyle w:val="ListBullet2"/>
              <w:rPr>
                <w:lang w:val="en-NZ"/>
              </w:rPr>
            </w:pPr>
            <w:r w:rsidRPr="005B354F">
              <w:t>standard operating procedures.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Facilitating learning</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active questioning</w:t>
            </w:r>
          </w:p>
          <w:p w:rsidR="00000000" w:rsidRPr="005B354F" w:rsidP="005B354F">
            <w:pPr>
              <w:pStyle w:val="ListBullet"/>
            </w:pPr>
            <w:r w:rsidRPr="005B354F">
              <w:t>correcting learner errors</w:t>
            </w:r>
          </w:p>
          <w:p w:rsidR="00000000" w:rsidRPr="005B354F" w:rsidP="005B354F">
            <w:pPr>
              <w:pStyle w:val="ListBullet"/>
            </w:pPr>
            <w:r w:rsidRPr="005B354F">
              <w:t>developing resources to meet specific learner needs</w:t>
            </w:r>
          </w:p>
          <w:p w:rsidR="00000000" w:rsidRPr="005B354F" w:rsidP="005B354F">
            <w:pPr>
              <w:pStyle w:val="ListBullet"/>
            </w:pPr>
            <w:r w:rsidRPr="005B354F">
              <w:t>explaining concepts and processes</w:t>
            </w:r>
          </w:p>
          <w:p w:rsidR="00000000" w:rsidRPr="005B354F" w:rsidP="005B354F">
            <w:pPr>
              <w:pStyle w:val="ListBullet"/>
            </w:pPr>
            <w:r w:rsidRPr="005B354F">
              <w:t xml:space="preserve">making judgements about individual's skill development </w:t>
            </w:r>
          </w:p>
          <w:p w:rsidR="00000000" w:rsidP="005B354F">
            <w:pPr>
              <w:pStyle w:val="ListBullet"/>
              <w:rPr>
                <w:lang w:val="en-NZ"/>
              </w:rPr>
            </w:pPr>
            <w:r w:rsidRPr="005B354F">
              <w:t>using peer learning and group work.</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Other options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ESL course</w:t>
            </w:r>
          </w:p>
          <w:p w:rsidR="00000000" w:rsidRPr="005B354F" w:rsidP="005B354F">
            <w:pPr>
              <w:pStyle w:val="ListBullet"/>
            </w:pPr>
            <w:r w:rsidRPr="005B354F">
              <w:t>other adult literacy and numeracy program</w:t>
            </w:r>
          </w:p>
          <w:p w:rsidR="00000000" w:rsidRPr="005B354F" w:rsidP="005B354F">
            <w:pPr>
              <w:pStyle w:val="ListBullet"/>
            </w:pPr>
            <w:r w:rsidRPr="005B354F">
              <w:t>other community-based option</w:t>
            </w:r>
          </w:p>
          <w:p w:rsidR="00000000" w:rsidRPr="005B354F" w:rsidP="005B354F">
            <w:pPr>
              <w:pStyle w:val="ListBullet"/>
            </w:pPr>
            <w:r w:rsidRPr="005B354F">
              <w:t>peer support</w:t>
            </w:r>
          </w:p>
          <w:p w:rsidR="00000000" w:rsidRPr="005B354F" w:rsidP="005B354F">
            <w:pPr>
              <w:pStyle w:val="ListBullet"/>
            </w:pPr>
            <w:r w:rsidRPr="005B354F">
              <w:t>shift to a vocational course</w:t>
            </w:r>
          </w:p>
          <w:p w:rsidR="00000000" w:rsidP="005B354F">
            <w:pPr>
              <w:pStyle w:val="ListBullet"/>
              <w:rPr>
                <w:lang w:val="en-NZ"/>
              </w:rPr>
            </w:pPr>
            <w:r w:rsidRPr="005B354F">
              <w:t>support service, such as counselling or welfare service.</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Reasonable</w:t>
            </w:r>
            <w:r w:rsidRPr="005B354F">
              <w:rPr>
                <w:rStyle w:val="BoldandItalics"/>
              </w:rPr>
              <w:t xml:space="preserve"> adjustments</w:t>
            </w:r>
            <w:r w:rsidRPr="005B354F">
              <w:t xml:space="preserve"> may take into account: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communication styles, preferences and levels of confidence</w:t>
            </w:r>
          </w:p>
          <w:p w:rsidR="00000000" w:rsidRPr="005B354F" w:rsidP="005B354F">
            <w:pPr>
              <w:pStyle w:val="ListBullet"/>
            </w:pPr>
            <w:r w:rsidRPr="005B354F">
              <w:t xml:space="preserve">learners' differing linguistic and cultural backgrounds </w:t>
            </w:r>
          </w:p>
          <w:p w:rsidR="00000000" w:rsidRPr="005B354F" w:rsidP="005B354F">
            <w:pPr>
              <w:pStyle w:val="ListBullet"/>
            </w:pPr>
            <w:r w:rsidRPr="005B354F">
              <w:t>learners' previous experiences of assessment</w:t>
            </w:r>
          </w:p>
          <w:p w:rsidR="00000000" w:rsidP="005B354F">
            <w:pPr>
              <w:pStyle w:val="ListBullet"/>
              <w:rPr>
                <w:lang w:val="en-NZ"/>
              </w:rPr>
            </w:pPr>
            <w:r w:rsidRPr="005B354F">
              <w:t>specific learning difficulties or disabilities.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Reporting instruments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ACSF</w:t>
            </w:r>
          </w:p>
          <w:p w:rsidR="00000000" w:rsidP="005B354F">
            <w:pPr>
              <w:pStyle w:val="ListBullet"/>
              <w:rPr>
                <w:lang w:val="en-NZ"/>
              </w:rPr>
            </w:pPr>
            <w:r w:rsidRPr="005B354F">
              <w:t>training organisation's own reporting systems.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Reports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individual and aggregated reports about improved adult literacy and numeracy outcomes, described using the ACSF</w:t>
            </w:r>
          </w:p>
          <w:p w:rsidR="00000000" w:rsidRPr="005B354F" w:rsidP="005B354F">
            <w:pPr>
              <w:pStyle w:val="ListBullet"/>
            </w:pPr>
            <w:r w:rsidRPr="005B354F">
              <w:t>reports written for the workplace u</w:t>
            </w:r>
            <w:r w:rsidRPr="005B354F">
              <w:t>sing particular formats and styles, covering:</w:t>
            </w:r>
          </w:p>
          <w:p w:rsidR="00000000" w:rsidRPr="005B354F" w:rsidP="005B354F">
            <w:pPr>
              <w:pStyle w:val="ListBullet2"/>
            </w:pPr>
            <w:r w:rsidRPr="005B354F">
              <w:t>benefits to the company</w:t>
            </w:r>
          </w:p>
          <w:p w:rsidR="00000000" w:rsidRPr="005B354F" w:rsidP="005B354F">
            <w:pPr>
              <w:pStyle w:val="ListBullet2"/>
            </w:pPr>
            <w:r w:rsidRPr="005B354F">
              <w:t>improvements in workplace skills</w:t>
            </w:r>
          </w:p>
          <w:p w:rsidR="00000000" w:rsidRPr="005B354F" w:rsidP="005B354F">
            <w:pPr>
              <w:pStyle w:val="ListBullet2"/>
            </w:pPr>
            <w:r w:rsidRPr="005B354F">
              <w:t>individuals taking further training of their own</w:t>
            </w:r>
          </w:p>
          <w:p w:rsidR="00000000" w:rsidRPr="005B354F" w:rsidP="005B354F">
            <w:pPr>
              <w:pStyle w:val="ListBullet2"/>
            </w:pPr>
            <w:r w:rsidRPr="005B354F">
              <w:t>participation in teams and meetings</w:t>
            </w:r>
          </w:p>
          <w:p w:rsidR="00000000" w:rsidRPr="005B354F" w:rsidP="005B354F">
            <w:pPr>
              <w:pStyle w:val="ListBullet2"/>
            </w:pPr>
            <w:r w:rsidRPr="005B354F">
              <w:t>job flexibility and promotional opportunities</w:t>
            </w:r>
          </w:p>
          <w:p w:rsidR="00000000" w:rsidRPr="005B354F" w:rsidP="005B354F">
            <w:pPr>
              <w:pStyle w:val="ListBullet2"/>
            </w:pPr>
            <w:r w:rsidRPr="005B354F">
              <w:t>morale and attendance</w:t>
            </w:r>
          </w:p>
          <w:p w:rsidR="00000000" w:rsidRPr="005B354F" w:rsidP="005B354F">
            <w:pPr>
              <w:pStyle w:val="ListBullet"/>
            </w:pPr>
            <w:r w:rsidRPr="005B354F">
              <w:t>those required by funding bodies</w:t>
            </w:r>
          </w:p>
          <w:p w:rsidR="00000000" w:rsidP="005B354F">
            <w:pPr>
              <w:pStyle w:val="ListBullet"/>
              <w:rPr>
                <w:lang w:val="en-NZ"/>
              </w:rPr>
            </w:pPr>
            <w:r w:rsidRPr="005B354F">
              <w:t>those required by training organisations.</w:t>
            </w:r>
          </w:p>
        </w:tc>
      </w:tr>
      <w:tr w:rsidTr="00B253B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BoldandItalics"/>
              </w:rPr>
              <w:t>Relevant parties</w:t>
            </w:r>
            <w:r w:rsidRPr="005B354F">
              <w:t xml:space="preserve"> may include: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ListBullet"/>
            </w:pPr>
            <w:r w:rsidRPr="005B354F">
              <w:t>employers and supervisors</w:t>
            </w:r>
          </w:p>
          <w:p w:rsidR="00000000" w:rsidRPr="005B354F" w:rsidP="005B354F">
            <w:pPr>
              <w:pStyle w:val="ListBullet"/>
            </w:pPr>
            <w:r w:rsidRPr="005B354F">
              <w:t>learners</w:t>
            </w:r>
          </w:p>
          <w:p w:rsidR="00000000" w:rsidRPr="005B354F" w:rsidP="005B354F">
            <w:pPr>
              <w:pStyle w:val="ListBullet"/>
            </w:pPr>
            <w:r w:rsidRPr="005B354F">
              <w:t>vocational colleagues.</w:t>
            </w:r>
          </w:p>
        </w:tc>
      </w:tr>
    </w:tbl>
    <w:p w:rsidR="00B253BF" w:rsidP="005B354F">
      <w:pPr>
        <w:pStyle w:val="BodyText"/>
      </w:pPr>
    </w:p>
    <w:p w:rsidR="00B253BF" w:rsidP="005B354F">
      <w:pPr>
        <w:pStyle w:val="BodyText"/>
      </w:pPr>
    </w:p>
    <w:p w:rsidR="00000000" w:rsidRPr="005B354F" w:rsidP="005B354F">
      <w:pPr>
        <w:pStyle w:val="Heading1"/>
      </w:pPr>
      <w:bookmarkStart w:id="12" w:name="O_150146"/>
      <w:bookmarkEnd w:id="12"/>
      <w:r w:rsidRPr="005B354F">
        <w:t>Unit Sector(s)</w:t>
      </w:r>
    </w:p>
    <w:tbl>
      <w:tblPr>
        <w:tblW w:w="0" w:type="auto"/>
        <w:tblLayout w:type="fixed"/>
        <w:tblCellMar>
          <w:left w:w="62" w:type="dxa"/>
          <w:right w:w="62" w:type="dxa"/>
        </w:tblCellMar>
        <w:tblLook w:val="0000"/>
      </w:tblPr>
      <w:tblGrid>
        <w:gridCol w:w="2654"/>
        <w:gridCol w:w="5868"/>
      </w:tblGrid>
      <w:tr w:rsidTr="00B253B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13" w:name="O_163589"/>
      <w:bookmarkEnd w:id="13"/>
      <w:r w:rsidRPr="005B354F">
        <w:t>Competency field</w:t>
      </w:r>
    </w:p>
    <w:tbl>
      <w:tblPr>
        <w:tblW w:w="0" w:type="auto"/>
        <w:tblLayout w:type="fixed"/>
        <w:tblCellMar>
          <w:left w:w="62" w:type="dxa"/>
          <w:right w:w="62" w:type="dxa"/>
        </w:tblCellMar>
        <w:tblLook w:val="0000"/>
      </w:tblPr>
      <w:tblGrid>
        <w:gridCol w:w="2776"/>
        <w:gridCol w:w="5746"/>
      </w:tblGrid>
      <w:tr w:rsidTr="00B253B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r w:rsidRPr="005B354F">
              <w:t>Language, literacy and numeracy practice</w:t>
            </w:r>
          </w:p>
        </w:tc>
      </w:tr>
    </w:tbl>
    <w:p w:rsidR="00000000" w:rsidRPr="005B354F" w:rsidP="005B354F">
      <w:pPr>
        <w:pStyle w:val="BodyText"/>
      </w:pPr>
    </w:p>
    <w:p w:rsidR="00000000" w:rsidRPr="005B354F" w:rsidP="005B354F">
      <w:pPr>
        <w:pStyle w:val="AllowPageBreak"/>
      </w:pPr>
    </w:p>
    <w:p w:rsidR="00000000" w:rsidRPr="005B354F" w:rsidP="005B354F">
      <w:pPr>
        <w:pStyle w:val="Heading1"/>
      </w:pPr>
      <w:bookmarkStart w:id="14" w:name="O_163588"/>
      <w:bookmarkEnd w:id="14"/>
      <w:r w:rsidRPr="005B354F">
        <w:t>Co-requisite units</w:t>
      </w:r>
    </w:p>
    <w:tbl>
      <w:tblPr>
        <w:tblW w:w="0" w:type="auto"/>
        <w:tblLayout w:type="fixed"/>
        <w:tblCellMar>
          <w:left w:w="62" w:type="dxa"/>
          <w:right w:w="62" w:type="dxa"/>
        </w:tblCellMar>
        <w:tblLook w:val="0000"/>
      </w:tblPr>
      <w:tblGrid>
        <w:gridCol w:w="2647"/>
        <w:gridCol w:w="5875"/>
      </w:tblGrid>
      <w:tr w:rsidTr="00B253BF">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54F">
            <w:pPr>
              <w:pStyle w:val="BodyText"/>
              <w:rPr>
                <w:lang w:val="en-NZ"/>
              </w:rPr>
            </w:pPr>
            <w:r w:rsidRPr="005B354F">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54F" w:rsidP="005B354F">
            <w:pPr>
              <w:pStyle w:val="BodyText"/>
            </w:pPr>
          </w:p>
        </w:tc>
      </w:tr>
    </w:tbl>
    <w:p w:rsidR="00000000" w:rsidRPr="005B354F" w:rsidP="005B354F">
      <w:pPr>
        <w:pStyle w:val="BodyText"/>
      </w:pPr>
    </w:p>
    <w:p w:rsidR="00000000" w:rsidRPr="005B354F" w:rsidP="005B354F"/>
    <w:sectPr w:rsidSect="005B35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3BF" w:rsidP="00B253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BF" w:rsidP="005B35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253BF" w:rsidP="005B35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53BF" w:rsidP="005B35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4F" w:rsidRPr="00B253BF" w:rsidP="00B253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BF" w:rsidRPr="002D2AF8" w:rsidP="005B354F">
    <w:pPr>
      <w:pStyle w:val="Header"/>
      <w:framePr w:wrap="around"/>
    </w:pPr>
    <w:r>
      <w:fldChar w:fldCharType="begin"/>
    </w:r>
    <w:r>
      <w:instrText xml:space="preserve"> TITLE   \* MERGEFORMAT </w:instrText>
    </w:r>
    <w:r>
      <w:fldChar w:fldCharType="separate"/>
    </w:r>
    <w:r>
      <w:t>TAELLN704A Implement and evaluate delivery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253BF" w:rsidP="005B3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AA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427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68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5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54F"/>
    <w:pPr>
      <w:spacing w:before="360" w:after="60"/>
      <w:outlineLvl w:val="0"/>
    </w:pPr>
    <w:rPr>
      <w:sz w:val="32"/>
    </w:rPr>
  </w:style>
  <w:style w:type="paragraph" w:styleId="Heading2">
    <w:name w:val="heading 2"/>
    <w:basedOn w:val="HeadingBase"/>
    <w:next w:val="BodyText"/>
    <w:link w:val="Heading2Char"/>
    <w:qFormat/>
    <w:rsid w:val="005B354F"/>
    <w:pPr>
      <w:keepLines/>
      <w:spacing w:before="240" w:after="120"/>
      <w:outlineLvl w:val="1"/>
    </w:pPr>
    <w:rPr>
      <w:sz w:val="28"/>
      <w:szCs w:val="40"/>
    </w:rPr>
  </w:style>
  <w:style w:type="paragraph" w:styleId="Heading3">
    <w:name w:val="heading 3"/>
    <w:basedOn w:val="HeadingBase"/>
    <w:next w:val="BodyText"/>
    <w:link w:val="Heading3Char"/>
    <w:qFormat/>
    <w:rsid w:val="005B354F"/>
    <w:pPr>
      <w:spacing w:before="180" w:after="120"/>
      <w:outlineLvl w:val="2"/>
    </w:pPr>
    <w:rPr>
      <w:spacing w:val="-10"/>
      <w:kern w:val="32"/>
    </w:rPr>
  </w:style>
  <w:style w:type="paragraph" w:styleId="Heading4">
    <w:name w:val="heading 4"/>
    <w:basedOn w:val="HeadingBase"/>
    <w:next w:val="BodyText"/>
    <w:link w:val="Heading4Char"/>
    <w:qFormat/>
    <w:rsid w:val="005B354F"/>
    <w:pPr>
      <w:spacing w:before="160" w:after="120"/>
      <w:outlineLvl w:val="3"/>
    </w:pPr>
    <w:rPr>
      <w:sz w:val="22"/>
    </w:rPr>
  </w:style>
  <w:style w:type="paragraph" w:styleId="Heading5">
    <w:name w:val="heading 5"/>
    <w:basedOn w:val="HeadingBase"/>
    <w:next w:val="Normal"/>
    <w:link w:val="Heading5Char"/>
    <w:qFormat/>
    <w:rsid w:val="005B354F"/>
    <w:pPr>
      <w:spacing w:before="80"/>
      <w:outlineLvl w:val="4"/>
    </w:pPr>
    <w:rPr>
      <w:color w:val="918585"/>
      <w:sz w:val="20"/>
    </w:rPr>
  </w:style>
  <w:style w:type="paragraph" w:styleId="Heading6">
    <w:name w:val="heading 6"/>
    <w:basedOn w:val="HeadingBase"/>
    <w:next w:val="Normal"/>
    <w:link w:val="Heading6Char"/>
    <w:qFormat/>
    <w:rsid w:val="005B354F"/>
    <w:pPr>
      <w:spacing w:before="60"/>
      <w:outlineLvl w:val="5"/>
    </w:pPr>
    <w:rPr>
      <w:color w:val="918585"/>
      <w:sz w:val="20"/>
    </w:rPr>
  </w:style>
  <w:style w:type="paragraph" w:styleId="Heading7">
    <w:name w:val="heading 7"/>
    <w:basedOn w:val="Normal"/>
    <w:next w:val="Normal"/>
    <w:link w:val="Heading7Char"/>
    <w:qFormat/>
    <w:rsid w:val="005B354F"/>
    <w:pPr>
      <w:ind w:left="720"/>
      <w:outlineLvl w:val="6"/>
    </w:pPr>
    <w:rPr>
      <w:i/>
    </w:rPr>
  </w:style>
  <w:style w:type="paragraph" w:styleId="Heading8">
    <w:name w:val="heading 8"/>
    <w:basedOn w:val="Normal"/>
    <w:next w:val="Normal"/>
    <w:link w:val="Heading8Char"/>
    <w:qFormat/>
    <w:rsid w:val="005B354F"/>
    <w:pPr>
      <w:ind w:left="720"/>
      <w:outlineLvl w:val="7"/>
    </w:pPr>
    <w:rPr>
      <w:i/>
    </w:rPr>
  </w:style>
  <w:style w:type="paragraph" w:styleId="Heading9">
    <w:name w:val="heading 9"/>
    <w:basedOn w:val="Normal"/>
    <w:next w:val="Normal"/>
    <w:link w:val="Heading9Char"/>
    <w:qFormat/>
    <w:rsid w:val="005B354F"/>
    <w:pPr>
      <w:ind w:left="720"/>
      <w:outlineLvl w:val="8"/>
    </w:pPr>
    <w:rPr>
      <w:i/>
    </w:rPr>
  </w:style>
  <w:style w:type="character" w:default="1" w:styleId="DefaultParagraphFont">
    <w:name w:val="Default Paragraph Font"/>
    <w:uiPriority w:val="1"/>
    <w:unhideWhenUsed/>
    <w:rsid w:val="005B3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54F"/>
  </w:style>
  <w:style w:type="character" w:customStyle="1" w:styleId="Heading1Char">
    <w:name w:val="Heading 1 Char"/>
    <w:basedOn w:val="DefaultParagraphFont"/>
    <w:link w:val="Heading1"/>
    <w:rsid w:val="005B354F"/>
    <w:rPr>
      <w:rFonts w:ascii="Times New Roman" w:eastAsia="Times New Roman" w:hAnsi="Times New Roman" w:cs="Times New Roman"/>
      <w:b/>
      <w:sz w:val="32"/>
      <w:szCs w:val="20"/>
      <w:lang w:eastAsia="en-US"/>
    </w:rPr>
  </w:style>
  <w:style w:type="paragraph" w:styleId="BodyText">
    <w:name w:val="Body Text"/>
    <w:basedOn w:val="Normal"/>
    <w:link w:val="BodyTextChar"/>
    <w:rsid w:val="005B35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54F"/>
    <w:rPr>
      <w:rFonts w:ascii="Times New Roman" w:eastAsia="Times New Roman" w:hAnsi="Times New Roman" w:cs="Times New Roman"/>
      <w:sz w:val="24"/>
      <w:lang w:eastAsia="en-US"/>
    </w:rPr>
  </w:style>
  <w:style w:type="paragraph" w:styleId="Footer">
    <w:name w:val="footer"/>
    <w:basedOn w:val="Normal"/>
    <w:link w:val="FooterChar"/>
    <w:rsid w:val="005B3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54F"/>
    <w:rPr>
      <w:rFonts w:ascii="Times New Roman" w:eastAsia="Times New Roman" w:hAnsi="Times New Roman" w:cs="Times New Roman"/>
      <w:sz w:val="16"/>
      <w:lang w:eastAsia="en-US"/>
    </w:rPr>
  </w:style>
  <w:style w:type="paragraph" w:styleId="List">
    <w:name w:val="List"/>
    <w:basedOn w:val="BodyText"/>
    <w:next w:val="BodyText"/>
    <w:rsid w:val="005B354F"/>
    <w:pPr>
      <w:tabs>
        <w:tab w:val="left" w:pos="340"/>
      </w:tabs>
      <w:spacing w:before="60" w:after="60"/>
      <w:ind w:left="340" w:hanging="340"/>
    </w:pPr>
  </w:style>
  <w:style w:type="paragraph" w:styleId="ListBullet">
    <w:name w:val="List Bullet"/>
    <w:basedOn w:val="List"/>
    <w:rsid w:val="005B354F"/>
    <w:pPr>
      <w:numPr>
        <w:numId w:val="14"/>
      </w:numPr>
      <w:tabs>
        <w:tab w:val="clear" w:pos="340"/>
      </w:tabs>
      <w:spacing w:before="40" w:after="40"/>
    </w:pPr>
  </w:style>
  <w:style w:type="character" w:customStyle="1" w:styleId="SpecialBold">
    <w:name w:val="Special Bold"/>
    <w:basedOn w:val="DefaultParagraphFont"/>
    <w:rsid w:val="005B354F"/>
    <w:rPr>
      <w:b/>
      <w:spacing w:val="0"/>
    </w:rPr>
  </w:style>
  <w:style w:type="paragraph" w:styleId="ListBullet2">
    <w:name w:val="List Bullet 2"/>
    <w:basedOn w:val="List2"/>
    <w:rsid w:val="005B354F"/>
    <w:pPr>
      <w:numPr>
        <w:numId w:val="15"/>
      </w:numPr>
      <w:tabs>
        <w:tab w:val="clear" w:pos="680"/>
      </w:tabs>
    </w:pPr>
  </w:style>
  <w:style w:type="paragraph" w:customStyle="1" w:styleId="SuperHeading">
    <w:name w:val="SuperHeading"/>
    <w:basedOn w:val="Normal"/>
    <w:rsid w:val="005B354F"/>
    <w:pPr>
      <w:spacing w:before="240" w:after="120"/>
      <w:outlineLvl w:val="0"/>
    </w:pPr>
    <w:rPr>
      <w:rFonts w:ascii="Times New Roman" w:hAnsi="Times New Roman"/>
      <w:b/>
      <w:sz w:val="28"/>
    </w:rPr>
  </w:style>
  <w:style w:type="paragraph" w:customStyle="1" w:styleId="AllowPageBreak">
    <w:name w:val="AllowPageBreak"/>
    <w:rsid w:val="005B35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354F"/>
    <w:pPr>
      <w:tabs>
        <w:tab w:val="left" w:pos="680"/>
      </w:tabs>
      <w:spacing w:before="60" w:after="60"/>
      <w:ind w:left="680" w:hanging="340"/>
    </w:pPr>
  </w:style>
  <w:style w:type="paragraph" w:styleId="ListBullet3">
    <w:name w:val="List Bullet 3"/>
    <w:basedOn w:val="List3"/>
    <w:rsid w:val="005B354F"/>
    <w:pPr>
      <w:numPr>
        <w:numId w:val="3"/>
      </w:numPr>
      <w:tabs>
        <w:tab w:val="clear" w:pos="1021"/>
      </w:tabs>
      <w:ind w:left="1037" w:hanging="357"/>
    </w:pPr>
  </w:style>
  <w:style w:type="character" w:customStyle="1" w:styleId="BoldandItalics">
    <w:name w:val="Bold and Italics"/>
    <w:qFormat/>
    <w:rsid w:val="005B354F"/>
    <w:rPr>
      <w:b/>
      <w:i/>
      <w:u w:val="none"/>
    </w:rPr>
  </w:style>
  <w:style w:type="character" w:customStyle="1" w:styleId="Heading2Char">
    <w:name w:val="Heading 2 Char"/>
    <w:basedOn w:val="DefaultParagraphFont"/>
    <w:link w:val="Heading2"/>
    <w:rsid w:val="005B3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5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5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54F"/>
    <w:rPr>
      <w:rFonts w:ascii="Courier New" w:eastAsia="Times New Roman" w:hAnsi="Courier New" w:cs="Times New Roman"/>
      <w:i/>
      <w:szCs w:val="20"/>
      <w:lang w:eastAsia="en-US"/>
    </w:rPr>
  </w:style>
  <w:style w:type="paragraph" w:customStyle="1" w:styleId="HeadingBase">
    <w:name w:val="Heading Base"/>
    <w:rsid w:val="005B3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54F"/>
    <w:pPr>
      <w:tabs>
        <w:tab w:val="right" w:leader="dot" w:pos="9072"/>
      </w:tabs>
      <w:ind w:left="567"/>
    </w:pPr>
    <w:rPr>
      <w:szCs w:val="22"/>
    </w:rPr>
  </w:style>
  <w:style w:type="paragraph" w:customStyle="1" w:styleId="TOCBase">
    <w:name w:val="TOC Base"/>
    <w:rsid w:val="005B3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54F"/>
    <w:pPr>
      <w:tabs>
        <w:tab w:val="right" w:leader="dot" w:pos="9072"/>
      </w:tabs>
      <w:spacing w:before="40" w:after="40"/>
      <w:ind w:left="284"/>
    </w:pPr>
    <w:rPr>
      <w:rFonts w:ascii="Times New Roman" w:hAnsi="Times New Roman"/>
    </w:rPr>
  </w:style>
  <w:style w:type="paragraph" w:styleId="TOC1">
    <w:name w:val="toc 1"/>
    <w:basedOn w:val="TOCBase"/>
    <w:next w:val="Normal"/>
    <w:rsid w:val="005B35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54F"/>
    <w:pPr>
      <w:spacing w:before="5040"/>
      <w:jc w:val="center"/>
    </w:pPr>
    <w:rPr>
      <w:sz w:val="48"/>
      <w:szCs w:val="72"/>
      <w:lang w:val="en-US"/>
    </w:rPr>
  </w:style>
  <w:style w:type="character" w:customStyle="1" w:styleId="TitleChar">
    <w:name w:val="Title Char"/>
    <w:basedOn w:val="DefaultParagraphFont"/>
    <w:link w:val="Title"/>
    <w:rsid w:val="005B3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54F"/>
    <w:pPr>
      <w:tabs>
        <w:tab w:val="left" w:pos="3600"/>
        <w:tab w:val="left" w:pos="3958"/>
      </w:tabs>
    </w:pPr>
  </w:style>
  <w:style w:type="paragraph" w:customStyle="1" w:styleId="Note">
    <w:name w:val="Note"/>
    <w:basedOn w:val="BodyText"/>
    <w:rsid w:val="005B3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54F"/>
    <w:pPr>
      <w:framePr w:wrap="auto" w:hAnchor="text" w:y="6049"/>
    </w:pPr>
    <w:rPr>
      <w:color w:val="000000"/>
      <w:sz w:val="40"/>
    </w:rPr>
  </w:style>
  <w:style w:type="paragraph" w:customStyle="1" w:styleId="TOCTitle">
    <w:name w:val="TOCTitle"/>
    <w:basedOn w:val="Heading1"/>
    <w:rsid w:val="005B354F"/>
    <w:pPr>
      <w:spacing w:after="240"/>
      <w:jc w:val="center"/>
      <w:outlineLvl w:val="9"/>
    </w:pPr>
    <w:rPr>
      <w:caps/>
    </w:rPr>
  </w:style>
  <w:style w:type="paragraph" w:customStyle="1" w:styleId="Version">
    <w:name w:val="Version"/>
    <w:rsid w:val="005B3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54F"/>
    <w:pPr>
      <w:keepNext w:val="0"/>
      <w:tabs>
        <w:tab w:val="right" w:pos="4176"/>
      </w:tabs>
      <w:ind w:left="198" w:hanging="198"/>
    </w:pPr>
    <w:rPr>
      <w:rFonts w:ascii="Garamond" w:hAnsi="Garamond"/>
    </w:rPr>
  </w:style>
  <w:style w:type="paragraph" w:styleId="IndexHeading">
    <w:name w:val="index heading"/>
    <w:basedOn w:val="Normal"/>
    <w:next w:val="Index1"/>
    <w:semiHidden/>
    <w:rsid w:val="005B354F"/>
    <w:pPr>
      <w:spacing w:before="120" w:after="120"/>
    </w:pPr>
    <w:rPr>
      <w:rFonts w:ascii="Arial" w:hAnsi="Arial"/>
      <w:b/>
      <w:color w:val="918585"/>
      <w:sz w:val="24"/>
    </w:rPr>
  </w:style>
  <w:style w:type="paragraph" w:styleId="Header">
    <w:name w:val="header"/>
    <w:basedOn w:val="Normal"/>
    <w:link w:val="HeaderChar"/>
    <w:rsid w:val="005B3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54F"/>
    <w:rPr>
      <w:rFonts w:ascii="Times New Roman" w:eastAsia="Times New Roman" w:hAnsi="Times New Roman" w:cs="Times New Roman"/>
      <w:sz w:val="16"/>
      <w:szCs w:val="20"/>
      <w:lang w:val="en-GB" w:eastAsia="en-US"/>
    </w:rPr>
  </w:style>
  <w:style w:type="paragraph" w:customStyle="1" w:styleId="Chapter">
    <w:name w:val="Chapter"/>
    <w:basedOn w:val="Normal"/>
    <w:rsid w:val="005B354F"/>
    <w:pPr>
      <w:spacing w:before="240"/>
    </w:pPr>
    <w:rPr>
      <w:rFonts w:ascii="Times New Roman" w:hAnsi="Times New Roman"/>
      <w:smallCaps/>
      <w:spacing w:val="80"/>
      <w:sz w:val="28"/>
    </w:rPr>
  </w:style>
  <w:style w:type="paragraph" w:customStyle="1" w:styleId="InChapter">
    <w:name w:val="InChapter"/>
    <w:basedOn w:val="Heading3"/>
    <w:rsid w:val="005B354F"/>
    <w:pPr>
      <w:spacing w:after="240"/>
      <w:outlineLvl w:val="9"/>
    </w:pPr>
    <w:rPr>
      <w:noProof/>
    </w:rPr>
  </w:style>
  <w:style w:type="paragraph" w:styleId="Index2">
    <w:name w:val="index 2"/>
    <w:basedOn w:val="Normal"/>
    <w:next w:val="Normal"/>
    <w:semiHidden/>
    <w:rsid w:val="005B354F"/>
    <w:pPr>
      <w:tabs>
        <w:tab w:val="right" w:pos="4176"/>
      </w:tabs>
      <w:ind w:left="568" w:hanging="284"/>
    </w:pPr>
    <w:rPr>
      <w:rFonts w:ascii="Garamond" w:hAnsi="Garamond"/>
    </w:rPr>
  </w:style>
  <w:style w:type="paragraph" w:customStyle="1" w:styleId="Byline">
    <w:name w:val="Byline"/>
    <w:rsid w:val="005B3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54F"/>
    <w:pPr>
      <w:tabs>
        <w:tab w:val="clear" w:pos="3600"/>
        <w:tab w:val="clear" w:pos="3958"/>
      </w:tabs>
      <w:jc w:val="right"/>
    </w:pPr>
  </w:style>
  <w:style w:type="character" w:styleId="Emphasis">
    <w:name w:val="Emphasis"/>
    <w:basedOn w:val="DefaultParagraphFont"/>
    <w:qFormat/>
    <w:rsid w:val="005B354F"/>
    <w:rPr>
      <w:i/>
    </w:rPr>
  </w:style>
  <w:style w:type="paragraph" w:styleId="Caption">
    <w:name w:val="caption"/>
    <w:basedOn w:val="BodyText"/>
    <w:next w:val="Normal"/>
    <w:qFormat/>
    <w:rsid w:val="005B354F"/>
    <w:pPr>
      <w:framePr w:w="2268" w:hSpace="181" w:vSpace="181" w:wrap="around" w:vAnchor="text" w:hAnchor="page" w:x="1135" w:y="285" w:anchorLock="1"/>
    </w:pPr>
    <w:rPr>
      <w:i/>
    </w:rPr>
  </w:style>
  <w:style w:type="paragraph" w:customStyle="1" w:styleId="MiniTOCTitle">
    <w:name w:val="MiniTOCTitle"/>
    <w:basedOn w:val="Heading4"/>
    <w:rsid w:val="005B354F"/>
    <w:pPr>
      <w:spacing w:before="240"/>
      <w:outlineLvl w:val="9"/>
    </w:pPr>
    <w:rPr>
      <w:noProof/>
      <w:sz w:val="24"/>
    </w:rPr>
  </w:style>
  <w:style w:type="paragraph" w:customStyle="1" w:styleId="MiniTOCItem">
    <w:name w:val="MiniTOCItem"/>
    <w:basedOn w:val="ListBullet"/>
    <w:rsid w:val="005B354F"/>
    <w:pPr>
      <w:numPr>
        <w:numId w:val="0"/>
      </w:numPr>
      <w:tabs>
        <w:tab w:val="right" w:leader="dot" w:pos="6521"/>
      </w:tabs>
      <w:spacing w:before="0" w:after="0"/>
    </w:pPr>
  </w:style>
  <w:style w:type="paragraph" w:customStyle="1" w:styleId="TOFTitle">
    <w:name w:val="TOFTitle"/>
    <w:basedOn w:val="TOCTitle"/>
    <w:rsid w:val="005B354F"/>
  </w:style>
  <w:style w:type="paragraph" w:styleId="TableofFigures">
    <w:name w:val="table of figures"/>
    <w:basedOn w:val="Normal"/>
    <w:next w:val="Normal"/>
    <w:semiHidden/>
    <w:rsid w:val="005B354F"/>
    <w:pPr>
      <w:tabs>
        <w:tab w:val="right" w:leader="dot" w:pos="9072"/>
      </w:tabs>
      <w:ind w:left="970" w:hanging="403"/>
    </w:pPr>
    <w:rPr>
      <w:rFonts w:ascii="Times New Roman" w:hAnsi="Times New Roman"/>
      <w:b/>
    </w:rPr>
  </w:style>
  <w:style w:type="paragraph" w:styleId="ListNumber">
    <w:name w:val="List Number"/>
    <w:basedOn w:val="List"/>
    <w:rsid w:val="005B354F"/>
    <w:pPr>
      <w:numPr>
        <w:numId w:val="12"/>
      </w:numPr>
    </w:pPr>
  </w:style>
  <w:style w:type="character" w:customStyle="1" w:styleId="WingdingSymbols">
    <w:name w:val="Wingding Symbols"/>
    <w:rsid w:val="005B354F"/>
    <w:rPr>
      <w:rFonts w:ascii="Wingdings" w:hAnsi="Wingdings"/>
    </w:rPr>
  </w:style>
  <w:style w:type="paragraph" w:customStyle="1" w:styleId="TableHeading">
    <w:name w:val="Table Heading"/>
    <w:basedOn w:val="HeadingBase"/>
    <w:rsid w:val="005B354F"/>
    <w:pPr>
      <w:keepLines/>
      <w:pBdr>
        <w:bottom w:val="single" w:sz="6" w:space="1" w:color="918585"/>
      </w:pBdr>
      <w:spacing w:before="240"/>
    </w:pPr>
  </w:style>
  <w:style w:type="character" w:customStyle="1" w:styleId="HotSpot">
    <w:name w:val="HotSpot"/>
    <w:rsid w:val="005B354F"/>
    <w:rPr>
      <w:color w:val="0033CC"/>
      <w:u w:val="none"/>
    </w:rPr>
  </w:style>
  <w:style w:type="paragraph" w:customStyle="1" w:styleId="BodyTextRight">
    <w:name w:val="Body Text Right"/>
    <w:basedOn w:val="BodyText"/>
    <w:rsid w:val="005B354F"/>
    <w:pPr>
      <w:spacing w:before="0" w:after="0"/>
      <w:jc w:val="right"/>
    </w:pPr>
  </w:style>
  <w:style w:type="paragraph" w:styleId="Index3">
    <w:name w:val="index 3"/>
    <w:basedOn w:val="ListNumber2"/>
    <w:next w:val="Normal"/>
    <w:semiHidden/>
    <w:rsid w:val="005B354F"/>
    <w:pPr>
      <w:numPr>
        <w:numId w:val="0"/>
      </w:numPr>
      <w:tabs>
        <w:tab w:val="right" w:leader="dot" w:pos="4176"/>
      </w:tabs>
    </w:pPr>
  </w:style>
  <w:style w:type="paragraph" w:styleId="ListNumber2">
    <w:name w:val="List Number 2"/>
    <w:basedOn w:val="List2"/>
    <w:rsid w:val="005B354F"/>
    <w:pPr>
      <w:numPr>
        <w:numId w:val="11"/>
      </w:numPr>
      <w:tabs>
        <w:tab w:val="clear" w:pos="1060"/>
      </w:tabs>
    </w:pPr>
  </w:style>
  <w:style w:type="paragraph" w:customStyle="1" w:styleId="MarginNote">
    <w:name w:val="Margin Note"/>
    <w:basedOn w:val="BodyText"/>
    <w:rsid w:val="005B3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5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54F"/>
    <w:rPr>
      <w:sz w:val="32"/>
    </w:rPr>
  </w:style>
  <w:style w:type="paragraph" w:customStyle="1" w:styleId="HeadingProcedure">
    <w:name w:val="Heading Procedure"/>
    <w:basedOn w:val="HeadingBase"/>
    <w:next w:val="Normal"/>
    <w:rsid w:val="005B354F"/>
    <w:pPr>
      <w:tabs>
        <w:tab w:val="left" w:pos="0"/>
      </w:tabs>
      <w:spacing w:before="120" w:after="60"/>
    </w:pPr>
    <w:rPr>
      <w:i/>
      <w:color w:val="918585"/>
      <w:sz w:val="22"/>
    </w:rPr>
  </w:style>
  <w:style w:type="paragraph" w:customStyle="1" w:styleId="TableBodyText">
    <w:name w:val="Table Body Text"/>
    <w:basedOn w:val="BodyText"/>
    <w:rsid w:val="005B354F"/>
    <w:pPr>
      <w:spacing w:before="60" w:after="60"/>
    </w:pPr>
  </w:style>
  <w:style w:type="paragraph" w:styleId="ListContinue">
    <w:name w:val="List Continue"/>
    <w:basedOn w:val="List"/>
    <w:rsid w:val="005B354F"/>
    <w:pPr>
      <w:ind w:firstLine="0"/>
    </w:pPr>
  </w:style>
  <w:style w:type="paragraph" w:customStyle="1" w:styleId="ListNote">
    <w:name w:val="List Note"/>
    <w:basedOn w:val="List"/>
    <w:rsid w:val="005B354F"/>
    <w:pPr>
      <w:pBdr>
        <w:top w:val="single" w:sz="6" w:space="2" w:color="918585"/>
        <w:bottom w:val="single" w:sz="6" w:space="2" w:color="918585"/>
      </w:pBdr>
      <w:tabs>
        <w:tab w:val="left" w:pos="1021"/>
      </w:tabs>
      <w:ind w:firstLine="0"/>
    </w:pPr>
  </w:style>
  <w:style w:type="paragraph" w:customStyle="1" w:styleId="Warning">
    <w:name w:val="Warning"/>
    <w:basedOn w:val="BodyText"/>
    <w:rsid w:val="005B354F"/>
    <w:pPr>
      <w:shd w:val="clear" w:color="auto" w:fill="D9D9D9"/>
      <w:tabs>
        <w:tab w:val="left" w:pos="992"/>
      </w:tabs>
      <w:ind w:left="119" w:right="119"/>
    </w:pPr>
    <w:rPr>
      <w:sz w:val="20"/>
    </w:rPr>
  </w:style>
  <w:style w:type="paragraph" w:customStyle="1" w:styleId="MarginIcons">
    <w:name w:val="Margin Icons"/>
    <w:basedOn w:val="BodyText"/>
    <w:rsid w:val="005B3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54F"/>
    <w:rPr>
      <w:rFonts w:ascii="Courier New" w:hAnsi="Courier New"/>
    </w:rPr>
  </w:style>
  <w:style w:type="paragraph" w:customStyle="1" w:styleId="NoteBullet">
    <w:name w:val="Note Bullet"/>
    <w:basedOn w:val="Note"/>
    <w:rsid w:val="005B354F"/>
    <w:pPr>
      <w:tabs>
        <w:tab w:val="clear" w:pos="680"/>
      </w:tabs>
      <w:spacing w:before="60" w:after="60"/>
    </w:pPr>
  </w:style>
  <w:style w:type="paragraph" w:customStyle="1" w:styleId="SubHeading2">
    <w:name w:val="SubHeading2"/>
    <w:basedOn w:val="HeadingBase"/>
    <w:rsid w:val="005B354F"/>
    <w:pPr>
      <w:spacing w:before="240" w:after="60"/>
    </w:pPr>
    <w:rPr>
      <w:sz w:val="20"/>
    </w:rPr>
  </w:style>
  <w:style w:type="paragraph" w:customStyle="1" w:styleId="SubHeading1">
    <w:name w:val="SubHeading1"/>
    <w:basedOn w:val="HeadingBase"/>
    <w:rsid w:val="005B354F"/>
    <w:pPr>
      <w:spacing w:before="240" w:after="60"/>
    </w:pPr>
    <w:rPr>
      <w:color w:val="918585"/>
      <w:sz w:val="22"/>
    </w:rPr>
  </w:style>
  <w:style w:type="paragraph" w:customStyle="1" w:styleId="SideHeading">
    <w:name w:val="Side Heading"/>
    <w:basedOn w:val="HeadingBase"/>
    <w:rsid w:val="005B3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54F"/>
    <w:pPr>
      <w:numPr>
        <w:numId w:val="13"/>
      </w:numPr>
    </w:pPr>
  </w:style>
  <w:style w:type="paragraph" w:styleId="PlainText">
    <w:name w:val="Plain Text"/>
    <w:basedOn w:val="Normal"/>
    <w:link w:val="PlainTextChar"/>
    <w:rsid w:val="005B354F"/>
    <w:rPr>
      <w:sz w:val="20"/>
    </w:rPr>
  </w:style>
  <w:style w:type="character" w:customStyle="1" w:styleId="PlainTextChar">
    <w:name w:val="Plain Text Char"/>
    <w:basedOn w:val="DefaultParagraphFont"/>
    <w:link w:val="PlainText"/>
    <w:rsid w:val="005B354F"/>
    <w:rPr>
      <w:rFonts w:ascii="Courier New" w:eastAsia="Times New Roman" w:hAnsi="Courier New" w:cs="Times New Roman"/>
      <w:sz w:val="20"/>
      <w:szCs w:val="20"/>
      <w:lang w:eastAsia="en-US"/>
    </w:rPr>
  </w:style>
  <w:style w:type="character" w:customStyle="1" w:styleId="MenuOption">
    <w:name w:val="Menu Option"/>
    <w:basedOn w:val="DefaultParagraphFont"/>
    <w:rsid w:val="005B354F"/>
    <w:rPr>
      <w:b/>
      <w:smallCaps/>
    </w:rPr>
  </w:style>
  <w:style w:type="paragraph" w:customStyle="1" w:styleId="TableListNumber">
    <w:name w:val="Table List Number"/>
    <w:basedOn w:val="ListNumber"/>
    <w:rsid w:val="005B354F"/>
    <w:pPr>
      <w:numPr>
        <w:numId w:val="0"/>
      </w:numPr>
    </w:pPr>
  </w:style>
  <w:style w:type="paragraph" w:styleId="TOC4">
    <w:name w:val="toc 4"/>
    <w:basedOn w:val="TOCBase"/>
    <w:next w:val="Normal"/>
    <w:semiHidden/>
    <w:rsid w:val="005B354F"/>
    <w:pPr>
      <w:tabs>
        <w:tab w:val="right" w:leader="dot" w:pos="9071"/>
      </w:tabs>
      <w:ind w:left="1701"/>
    </w:pPr>
  </w:style>
  <w:style w:type="paragraph" w:customStyle="1" w:styleId="ListAlpha">
    <w:name w:val="List Alpha"/>
    <w:basedOn w:val="List"/>
    <w:rsid w:val="005B354F"/>
    <w:pPr>
      <w:numPr>
        <w:numId w:val="10"/>
      </w:numPr>
    </w:pPr>
  </w:style>
  <w:style w:type="paragraph" w:customStyle="1" w:styleId="ListAlpha2">
    <w:name w:val="List Alpha 2"/>
    <w:basedOn w:val="List2"/>
    <w:rsid w:val="005B354F"/>
    <w:pPr>
      <w:numPr>
        <w:numId w:val="9"/>
      </w:numPr>
    </w:pPr>
  </w:style>
  <w:style w:type="paragraph" w:styleId="List3">
    <w:name w:val="List 3"/>
    <w:basedOn w:val="BodyText"/>
    <w:rsid w:val="005B354F"/>
    <w:pPr>
      <w:tabs>
        <w:tab w:val="left" w:pos="1021"/>
      </w:tabs>
      <w:spacing w:before="60" w:after="60"/>
      <w:ind w:left="1020" w:hanging="340"/>
    </w:pPr>
  </w:style>
  <w:style w:type="paragraph" w:styleId="List4">
    <w:name w:val="List 4"/>
    <w:basedOn w:val="BodyText"/>
    <w:rsid w:val="005B354F"/>
    <w:pPr>
      <w:tabs>
        <w:tab w:val="left" w:pos="1361"/>
      </w:tabs>
      <w:spacing w:before="60" w:after="60"/>
      <w:ind w:left="1361" w:hanging="340"/>
    </w:pPr>
  </w:style>
  <w:style w:type="paragraph" w:styleId="List5">
    <w:name w:val="List 5"/>
    <w:basedOn w:val="BodyText"/>
    <w:rsid w:val="005B354F"/>
    <w:pPr>
      <w:tabs>
        <w:tab w:val="left" w:pos="1701"/>
      </w:tabs>
      <w:spacing w:before="60" w:after="60"/>
      <w:ind w:left="1701" w:hanging="340"/>
    </w:pPr>
  </w:style>
  <w:style w:type="paragraph" w:styleId="ListBullet4">
    <w:name w:val="List Bullet 4"/>
    <w:basedOn w:val="List4"/>
    <w:rsid w:val="005B354F"/>
    <w:pPr>
      <w:numPr>
        <w:numId w:val="4"/>
      </w:numPr>
    </w:pPr>
  </w:style>
  <w:style w:type="paragraph" w:styleId="ListBullet5">
    <w:name w:val="List Bullet 5"/>
    <w:basedOn w:val="List5"/>
    <w:rsid w:val="005B354F"/>
    <w:pPr>
      <w:numPr>
        <w:numId w:val="5"/>
      </w:numPr>
    </w:pPr>
  </w:style>
  <w:style w:type="paragraph" w:styleId="ListContinue2">
    <w:name w:val="List Continue 2"/>
    <w:basedOn w:val="List2"/>
    <w:rsid w:val="005B354F"/>
    <w:pPr>
      <w:ind w:firstLine="0"/>
    </w:pPr>
  </w:style>
  <w:style w:type="paragraph" w:styleId="ListContinue3">
    <w:name w:val="List Continue 3"/>
    <w:basedOn w:val="List3"/>
    <w:rsid w:val="005B354F"/>
    <w:pPr>
      <w:ind w:left="1021" w:firstLine="0"/>
    </w:pPr>
  </w:style>
  <w:style w:type="paragraph" w:styleId="ListContinue4">
    <w:name w:val="List Continue 4"/>
    <w:basedOn w:val="List4"/>
    <w:rsid w:val="005B354F"/>
    <w:pPr>
      <w:ind w:firstLine="0"/>
    </w:pPr>
  </w:style>
  <w:style w:type="paragraph" w:styleId="ListContinue5">
    <w:name w:val="List Continue 5"/>
    <w:basedOn w:val="List5"/>
    <w:rsid w:val="005B354F"/>
    <w:pPr>
      <w:ind w:firstLine="0"/>
    </w:pPr>
  </w:style>
  <w:style w:type="paragraph" w:styleId="ListNumber3">
    <w:name w:val="List Number 3"/>
    <w:basedOn w:val="List3"/>
    <w:rsid w:val="005B354F"/>
    <w:pPr>
      <w:numPr>
        <w:numId w:val="6"/>
      </w:numPr>
    </w:pPr>
  </w:style>
  <w:style w:type="paragraph" w:styleId="ListNumber4">
    <w:name w:val="List Number 4"/>
    <w:basedOn w:val="List4"/>
    <w:rsid w:val="005B354F"/>
    <w:pPr>
      <w:numPr>
        <w:numId w:val="7"/>
      </w:numPr>
    </w:pPr>
  </w:style>
  <w:style w:type="paragraph" w:styleId="ListNumber5">
    <w:name w:val="List Number 5"/>
    <w:basedOn w:val="List5"/>
    <w:rsid w:val="005B354F"/>
    <w:pPr>
      <w:numPr>
        <w:numId w:val="8"/>
      </w:numPr>
    </w:pPr>
  </w:style>
  <w:style w:type="paragraph" w:styleId="BlockText">
    <w:name w:val="Block Text"/>
    <w:basedOn w:val="Normal"/>
    <w:rsid w:val="005B354F"/>
    <w:pPr>
      <w:spacing w:after="120"/>
      <w:ind w:left="1440" w:right="1440"/>
    </w:pPr>
  </w:style>
  <w:style w:type="character" w:customStyle="1" w:styleId="Subscript">
    <w:name w:val="Subscript"/>
    <w:basedOn w:val="DefaultParagraphFont"/>
    <w:rsid w:val="005B354F"/>
    <w:rPr>
      <w:sz w:val="16"/>
      <w:vertAlign w:val="subscript"/>
    </w:rPr>
  </w:style>
  <w:style w:type="character" w:customStyle="1" w:styleId="Superscript">
    <w:name w:val="Superscript"/>
    <w:basedOn w:val="DefaultParagraphFont"/>
    <w:rsid w:val="005B354F"/>
    <w:rPr>
      <w:sz w:val="16"/>
      <w:vertAlign w:val="superscript"/>
    </w:rPr>
  </w:style>
  <w:style w:type="character" w:customStyle="1" w:styleId="Symbols">
    <w:name w:val="Symbols"/>
    <w:basedOn w:val="DefaultParagraphFont"/>
    <w:rsid w:val="005B354F"/>
    <w:rPr>
      <w:rFonts w:ascii="Symbol" w:hAnsi="Symbol"/>
    </w:rPr>
  </w:style>
  <w:style w:type="character" w:customStyle="1" w:styleId="MenuOptions">
    <w:name w:val="Menu Options"/>
    <w:basedOn w:val="DefaultParagraphFont"/>
    <w:rsid w:val="005B354F"/>
    <w:rPr>
      <w:rFonts w:ascii="Arial Narrow" w:hAnsi="Arial Narrow"/>
      <w:smallCaps/>
    </w:rPr>
  </w:style>
  <w:style w:type="character" w:customStyle="1" w:styleId="Buttons">
    <w:name w:val="Buttons"/>
    <w:basedOn w:val="DefaultParagraphFont"/>
    <w:rsid w:val="005B354F"/>
    <w:rPr>
      <w:b/>
    </w:rPr>
  </w:style>
  <w:style w:type="character" w:customStyle="1" w:styleId="Underlined">
    <w:name w:val="Underlined"/>
    <w:basedOn w:val="DefaultParagraphFont"/>
    <w:rsid w:val="005B354F"/>
    <w:rPr>
      <w:u w:val="single"/>
    </w:rPr>
  </w:style>
  <w:style w:type="paragraph" w:customStyle="1" w:styleId="TableBodyTextRight">
    <w:name w:val="Table Body Text Right"/>
    <w:basedOn w:val="TableBodyText"/>
    <w:rsid w:val="005B354F"/>
    <w:pPr>
      <w:widowControl w:val="0"/>
      <w:autoSpaceDE w:val="0"/>
      <w:autoSpaceDN w:val="0"/>
      <w:adjustRightInd w:val="0"/>
      <w:jc w:val="right"/>
    </w:pPr>
    <w:rPr>
      <w:rFonts w:cs="Arial"/>
      <w:szCs w:val="18"/>
    </w:rPr>
  </w:style>
  <w:style w:type="paragraph" w:customStyle="1" w:styleId="CopyrightText">
    <w:name w:val="Copyright Text"/>
    <w:basedOn w:val="BodyText"/>
    <w:rsid w:val="005B354F"/>
    <w:rPr>
      <w:sz w:val="18"/>
    </w:rPr>
  </w:style>
  <w:style w:type="paragraph" w:customStyle="1" w:styleId="BodySmallRight">
    <w:name w:val="Body Small Right"/>
    <w:basedOn w:val="BodyTextRight"/>
    <w:rsid w:val="005B354F"/>
    <w:rPr>
      <w:sz w:val="18"/>
      <w:szCs w:val="18"/>
    </w:rPr>
  </w:style>
  <w:style w:type="paragraph" w:customStyle="1" w:styleId="MarginEdition">
    <w:name w:val="Margin Edition"/>
    <w:basedOn w:val="MarginNote"/>
    <w:rsid w:val="005B354F"/>
    <w:pPr>
      <w:spacing w:before="0" w:after="0"/>
    </w:pPr>
    <w:rPr>
      <w:rFonts w:ascii="Times New Roman" w:hAnsi="Times New Roman"/>
      <w:color w:val="999999"/>
    </w:rPr>
  </w:style>
  <w:style w:type="paragraph" w:customStyle="1" w:styleId="Spacer">
    <w:name w:val="Spacer"/>
    <w:basedOn w:val="Normal"/>
    <w:rsid w:val="005B354F"/>
    <w:rPr>
      <w:sz w:val="2"/>
      <w:szCs w:val="2"/>
    </w:rPr>
  </w:style>
  <w:style w:type="character" w:customStyle="1" w:styleId="Small">
    <w:name w:val="Small"/>
    <w:basedOn w:val="DefaultParagraphFont"/>
    <w:rsid w:val="005B354F"/>
    <w:rPr>
      <w:sz w:val="16"/>
    </w:rPr>
  </w:style>
  <w:style w:type="paragraph" w:customStyle="1" w:styleId="WideTable">
    <w:name w:val="Wide Table"/>
    <w:basedOn w:val="Normal"/>
    <w:rsid w:val="005B354F"/>
    <w:pPr>
      <w:ind w:left="-1418"/>
    </w:pPr>
    <w:rPr>
      <w:sz w:val="2"/>
      <w:szCs w:val="2"/>
    </w:rPr>
  </w:style>
  <w:style w:type="character" w:styleId="PageNumber">
    <w:name w:val="page number"/>
    <w:basedOn w:val="DefaultParagraphFont"/>
    <w:rsid w:val="005B354F"/>
  </w:style>
  <w:style w:type="paragraph" w:styleId="Quote">
    <w:name w:val="Quote"/>
    <w:basedOn w:val="Heading1"/>
    <w:link w:val="QuoteChar"/>
    <w:qFormat/>
    <w:rsid w:val="005B354F"/>
    <w:rPr>
      <w:b w:val="0"/>
      <w:sz w:val="72"/>
      <w:szCs w:val="72"/>
      <w:lang w:val="en-NZ"/>
    </w:rPr>
  </w:style>
  <w:style w:type="character" w:customStyle="1" w:styleId="QuoteChar">
    <w:name w:val="Quote Char"/>
    <w:basedOn w:val="DefaultParagraphFont"/>
    <w:link w:val="Quote"/>
    <w:rsid w:val="005B3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54F"/>
    <w:pPr>
      <w:pageBreakBefore/>
    </w:pPr>
  </w:style>
  <w:style w:type="paragraph" w:customStyle="1" w:styleId="Border">
    <w:name w:val="Border"/>
    <w:basedOn w:val="Normal"/>
    <w:qFormat/>
    <w:rsid w:val="005B3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54F"/>
    <w:rPr>
      <w:b/>
      <w:bCs/>
      <w:i/>
      <w:iCs/>
      <w:color w:val="auto"/>
    </w:rPr>
  </w:style>
  <w:style w:type="paragraph" w:styleId="IntenseQuote">
    <w:name w:val="Intense Quote"/>
    <w:basedOn w:val="Normal"/>
    <w:next w:val="Normal"/>
    <w:link w:val="IntenseQuoteChar"/>
    <w:uiPriority w:val="30"/>
    <w:qFormat/>
    <w:rsid w:val="005B3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5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54F"/>
    <w:rPr>
      <w:smallCaps/>
      <w:color w:val="auto"/>
      <w:u w:val="single"/>
    </w:rPr>
  </w:style>
  <w:style w:type="character" w:styleId="IntenseReference">
    <w:name w:val="Intense Reference"/>
    <w:basedOn w:val="DefaultParagraphFont"/>
    <w:uiPriority w:val="32"/>
    <w:qFormat/>
    <w:rsid w:val="005B354F"/>
    <w:rPr>
      <w:b/>
      <w:bCs/>
      <w:smallCaps/>
      <w:color w:val="auto"/>
      <w:spacing w:val="5"/>
      <w:u w:val="single"/>
    </w:rPr>
  </w:style>
  <w:style w:type="paragraph" w:customStyle="1" w:styleId="2ColumnHeading">
    <w:name w:val="2Column Heading"/>
    <w:basedOn w:val="BodyText"/>
    <w:qFormat/>
    <w:rsid w:val="005B354F"/>
    <w:pPr>
      <w:spacing w:after="60"/>
      <w:ind w:left="-2268"/>
    </w:pPr>
    <w:rPr>
      <w:b/>
    </w:rPr>
  </w:style>
  <w:style w:type="paragraph" w:customStyle="1" w:styleId="Heading1TOC">
    <w:name w:val="Heading1 TOC"/>
    <w:basedOn w:val="Normal"/>
    <w:qFormat/>
    <w:rsid w:val="005B354F"/>
    <w:pPr>
      <w:spacing w:before="240" w:after="120"/>
    </w:pPr>
    <w:rPr>
      <w:rFonts w:ascii="Times New Roman" w:hAnsi="Times New Roman"/>
      <w:b/>
      <w:sz w:val="32"/>
    </w:rPr>
  </w:style>
  <w:style w:type="paragraph" w:customStyle="1" w:styleId="Heading2TOC">
    <w:name w:val="Heading2 TOC"/>
    <w:basedOn w:val="Normal"/>
    <w:qFormat/>
    <w:rsid w:val="005B354F"/>
    <w:pPr>
      <w:spacing w:before="240" w:after="60"/>
    </w:pPr>
    <w:rPr>
      <w:rFonts w:ascii="Times New Roman" w:hAnsi="Times New Roman"/>
      <w:b/>
      <w:sz w:val="28"/>
    </w:rPr>
  </w:style>
  <w:style w:type="character" w:customStyle="1" w:styleId="Underline">
    <w:name w:val="Underline"/>
    <w:basedOn w:val="DefaultParagraphFont"/>
    <w:qFormat/>
    <w:rsid w:val="005B354F"/>
    <w:rPr>
      <w:u w:val="single"/>
    </w:rPr>
  </w:style>
  <w:style w:type="paragraph" w:styleId="BalloonText">
    <w:name w:val="Balloon Text"/>
    <w:basedOn w:val="Normal"/>
    <w:link w:val="BalloonTextChar"/>
    <w:rsid w:val="005B354F"/>
    <w:rPr>
      <w:rFonts w:ascii="Tahoma" w:hAnsi="Tahoma" w:cs="Tahoma"/>
      <w:sz w:val="16"/>
      <w:szCs w:val="16"/>
    </w:rPr>
  </w:style>
  <w:style w:type="character" w:customStyle="1" w:styleId="BalloonTextChar">
    <w:name w:val="Balloon Text Char"/>
    <w:basedOn w:val="DefaultParagraphFont"/>
    <w:link w:val="BalloonText"/>
    <w:rsid w:val="005B35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5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5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54F"/>
    <w:rPr>
      <w:b/>
      <w:color w:val="660033"/>
      <w:spacing w:val="0"/>
    </w:rPr>
  </w:style>
  <w:style w:type="paragraph" w:customStyle="1" w:styleId="Nameditemlist">
    <w:name w:val="Named item list"/>
    <w:basedOn w:val="BodyText"/>
    <w:qFormat/>
    <w:rsid w:val="005B35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2521</Words>
  <Characters>16425</Characters>
  <Application>Microsoft Office Word</Application>
  <DocSecurity>0</DocSecurity>
  <Lines>543</Lines>
  <Paragraphs>330</Paragraphs>
  <ScaleCrop>false</ScaleCrop>
  <Company>Author-it Software Corporation Ltd.</Company>
  <LinksUpToDate>false</LinksUpToDate>
  <CharactersWithSpaces>18878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TAELLN704A Implement and evaluate delivery of adult language, literacy and numeracy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2012-10-11T18:26:00Z</dcterms:created>
  <dcterms:modified xsi:type="dcterms:W3CDTF">2012-10-11T18:26:00Z</dcterms:modified>
</cp:coreProperties>
</file>