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DA3" w:rsidP="00524DA3">
      <w:pPr>
        <w:pStyle w:val="Title"/>
      </w:pPr>
      <w:bookmarkStart w:id="0" w:name="_GoBack"/>
      <w:bookmarkEnd w:id="0"/>
      <w:r>
        <w:fldChar w:fldCharType="begin"/>
      </w:r>
      <w:r>
        <w:instrText xml:space="preserve"> TITLE   \* MERGEFORMAT </w:instrText>
      </w:r>
      <w:r>
        <w:fldChar w:fldCharType="separate"/>
      </w:r>
      <w:r>
        <w:t>TAELLN501B Support the development of adult language, literacy and numeracy skills</w:t>
      </w:r>
      <w:r>
        <w:fldChar w:fldCharType="end"/>
      </w:r>
    </w:p>
    <w:p w:rsidR="00524DA3" w:rsidP="00524DA3">
      <w:pPr>
        <w:pStyle w:val="Version"/>
        <w:sectPr w:rsidSect="00784B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BD7" w:rsidP="00784BD7">
      <w:pPr>
        <w:pStyle w:val="SuperHeading"/>
      </w:pPr>
      <w:r w:rsidRPr="00784BD7">
        <w:t>TAELLN501B Support the development of adult language, literacy and numeracy skills</w:t>
      </w:r>
    </w:p>
    <w:p w:rsidR="00000000" w:rsidRPr="00784BD7" w:rsidP="00784BD7">
      <w:pPr>
        <w:pStyle w:val="Heading1"/>
      </w:pPr>
      <w:bookmarkStart w:id="1" w:name="O_358821"/>
      <w:bookmarkEnd w:id="1"/>
      <w:r w:rsidRPr="00784BD7">
        <w:t>Modification History</w:t>
      </w:r>
    </w:p>
    <w:tbl>
      <w:tblPr>
        <w:tblW w:w="0" w:type="auto"/>
        <w:tblCellMar>
          <w:left w:w="62" w:type="dxa"/>
          <w:right w:w="62" w:type="dxa"/>
        </w:tblCellMar>
        <w:tblLook w:val="0000"/>
      </w:tblPr>
      <w:tblGrid>
        <w:gridCol w:w="1476"/>
        <w:gridCol w:w="7720"/>
      </w:tblGrid>
      <w:tr w:rsidTr="00524D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4BD7" w:rsidP="00784BD7">
            <w:pPr>
              <w:pStyle w:val="BodyText"/>
            </w:pPr>
            <w:r w:rsidRPr="00784BD7">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784BD7">
            <w:pPr>
              <w:pStyle w:val="BodyText"/>
              <w:rPr>
                <w:lang w:val="en-NZ"/>
              </w:rPr>
            </w:pPr>
            <w:r w:rsidRPr="00784BD7">
              <w:rPr>
                <w:rStyle w:val="SpecialBold"/>
              </w:rPr>
              <w:t>Comments</w:t>
            </w:r>
          </w:p>
        </w:tc>
      </w:tr>
      <w:tr w:rsidTr="00524D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BD7">
            <w:pPr>
              <w:pStyle w:val="BodyText"/>
              <w:rPr>
                <w:lang w:val="en-NZ"/>
              </w:rPr>
            </w:pPr>
            <w:r w:rsidRPr="00784BD7">
              <w:t>TAELLN501B</w:t>
            </w:r>
          </w:p>
        </w:tc>
        <w:tc>
          <w:tcPr>
            <w:tcW w:w="0" w:type="auto"/>
            <w:tcBorders>
              <w:top w:val="nil"/>
              <w:left w:val="nil"/>
              <w:bottom w:val="nil"/>
              <w:right w:val="nil"/>
            </w:tcBorders>
            <w:tcMar>
              <w:top w:w="0" w:type="dxa"/>
              <w:left w:w="62" w:type="dxa"/>
              <w:bottom w:w="0" w:type="dxa"/>
              <w:right w:w="62" w:type="dxa"/>
            </w:tcMar>
          </w:tcPr>
          <w:p w:rsidR="00000000" w:rsidRPr="00784BD7" w:rsidP="00784BD7">
            <w:pPr>
              <w:pStyle w:val="BodyText"/>
            </w:pPr>
            <w:r w:rsidRPr="00784BD7">
              <w:t xml:space="preserve">Released with </w:t>
            </w:r>
            <w:r w:rsidRPr="00784BD7">
              <w:rPr>
                <w:rStyle w:val="Emphasis"/>
              </w:rPr>
              <w:t>TAE</w:t>
            </w:r>
            <w:r w:rsidRPr="00784BD7">
              <w:rPr>
                <w:rStyle w:val="Emphasis"/>
              </w:rPr>
              <w:t>10 Training and Education Training Package version 2.0</w:t>
            </w:r>
          </w:p>
        </w:tc>
      </w:tr>
    </w:tbl>
    <w:p w:rsidR="00000000" w:rsidRPr="00784BD7" w:rsidP="00784BD7">
      <w:pPr>
        <w:pStyle w:val="BodyText"/>
      </w:pPr>
    </w:p>
    <w:p w:rsidR="00000000" w:rsidRPr="00784BD7" w:rsidP="00784BD7">
      <w:pPr>
        <w:pStyle w:val="AllowPageBreak"/>
      </w:pPr>
    </w:p>
    <w:p w:rsidR="00000000" w:rsidRPr="00784BD7" w:rsidP="00784BD7">
      <w:pPr>
        <w:pStyle w:val="Heading1"/>
      </w:pPr>
      <w:bookmarkStart w:id="2" w:name="O_358822"/>
      <w:bookmarkEnd w:id="2"/>
      <w:r w:rsidRPr="00784BD7">
        <w:t>Unit Descriptor</w:t>
      </w:r>
    </w:p>
    <w:p w:rsidR="00000000" w:rsidRPr="00784BD7" w:rsidP="00784BD7">
      <w:pPr>
        <w:pStyle w:val="BodyText"/>
      </w:pPr>
      <w:r w:rsidRPr="00784BD7">
        <w:t xml:space="preserve">This unit describes the performance outcomes, skills and knowledge required to use strategies to support adults to extend their language, literacy </w:t>
      </w:r>
      <w:r w:rsidRPr="00784BD7">
        <w:t>and numeracy skills. No licensing, legislative, regulatory or certification requirements apply to this unit at the time of endorsement.</w:t>
      </w:r>
    </w:p>
    <w:p w:rsidR="00000000" w:rsidRPr="00784BD7" w:rsidP="00784BD7">
      <w:pPr>
        <w:pStyle w:val="AllowPageBreak"/>
      </w:pPr>
    </w:p>
    <w:p w:rsidR="00000000" w:rsidRPr="00784BD7" w:rsidP="00784BD7">
      <w:pPr>
        <w:pStyle w:val="Heading1"/>
      </w:pPr>
      <w:bookmarkStart w:id="3" w:name="O_358823"/>
      <w:bookmarkEnd w:id="3"/>
      <w:r w:rsidRPr="00784BD7">
        <w:t>Application of the Unit</w:t>
      </w:r>
    </w:p>
    <w:p w:rsidR="00000000" w:rsidRPr="00784BD7" w:rsidP="00784BD7">
      <w:pPr>
        <w:pStyle w:val="BodyText"/>
      </w:pPr>
      <w:r w:rsidRPr="00784BD7">
        <w:t>This unit typically applies to those in the vocational education and training s</w:t>
      </w:r>
      <w:r w:rsidRPr="00784BD7">
        <w:t>ector who support adult learners to develop language, literacy and numeracy skills as part of their role. These VET practitioners require some knowledge of adult language, literacy and numeracy, a sound knowledge of the Australian Core Skills Framework, as</w:t>
      </w:r>
      <w:r w:rsidRPr="00784BD7">
        <w:t xml:space="preserve"> well as strategies to support learners enrolled in VET programs. They may be supported by a coordinator or other colleagues more experienced in adult literacy and numeracy provision.</w:t>
      </w:r>
    </w:p>
    <w:p w:rsidR="00000000" w:rsidRPr="00784BD7" w:rsidP="00784BD7">
      <w:pPr>
        <w:pStyle w:val="BodyText"/>
      </w:pPr>
      <w:r w:rsidRPr="00784BD7">
        <w:t>This unit also applies to those working in community programs or the wor</w:t>
      </w:r>
      <w:r w:rsidRPr="00784BD7">
        <w:t>kplace.</w:t>
      </w:r>
    </w:p>
    <w:p w:rsidR="00000000" w:rsidRPr="00784BD7" w:rsidP="00784BD7">
      <w:pPr>
        <w:pStyle w:val="AllowPageBreak"/>
      </w:pPr>
    </w:p>
    <w:p w:rsidR="00000000" w:rsidRPr="00784BD7" w:rsidP="00784BD7">
      <w:pPr>
        <w:pStyle w:val="Heading1"/>
      </w:pPr>
      <w:bookmarkStart w:id="4" w:name="O_358824"/>
      <w:bookmarkEnd w:id="4"/>
      <w:r w:rsidRPr="00784BD7">
        <w:t>Licensing/Regulatory Information</w:t>
      </w:r>
    </w:p>
    <w:p w:rsidR="00000000" w:rsidRPr="00784BD7" w:rsidP="00784BD7">
      <w:pPr>
        <w:pStyle w:val="BodyText"/>
      </w:pPr>
      <w:r w:rsidRPr="00784BD7">
        <w:t>Not applicable.</w:t>
      </w:r>
    </w:p>
    <w:p w:rsidR="00000000" w:rsidRPr="00784BD7" w:rsidP="00784BD7">
      <w:pPr>
        <w:pStyle w:val="AllowPageBreak"/>
      </w:pPr>
    </w:p>
    <w:p w:rsidR="00000000" w:rsidRPr="00784BD7" w:rsidP="00784BD7">
      <w:pPr>
        <w:pStyle w:val="Heading1"/>
      </w:pPr>
      <w:bookmarkStart w:id="5" w:name="O_358825"/>
      <w:bookmarkEnd w:id="5"/>
      <w:r w:rsidRPr="00784BD7">
        <w:t>Pre-Requisites</w:t>
      </w:r>
    </w:p>
    <w:p w:rsidR="00000000" w:rsidRPr="00784BD7" w:rsidP="00784BD7">
      <w:pPr>
        <w:pStyle w:val="BodyText"/>
      </w:pPr>
      <w:r w:rsidRPr="00784BD7">
        <w:t>Not applicable.</w:t>
      </w:r>
    </w:p>
    <w:p w:rsidR="00000000" w:rsidRPr="00784BD7" w:rsidP="00784BD7">
      <w:pPr>
        <w:pStyle w:val="AllowPageBreak"/>
      </w:pPr>
    </w:p>
    <w:p w:rsidR="00000000" w:rsidRPr="00784BD7" w:rsidP="00784BD7">
      <w:pPr>
        <w:pStyle w:val="Heading1"/>
      </w:pPr>
      <w:bookmarkStart w:id="6" w:name="O_358826"/>
      <w:bookmarkEnd w:id="6"/>
      <w:r w:rsidRPr="00784BD7">
        <w:t>Employability Skills Information</w:t>
      </w:r>
    </w:p>
    <w:p w:rsidR="00000000" w:rsidRPr="00784BD7" w:rsidP="00784BD7">
      <w:pPr>
        <w:pStyle w:val="BodyText"/>
      </w:pPr>
      <w:r w:rsidRPr="00784BD7">
        <w:t>This unit contains employability skills.</w:t>
      </w:r>
    </w:p>
    <w:p w:rsidR="00000000" w:rsidRPr="00784BD7" w:rsidP="00784BD7">
      <w:pPr>
        <w:pStyle w:val="AllowPageBreak"/>
      </w:pPr>
    </w:p>
    <w:p w:rsidR="00000000" w:rsidRPr="00784BD7" w:rsidP="00784BD7">
      <w:pPr>
        <w:pStyle w:val="Heading1"/>
      </w:pPr>
      <w:bookmarkStart w:id="7" w:name="O_358827"/>
      <w:bookmarkEnd w:id="7"/>
      <w:r w:rsidRPr="00784BD7">
        <w:t>Elements and Performance Criteria Pre-Content</w:t>
      </w:r>
    </w:p>
    <w:tbl>
      <w:tblPr>
        <w:tblW w:w="9354" w:type="dxa"/>
        <w:tblLayout w:type="fixed"/>
        <w:tblCellMar>
          <w:left w:w="62" w:type="dxa"/>
          <w:right w:w="62" w:type="dxa"/>
        </w:tblCellMar>
        <w:tblLook w:val="0000"/>
      </w:tblPr>
      <w:tblGrid>
        <w:gridCol w:w="2592"/>
        <w:gridCol w:w="6762"/>
      </w:tblGrid>
      <w:tr w:rsidTr="00784BD7">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784BD7" w:rsidP="00784BD7">
            <w:pPr>
              <w:pStyle w:val="BodyText"/>
            </w:pPr>
            <w:r w:rsidRPr="00784BD7">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784BD7">
            <w:pPr>
              <w:pStyle w:val="BodyText"/>
              <w:rPr>
                <w:lang w:val="en-NZ"/>
              </w:rPr>
            </w:pPr>
            <w:r w:rsidRPr="00784BD7">
              <w:rPr>
                <w:rStyle w:val="SpecialBold"/>
              </w:rPr>
              <w:t>PERFORMANCE CRITERIA</w:t>
            </w:r>
          </w:p>
        </w:tc>
      </w:tr>
      <w:tr w:rsidTr="00784BD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784BD7" w:rsidP="00784BD7">
            <w:pPr>
              <w:pStyle w:val="BodyText"/>
            </w:pPr>
            <w:r w:rsidRPr="00784BD7">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84BD7" w:rsidP="00784BD7">
            <w:pPr>
              <w:pStyle w:val="BodyText"/>
            </w:pPr>
            <w:r w:rsidRPr="00784BD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84BD7">
              <w:rPr>
                <w:rStyle w:val="Emphasis"/>
              </w:rPr>
              <w:t>nce is to be consistent with the evidence guide.</w:t>
            </w:r>
          </w:p>
        </w:tc>
      </w:tr>
    </w:tbl>
    <w:p w:rsidR="00000000" w:rsidRPr="00784BD7" w:rsidP="00784BD7">
      <w:pPr>
        <w:pStyle w:val="BodyText"/>
      </w:pPr>
    </w:p>
    <w:p w:rsidR="00000000" w:rsidRPr="00784BD7" w:rsidP="00784BD7">
      <w:pPr>
        <w:pStyle w:val="AllowPageBreak"/>
      </w:pPr>
    </w:p>
    <w:p w:rsidR="00000000" w:rsidRPr="00784BD7" w:rsidP="00784BD7">
      <w:pPr>
        <w:pStyle w:val="Heading1"/>
      </w:pPr>
      <w:bookmarkStart w:id="8" w:name="O_358828"/>
      <w:bookmarkEnd w:id="8"/>
      <w:r w:rsidRPr="00784BD7">
        <w:t>Elements and Performance Criteria</w:t>
      </w:r>
    </w:p>
    <w:tbl>
      <w:tblPr>
        <w:tblW w:w="0" w:type="auto"/>
        <w:tblLayout w:type="fixed"/>
        <w:tblCellMar>
          <w:left w:w="62" w:type="dxa"/>
          <w:right w:w="62" w:type="dxa"/>
        </w:tblCellMar>
        <w:tblLook w:val="0000"/>
      </w:tblPr>
      <w:tblGrid>
        <w:gridCol w:w="2462"/>
        <w:gridCol w:w="5923"/>
      </w:tblGrid>
      <w:tr w:rsidTr="00784BD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t>1. Analyse the purpose and context for language, literacy and numeracy development</w:t>
            </w:r>
          </w:p>
        </w:tc>
        <w:tc>
          <w:tcPr>
            <w:tcW w:w="5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BodyText"/>
            </w:pPr>
            <w:r w:rsidRPr="00784BD7">
              <w:t xml:space="preserve">1.1 Analyse the language, literacy and numeracy requirements of the </w:t>
            </w:r>
            <w:r w:rsidRPr="00784BD7">
              <w:rPr>
                <w:rStyle w:val="BoldandItalics"/>
              </w:rPr>
              <w:t>tra</w:t>
            </w:r>
            <w:r w:rsidRPr="00784BD7">
              <w:rPr>
                <w:rStyle w:val="BoldandItalics"/>
              </w:rPr>
              <w:t xml:space="preserve">ining specification </w:t>
            </w:r>
            <w:r w:rsidRPr="00784BD7">
              <w:t>or learning situation</w:t>
            </w:r>
          </w:p>
          <w:p w:rsidR="00000000" w:rsidP="00784BD7">
            <w:pPr>
              <w:pStyle w:val="BodyText"/>
              <w:rPr>
                <w:lang w:val="en-NZ"/>
              </w:rPr>
            </w:pPr>
            <w:r w:rsidRPr="00784BD7">
              <w:t xml:space="preserve">1.2 Analyse the language, literacy and numeracy requirements of the </w:t>
            </w:r>
            <w:r w:rsidRPr="00784BD7">
              <w:rPr>
                <w:rStyle w:val="BoldandItalics"/>
              </w:rPr>
              <w:t>training context</w:t>
            </w:r>
          </w:p>
        </w:tc>
      </w:tr>
      <w:tr w:rsidTr="00784BD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t>2. Determine learners’ language, literacy and numeracy skill level</w:t>
            </w:r>
          </w:p>
        </w:tc>
        <w:tc>
          <w:tcPr>
            <w:tcW w:w="5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BodyText"/>
            </w:pPr>
            <w:r w:rsidRPr="00784BD7">
              <w:t>2.1 Identify each learner’</w:t>
            </w:r>
            <w:r w:rsidRPr="00784BD7">
              <w:t xml:space="preserve">s language, literacy and numeracy background </w:t>
            </w:r>
          </w:p>
          <w:p w:rsidR="00000000" w:rsidRPr="00784BD7" w:rsidP="00784BD7">
            <w:pPr>
              <w:pStyle w:val="BodyText"/>
            </w:pPr>
            <w:r w:rsidRPr="00784BD7">
              <w:t xml:space="preserve">2.2 Identify </w:t>
            </w:r>
            <w:r w:rsidRPr="00784BD7">
              <w:rPr>
                <w:rStyle w:val="BoldandItalics"/>
              </w:rPr>
              <w:t>factors</w:t>
            </w:r>
            <w:r w:rsidRPr="00784BD7">
              <w:t xml:space="preserve"> or </w:t>
            </w:r>
            <w:r w:rsidRPr="00784BD7">
              <w:rPr>
                <w:rStyle w:val="BoldandItalics"/>
              </w:rPr>
              <w:t>potential barriers</w:t>
            </w:r>
            <w:r w:rsidRPr="00784BD7">
              <w:t xml:space="preserve"> that may affect the learner’s development of language, literacy and numeracy skills </w:t>
            </w:r>
          </w:p>
          <w:p w:rsidR="00000000" w:rsidP="00784BD7">
            <w:pPr>
              <w:pStyle w:val="BodyText"/>
              <w:rPr>
                <w:lang w:val="en-NZ"/>
              </w:rPr>
            </w:pPr>
            <w:r w:rsidRPr="00784BD7">
              <w:t>2.3 Determine learner’s existing language, literacy and numeracy skill level using</w:t>
            </w:r>
            <w:r w:rsidRPr="00784BD7">
              <w:t xml:space="preserve"> relevant </w:t>
            </w:r>
            <w:r w:rsidRPr="00784BD7">
              <w:rPr>
                <w:rStyle w:val="BoldandItalics"/>
              </w:rPr>
              <w:t>validated tools</w:t>
            </w:r>
            <w:r w:rsidRPr="00784BD7">
              <w:t xml:space="preserve"> and </w:t>
            </w:r>
            <w:r w:rsidRPr="00784BD7">
              <w:rPr>
                <w:rStyle w:val="BoldandItalics"/>
              </w:rPr>
              <w:t>other approaches</w:t>
            </w:r>
          </w:p>
        </w:tc>
      </w:tr>
      <w:tr w:rsidTr="00784BD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t xml:space="preserve">3. Design and apply strategies to develop literacy and numeracy skills </w:t>
            </w:r>
          </w:p>
        </w:tc>
        <w:tc>
          <w:tcPr>
            <w:tcW w:w="5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BodyText"/>
            </w:pPr>
            <w:r w:rsidRPr="00784BD7">
              <w:t xml:space="preserve">3.1 Examine limited range of </w:t>
            </w:r>
            <w:r w:rsidRPr="00784BD7">
              <w:rPr>
                <w:rStyle w:val="BoldandItalics"/>
              </w:rPr>
              <w:t>strategies to develop reading,</w:t>
            </w:r>
            <w:r w:rsidRPr="00784BD7">
              <w:t xml:space="preserve"> w</w:t>
            </w:r>
            <w:r w:rsidRPr="00784BD7">
              <w:rPr>
                <w:rStyle w:val="BoldandItalics"/>
              </w:rPr>
              <w:t xml:space="preserve">riting, speaking, listening and numeracy skills </w:t>
            </w:r>
          </w:p>
          <w:p w:rsidR="00000000" w:rsidRPr="00784BD7" w:rsidP="00784BD7">
            <w:pPr>
              <w:pStyle w:val="BodyText"/>
            </w:pPr>
            <w:r w:rsidRPr="00784BD7">
              <w:t>3.2 Analyse strengths, nee</w:t>
            </w:r>
            <w:r w:rsidRPr="00784BD7">
              <w:t xml:space="preserve">ds and learning strategies of learners in relation to </w:t>
            </w:r>
            <w:r w:rsidRPr="00784BD7">
              <w:rPr>
                <w:rStyle w:val="BoldandItalics"/>
              </w:rPr>
              <w:t>goals</w:t>
            </w:r>
          </w:p>
          <w:p w:rsidR="00000000" w:rsidRPr="00784BD7" w:rsidP="00784BD7">
            <w:pPr>
              <w:pStyle w:val="BodyText"/>
            </w:pPr>
            <w:r w:rsidRPr="00784BD7">
              <w:t>3.3 Confirm areas for skill development with learner</w:t>
            </w:r>
          </w:p>
          <w:p w:rsidR="00000000" w:rsidRPr="00784BD7" w:rsidP="00784BD7">
            <w:pPr>
              <w:pStyle w:val="BodyText"/>
            </w:pPr>
            <w:r w:rsidRPr="00784BD7">
              <w:t>3.4 Select and implement strategies</w:t>
            </w:r>
          </w:p>
          <w:p w:rsidR="00000000" w:rsidRPr="00784BD7" w:rsidP="00784BD7">
            <w:pPr>
              <w:pStyle w:val="BodyText"/>
            </w:pPr>
            <w:r w:rsidRPr="00784BD7">
              <w:t>3.5 Access relevant language, literacy and numeracy learning resources</w:t>
            </w:r>
          </w:p>
          <w:p w:rsidR="00000000" w:rsidP="00784BD7">
            <w:pPr>
              <w:pStyle w:val="BodyText"/>
              <w:rPr>
                <w:lang w:val="en-NZ"/>
              </w:rPr>
            </w:pPr>
            <w:r w:rsidRPr="00784BD7">
              <w:t>3.6 Modify resources to meet languag</w:t>
            </w:r>
            <w:r w:rsidRPr="00784BD7">
              <w:t>e, literacy and numeracy learning needs, and in relation to context</w:t>
            </w:r>
          </w:p>
        </w:tc>
      </w:tr>
      <w:tr w:rsidTr="00784BD7">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t>4. Review strategies</w:t>
            </w:r>
          </w:p>
        </w:tc>
        <w:tc>
          <w:tcPr>
            <w:tcW w:w="5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BodyText"/>
            </w:pPr>
            <w:r w:rsidRPr="00784BD7">
              <w:t>4.1 Monitor learner progress</w:t>
            </w:r>
          </w:p>
          <w:p w:rsidR="00000000" w:rsidRPr="00784BD7" w:rsidP="00784BD7">
            <w:pPr>
              <w:pStyle w:val="BodyText"/>
            </w:pPr>
            <w:r w:rsidRPr="00784BD7">
              <w:t xml:space="preserve">4.2 Seek support and feedback from </w:t>
            </w:r>
            <w:r w:rsidRPr="00784BD7">
              <w:rPr>
                <w:rStyle w:val="BoldandItalics"/>
              </w:rPr>
              <w:t>colleagues</w:t>
            </w:r>
            <w:r w:rsidRPr="00784BD7">
              <w:t xml:space="preserve"> whenever required </w:t>
            </w:r>
          </w:p>
          <w:p w:rsidR="00000000" w:rsidRPr="00784BD7" w:rsidP="00784BD7">
            <w:pPr>
              <w:pStyle w:val="BodyText"/>
            </w:pPr>
            <w:r w:rsidRPr="00784BD7">
              <w:t>4.3 Review strategies in terms of their effectiveness and feedback recei</w:t>
            </w:r>
            <w:r w:rsidRPr="00784BD7">
              <w:t>ved</w:t>
            </w:r>
          </w:p>
        </w:tc>
      </w:tr>
    </w:tbl>
    <w:p w:rsidR="00000000" w:rsidRPr="00784BD7" w:rsidP="00784BD7">
      <w:pPr>
        <w:pStyle w:val="BodyText"/>
      </w:pPr>
    </w:p>
    <w:p w:rsidR="00000000" w:rsidRPr="00784BD7" w:rsidP="00784BD7">
      <w:pPr>
        <w:pStyle w:val="AllowPageBreak"/>
      </w:pPr>
    </w:p>
    <w:p w:rsidR="00000000" w:rsidRPr="00784BD7" w:rsidP="00784BD7">
      <w:pPr>
        <w:pStyle w:val="Heading1"/>
      </w:pPr>
      <w:bookmarkStart w:id="9" w:name="O_358829"/>
      <w:bookmarkEnd w:id="9"/>
      <w:r w:rsidRPr="00784BD7">
        <w:t>Required Skills and Knowledge</w:t>
      </w:r>
    </w:p>
    <w:p w:rsidR="00000000" w:rsidRPr="00784BD7" w:rsidP="00784BD7">
      <w:pPr>
        <w:pStyle w:val="BodyText"/>
      </w:pPr>
      <w:r w:rsidRPr="00784BD7">
        <w:rPr>
          <w:rStyle w:val="Emphasis"/>
        </w:rPr>
        <w:t>This section describes the skills and knowledge required for this unit.</w:t>
      </w:r>
    </w:p>
    <w:tbl>
      <w:tblPr>
        <w:tblW w:w="0" w:type="auto"/>
        <w:tblLayout w:type="fixed"/>
        <w:tblCellMar>
          <w:left w:w="62" w:type="dxa"/>
          <w:right w:w="62" w:type="dxa"/>
        </w:tblCellMar>
        <w:tblLook w:val="0000"/>
      </w:tblPr>
      <w:tblGrid>
        <w:gridCol w:w="8175"/>
      </w:tblGrid>
      <w:tr w:rsidTr="00784BD7">
        <w:tblPrEx>
          <w:tblW w:w="0" w:type="auto"/>
          <w:tblLayout w:type="fixed"/>
          <w:tblCellMar>
            <w:left w:w="62" w:type="dxa"/>
            <w:right w:w="62" w:type="dxa"/>
          </w:tblCellMar>
          <w:tblLook w:val="0000"/>
        </w:tblPrEx>
        <w:tc>
          <w:tcPr>
            <w:tcW w:w="8175" w:type="dxa"/>
            <w:tcBorders>
              <w:top w:val="nil"/>
              <w:left w:val="nil"/>
              <w:bottom w:val="nil"/>
              <w:right w:val="nil"/>
            </w:tcBorders>
            <w:tcMar>
              <w:top w:w="0" w:type="dxa"/>
              <w:left w:w="62" w:type="dxa"/>
              <w:bottom w:w="0" w:type="dxa"/>
              <w:right w:w="62" w:type="dxa"/>
            </w:tcMar>
          </w:tcPr>
          <w:p w:rsidR="00000000" w:rsidP="00784BD7">
            <w:pPr>
              <w:pStyle w:val="BodyText"/>
              <w:rPr>
                <w:lang w:val="en-NZ"/>
              </w:rPr>
            </w:pPr>
            <w:r w:rsidRPr="00784BD7">
              <w:rPr>
                <w:rStyle w:val="SpecialBold"/>
              </w:rPr>
              <w:t>Required skills</w:t>
            </w:r>
          </w:p>
        </w:tc>
      </w:tr>
      <w:tr w:rsidTr="00784BD7">
        <w:tblPrEx>
          <w:tblW w:w="0" w:type="auto"/>
          <w:tblLayout w:type="fixed"/>
          <w:tblCellMar>
            <w:left w:w="62" w:type="dxa"/>
            <w:right w:w="62" w:type="dxa"/>
          </w:tblCellMar>
          <w:tblLook w:val="0000"/>
        </w:tblPrEx>
        <w:tc>
          <w:tcPr>
            <w:tcW w:w="8175" w:type="dxa"/>
            <w:tcBorders>
              <w:top w:val="nil"/>
              <w:left w:val="nil"/>
              <w:bottom w:val="nil"/>
              <w:right w:val="nil"/>
            </w:tcBorders>
            <w:tcMar>
              <w:top w:w="0" w:type="dxa"/>
              <w:left w:w="62" w:type="dxa"/>
              <w:bottom w:w="0" w:type="dxa"/>
              <w:right w:w="62" w:type="dxa"/>
            </w:tcMar>
          </w:tcPr>
          <w:p w:rsidR="00000000" w:rsidRPr="00784BD7" w:rsidP="00784BD7">
            <w:pPr>
              <w:pStyle w:val="ListBullet"/>
            </w:pPr>
            <w:r w:rsidRPr="00784BD7">
              <w:t>communication skills to communicate with a range of people for varying purposes to:</w:t>
            </w:r>
          </w:p>
          <w:p w:rsidR="00000000" w:rsidRPr="00784BD7" w:rsidP="00784BD7">
            <w:pPr>
              <w:pStyle w:val="ListBullet2"/>
            </w:pPr>
            <w:r w:rsidRPr="00784BD7">
              <w:t>clarify meaning</w:t>
            </w:r>
          </w:p>
          <w:p w:rsidR="00000000" w:rsidRPr="00784BD7" w:rsidP="00784BD7">
            <w:pPr>
              <w:pStyle w:val="ListBullet2"/>
            </w:pPr>
            <w:r w:rsidRPr="00784BD7">
              <w:t>give and respond to feedback</w:t>
            </w:r>
          </w:p>
          <w:p w:rsidR="00000000" w:rsidRPr="00784BD7" w:rsidP="00784BD7">
            <w:pPr>
              <w:pStyle w:val="ListBullet2"/>
            </w:pPr>
            <w:r w:rsidRPr="00784BD7">
              <w:t>provide instruction</w:t>
            </w:r>
          </w:p>
          <w:p w:rsidR="00000000" w:rsidRPr="00784BD7" w:rsidP="00784BD7">
            <w:pPr>
              <w:pStyle w:val="ListBullet2"/>
            </w:pPr>
            <w:r w:rsidRPr="00784BD7">
              <w:t>teach technical terms and language</w:t>
            </w:r>
          </w:p>
          <w:p w:rsidR="00000000" w:rsidRPr="00784BD7" w:rsidP="00784BD7">
            <w:pPr>
              <w:pStyle w:val="ListBullet"/>
            </w:pPr>
            <w:r w:rsidRPr="00784BD7">
              <w:t>computer skills to teach digital literacy skills</w:t>
            </w:r>
          </w:p>
          <w:p w:rsidR="00000000" w:rsidRPr="00784BD7" w:rsidP="00784BD7">
            <w:pPr>
              <w:pStyle w:val="ListBullet"/>
            </w:pPr>
            <w:r w:rsidRPr="00784BD7">
              <w:t>literacy skills to:</w:t>
            </w:r>
          </w:p>
          <w:p w:rsidR="00000000" w:rsidRPr="00784BD7" w:rsidP="00784BD7">
            <w:pPr>
              <w:pStyle w:val="ListBullet2"/>
            </w:pPr>
            <w:r w:rsidRPr="00784BD7">
              <w:t>customise learning materials to suit reading levels of learner</w:t>
            </w:r>
          </w:p>
          <w:p w:rsidR="00000000" w:rsidRPr="00784BD7" w:rsidP="00784BD7">
            <w:pPr>
              <w:pStyle w:val="ListBullet2"/>
            </w:pPr>
            <w:r w:rsidRPr="00784BD7">
              <w:t>design and produce materials</w:t>
            </w:r>
          </w:p>
          <w:p w:rsidR="00000000" w:rsidRPr="00784BD7" w:rsidP="00784BD7">
            <w:pPr>
              <w:pStyle w:val="ListBullet2"/>
            </w:pPr>
            <w:r w:rsidRPr="00784BD7">
              <w:t>locate and evaluate information within texts</w:t>
            </w:r>
          </w:p>
          <w:p w:rsidR="00000000" w:rsidRPr="00784BD7" w:rsidP="00784BD7">
            <w:pPr>
              <w:pStyle w:val="ListBullet2"/>
            </w:pPr>
            <w:r w:rsidRPr="00784BD7">
              <w:t>write fluently, accurately and legibly using appropriate text types</w:t>
            </w:r>
          </w:p>
          <w:p w:rsidR="00000000" w:rsidRPr="00784BD7" w:rsidP="00784BD7">
            <w:pPr>
              <w:pStyle w:val="ListBullet"/>
            </w:pPr>
            <w:r w:rsidRPr="00784BD7">
              <w:t>numeracy skills to:</w:t>
            </w:r>
          </w:p>
          <w:p w:rsidR="00000000" w:rsidRPr="00784BD7" w:rsidP="00784BD7">
            <w:pPr>
              <w:pStyle w:val="ListBullet2"/>
            </w:pPr>
            <w:r w:rsidRPr="00784BD7">
              <w:t>explain terminology, processes and calculations</w:t>
            </w:r>
          </w:p>
          <w:p w:rsidR="00000000" w:rsidRPr="00784BD7" w:rsidP="00784BD7">
            <w:pPr>
              <w:pStyle w:val="ListBullet2"/>
            </w:pPr>
            <w:r w:rsidRPr="00784BD7">
              <w:t>use a combination of formal and informal oral mathematical and general lan</w:t>
            </w:r>
            <w:r w:rsidRPr="00784BD7">
              <w:t>guage</w:t>
            </w:r>
          </w:p>
          <w:p w:rsidR="00000000" w:rsidRPr="00784BD7" w:rsidP="00784BD7">
            <w:pPr>
              <w:pStyle w:val="ListBullet"/>
            </w:pPr>
            <w:r w:rsidRPr="00784BD7">
              <w:t>planning and organising skills to plan learning opportunities for learners</w:t>
            </w:r>
          </w:p>
          <w:p w:rsidR="00000000" w:rsidRPr="00784BD7" w:rsidP="00784BD7">
            <w:pPr>
              <w:pStyle w:val="ListBullet"/>
            </w:pPr>
            <w:r w:rsidRPr="00784BD7">
              <w:t>problem-solving skills to:</w:t>
            </w:r>
          </w:p>
          <w:p w:rsidR="00000000" w:rsidRPr="00784BD7" w:rsidP="00784BD7">
            <w:pPr>
              <w:pStyle w:val="ListBullet2"/>
            </w:pPr>
            <w:r w:rsidRPr="00784BD7">
              <w:t>analyse, identify and develop strategies to meet identified challenges</w:t>
            </w:r>
          </w:p>
          <w:p w:rsidR="00000000" w:rsidRPr="00784BD7" w:rsidP="00784BD7">
            <w:pPr>
              <w:pStyle w:val="ListBullet2"/>
            </w:pPr>
            <w:r w:rsidRPr="00784BD7">
              <w:t>identify difficulties of those participating in provision</w:t>
            </w:r>
          </w:p>
          <w:p w:rsidR="00000000" w:rsidRPr="00784BD7" w:rsidP="00784BD7">
            <w:pPr>
              <w:pStyle w:val="ListBullet2"/>
            </w:pPr>
            <w:r w:rsidRPr="00784BD7">
              <w:t>select and use a v</w:t>
            </w:r>
            <w:r w:rsidRPr="00784BD7">
              <w:t>ariety of problem-solving strategies</w:t>
            </w:r>
          </w:p>
          <w:p w:rsidR="00000000" w:rsidRPr="00784BD7" w:rsidP="00784BD7">
            <w:pPr>
              <w:pStyle w:val="ListBullet"/>
            </w:pPr>
            <w:r w:rsidRPr="00784BD7">
              <w:t>self-management and learning skills to:</w:t>
            </w:r>
          </w:p>
          <w:p w:rsidR="00000000" w:rsidRPr="00784BD7" w:rsidP="00784BD7">
            <w:pPr>
              <w:pStyle w:val="ListBullet2"/>
            </w:pPr>
            <w:r w:rsidRPr="00784BD7">
              <w:t>develop and adjust own teaching practice</w:t>
            </w:r>
          </w:p>
          <w:p w:rsidR="00000000" w:rsidRPr="00784BD7" w:rsidP="00784BD7">
            <w:pPr>
              <w:pStyle w:val="ListBullet2"/>
            </w:pPr>
            <w:r w:rsidRPr="00784BD7">
              <w:t>reflect on and improve own professional practice</w:t>
            </w:r>
          </w:p>
          <w:p w:rsidR="00000000" w:rsidRPr="00784BD7" w:rsidP="00784BD7">
            <w:pPr>
              <w:pStyle w:val="ListBullet2"/>
            </w:pPr>
            <w:r w:rsidRPr="00784BD7">
              <w:t>use advice from colleagues and others to adjust strategies</w:t>
            </w:r>
          </w:p>
          <w:p w:rsidR="00000000" w:rsidP="00784BD7">
            <w:pPr>
              <w:pStyle w:val="ListBullet"/>
              <w:rPr>
                <w:lang w:val="en-NZ"/>
              </w:rPr>
            </w:pPr>
            <w:r w:rsidRPr="00784BD7">
              <w:t xml:space="preserve">teamwork skills to cultivate </w:t>
            </w:r>
            <w:r w:rsidRPr="00784BD7">
              <w:t>collaborative and participative work relationships.</w:t>
            </w:r>
          </w:p>
        </w:tc>
      </w:tr>
      <w:tr w:rsidTr="00784BD7">
        <w:tblPrEx>
          <w:tblW w:w="0" w:type="auto"/>
          <w:tblLayout w:type="fixed"/>
          <w:tblCellMar>
            <w:left w:w="62" w:type="dxa"/>
            <w:right w:w="62" w:type="dxa"/>
          </w:tblCellMar>
          <w:tblLook w:val="0000"/>
        </w:tblPrEx>
        <w:tc>
          <w:tcPr>
            <w:tcW w:w="8175" w:type="dxa"/>
            <w:tcBorders>
              <w:top w:val="nil"/>
              <w:left w:val="nil"/>
              <w:bottom w:val="nil"/>
              <w:right w:val="nil"/>
            </w:tcBorders>
            <w:tcMar>
              <w:top w:w="0" w:type="dxa"/>
              <w:left w:w="62" w:type="dxa"/>
              <w:bottom w:w="0" w:type="dxa"/>
              <w:right w:w="62" w:type="dxa"/>
            </w:tcMar>
          </w:tcPr>
          <w:p w:rsidR="00000000" w:rsidP="00784BD7">
            <w:pPr>
              <w:pStyle w:val="BodyText"/>
              <w:rPr>
                <w:lang w:val="en-NZ"/>
              </w:rPr>
            </w:pPr>
            <w:r w:rsidRPr="00784BD7">
              <w:rPr>
                <w:rStyle w:val="SpecialBold"/>
              </w:rPr>
              <w:t>Required knowledge</w:t>
            </w:r>
          </w:p>
        </w:tc>
      </w:tr>
      <w:tr w:rsidTr="00784BD7">
        <w:tblPrEx>
          <w:tblW w:w="0" w:type="auto"/>
          <w:tblLayout w:type="fixed"/>
          <w:tblCellMar>
            <w:left w:w="62" w:type="dxa"/>
            <w:right w:w="62" w:type="dxa"/>
          </w:tblCellMar>
          <w:tblLook w:val="0000"/>
        </w:tblPrEx>
        <w:tc>
          <w:tcPr>
            <w:tcW w:w="8175" w:type="dxa"/>
            <w:tcBorders>
              <w:top w:val="nil"/>
              <w:left w:val="nil"/>
              <w:bottom w:val="nil"/>
              <w:right w:val="nil"/>
            </w:tcBorders>
            <w:tcMar>
              <w:top w:w="0" w:type="dxa"/>
              <w:left w:w="62" w:type="dxa"/>
              <w:bottom w:w="0" w:type="dxa"/>
              <w:right w:w="62" w:type="dxa"/>
            </w:tcMar>
          </w:tcPr>
          <w:p w:rsidR="00000000" w:rsidRPr="00784BD7" w:rsidP="00784BD7">
            <w:pPr>
              <w:pStyle w:val="ListBullet"/>
            </w:pPr>
            <w:r w:rsidRPr="00784BD7">
              <w:t>current function of language, literacy and numeracy skills in Australian society, including how LLN skills impact an individual’s participation in work, education and community</w:t>
            </w:r>
          </w:p>
          <w:p w:rsidR="00000000" w:rsidRPr="00784BD7" w:rsidP="00784BD7">
            <w:pPr>
              <w:pStyle w:val="ListBullet"/>
            </w:pPr>
            <w:r w:rsidRPr="00784BD7">
              <w:t>the profile of language, literacy and numeracy competence in Australia, according to recent research, such as surveys conducted by Australian Bureau of Statistics</w:t>
            </w:r>
          </w:p>
          <w:p w:rsidR="00000000" w:rsidRPr="00784BD7" w:rsidP="00784BD7">
            <w:pPr>
              <w:pStyle w:val="ListBullet"/>
            </w:pPr>
            <w:r w:rsidRPr="00784BD7">
              <w:t>the Australian Core Skills Framework (ACSF)</w:t>
            </w:r>
          </w:p>
          <w:p w:rsidR="00000000" w:rsidRPr="00784BD7" w:rsidP="00784BD7">
            <w:pPr>
              <w:pStyle w:val="ListBullet"/>
            </w:pPr>
            <w:r w:rsidRPr="00784BD7">
              <w:t>how context affects language use, including:</w:t>
            </w:r>
          </w:p>
          <w:p w:rsidR="00000000" w:rsidRPr="00784BD7" w:rsidP="00784BD7">
            <w:pPr>
              <w:pStyle w:val="ListBullet2"/>
            </w:pPr>
            <w:r w:rsidRPr="00784BD7">
              <w:t>how</w:t>
            </w:r>
            <w:r w:rsidRPr="00784BD7">
              <w:t xml:space="preserve"> choice of linguistic style is affected by roles and relationships</w:t>
            </w:r>
          </w:p>
          <w:p w:rsidR="00000000" w:rsidRPr="00784BD7" w:rsidP="00784BD7">
            <w:pPr>
              <w:pStyle w:val="ListBullet2"/>
            </w:pPr>
            <w:r w:rsidRPr="00784BD7">
              <w:t xml:space="preserve">how levels of formality are affected by factors such as age, role and </w:t>
            </w:r>
            <w:r w:rsidRPr="00784BD7">
              <w:t>ethnicity</w:t>
            </w:r>
          </w:p>
          <w:p w:rsidR="00000000" w:rsidRPr="00784BD7" w:rsidP="00784BD7">
            <w:pPr>
              <w:pStyle w:val="ListBullet2"/>
            </w:pPr>
            <w:r w:rsidRPr="00784BD7">
              <w:t>how meaning making relies on linking to context</w:t>
            </w:r>
          </w:p>
          <w:p w:rsidR="00000000" w:rsidRPr="00784BD7" w:rsidP="00784BD7">
            <w:pPr>
              <w:pStyle w:val="ListBullet2"/>
            </w:pPr>
            <w:r w:rsidRPr="00784BD7">
              <w:t>how people may be more proficient in some contexts and less i</w:t>
            </w:r>
            <w:r w:rsidRPr="00784BD7">
              <w:t>n others</w:t>
            </w:r>
          </w:p>
          <w:p w:rsidR="00000000" w:rsidRPr="00784BD7" w:rsidP="00784BD7">
            <w:pPr>
              <w:pStyle w:val="ListBullet"/>
            </w:pPr>
            <w:r w:rsidRPr="00784BD7">
              <w:t>variety of ways texts can be approached, depending on purpose of reader, for example skimming, scanning and critical analysis</w:t>
            </w:r>
          </w:p>
          <w:p w:rsidR="00000000" w:rsidRPr="00784BD7" w:rsidP="00784BD7">
            <w:pPr>
              <w:pStyle w:val="ListBullet"/>
            </w:pPr>
            <w:r w:rsidRPr="00784BD7">
              <w:t>numeracy and language knowledge to the level of the numeracy and language being taught.</w:t>
            </w:r>
          </w:p>
        </w:tc>
      </w:tr>
    </w:tbl>
    <w:p w:rsidR="00000000" w:rsidRPr="00784BD7" w:rsidP="00784BD7">
      <w:pPr>
        <w:pStyle w:val="BodyText"/>
      </w:pPr>
    </w:p>
    <w:p w:rsidR="00000000" w:rsidRPr="00784BD7" w:rsidP="00784BD7">
      <w:pPr>
        <w:pStyle w:val="AllowPageBreak"/>
      </w:pPr>
    </w:p>
    <w:p w:rsidR="00000000" w:rsidRPr="00784BD7" w:rsidP="00784BD7">
      <w:pPr>
        <w:pStyle w:val="Heading1"/>
      </w:pPr>
      <w:bookmarkStart w:id="10" w:name="O_358830"/>
      <w:bookmarkEnd w:id="10"/>
      <w:r w:rsidRPr="00784BD7">
        <w:t>Evidence Guide</w:t>
      </w:r>
    </w:p>
    <w:p w:rsidR="00000000" w:rsidRPr="00784BD7" w:rsidP="00784BD7">
      <w:pPr>
        <w:pStyle w:val="BodyText"/>
      </w:pPr>
      <w:r w:rsidRPr="00784BD7">
        <w:rPr>
          <w:rStyle w:val="Emphasis"/>
        </w:rPr>
        <w:t>The evidence guide provides advice on assessment and must be read in conjunction with the performance criteria, required skills and knowledge, range statement and the Assessment Guidelines for the Training Package</w:t>
      </w:r>
      <w:r w:rsidRPr="00784BD7">
        <w:t>.</w:t>
      </w:r>
    </w:p>
    <w:tbl>
      <w:tblPr>
        <w:tblW w:w="9354" w:type="dxa"/>
        <w:tblLayout w:type="fixed"/>
        <w:tblCellMar>
          <w:left w:w="62" w:type="dxa"/>
          <w:right w:w="62" w:type="dxa"/>
        </w:tblCellMar>
        <w:tblLook w:val="0000"/>
      </w:tblPr>
      <w:tblGrid>
        <w:gridCol w:w="3692"/>
        <w:gridCol w:w="5662"/>
      </w:tblGrid>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SpecialBold"/>
              </w:rPr>
              <w:t>Critical aspect</w:t>
            </w:r>
            <w:r w:rsidRPr="00784BD7">
              <w:rPr>
                <w:rStyle w:val="SpecialBold"/>
              </w:rPr>
              <w: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BodyText"/>
            </w:pPr>
            <w:r w:rsidRPr="00784BD7">
              <w:t>Evidence of the ability to:</w:t>
            </w:r>
          </w:p>
          <w:p w:rsidR="00000000" w:rsidRPr="00784BD7" w:rsidP="00784BD7">
            <w:pPr>
              <w:pStyle w:val="ListBullet"/>
            </w:pPr>
            <w:r w:rsidRPr="00784BD7">
              <w:t>determine language, literacy and numeracy levels using tools based on the ACSF, for at least ten (10) learners</w:t>
            </w:r>
          </w:p>
          <w:p w:rsidR="00000000" w:rsidRPr="00784BD7" w:rsidP="00784BD7">
            <w:pPr>
              <w:pStyle w:val="ListBullet"/>
            </w:pPr>
            <w:r w:rsidRPr="00784BD7">
              <w:t>select and apply language, literacy and</w:t>
            </w:r>
            <w:r w:rsidRPr="00784BD7">
              <w:t xml:space="preserve"> numeracy support strategies relevant to each learner’s context and purpose, for at least ten (10) learners</w:t>
            </w:r>
          </w:p>
          <w:p w:rsidR="00000000" w:rsidP="00784BD7">
            <w:pPr>
              <w:pStyle w:val="ListBullet"/>
              <w:rPr>
                <w:lang w:val="en-NZ"/>
              </w:rPr>
            </w:pPr>
            <w:r w:rsidRPr="00784BD7">
              <w:t>review strategies.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BodyText"/>
            </w:pPr>
            <w:r w:rsidRPr="00784BD7">
              <w:t>Assessment must ensure access to:</w:t>
            </w:r>
          </w:p>
          <w:p w:rsidR="00000000" w:rsidRPr="00784BD7" w:rsidP="00784BD7">
            <w:pPr>
              <w:pStyle w:val="ListBullet"/>
            </w:pPr>
            <w:r w:rsidRPr="00784BD7">
              <w:t>learners wishing to develop language, literacy and numeracy skills</w:t>
            </w:r>
          </w:p>
          <w:p w:rsidR="00000000" w:rsidRPr="00784BD7" w:rsidP="00784BD7">
            <w:pPr>
              <w:pStyle w:val="ListBullet"/>
            </w:pPr>
            <w:r w:rsidRPr="00784BD7">
              <w:t>appropriate adult literacy and numeracy teaching resources</w:t>
            </w:r>
          </w:p>
          <w:p w:rsidR="00000000" w:rsidRPr="00784BD7" w:rsidP="00784BD7">
            <w:pPr>
              <w:pStyle w:val="ListBullet"/>
            </w:pPr>
            <w:r w:rsidRPr="00784BD7">
              <w:t>support from colleagues.</w:t>
            </w:r>
          </w:p>
          <w:p w:rsidR="00000000" w:rsidP="00784BD7">
            <w:pPr>
              <w:pStyle w:val="BodyText"/>
              <w:rPr>
                <w:lang w:val="en-NZ"/>
              </w:rPr>
            </w:pPr>
            <w:r w:rsidRPr="00784BD7">
              <w:t>Assessment must also ensure the use of culturally appropriate processes, and techniques appropriate to th</w:t>
            </w:r>
            <w:r w:rsidRPr="00784BD7">
              <w:t xml:space="preserve">e language, literacy and numeracy capacity of the candidate and the work being performed. </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BodyText"/>
            </w:pPr>
          </w:p>
        </w:tc>
      </w:tr>
    </w:tbl>
    <w:p w:rsidR="00000000" w:rsidRPr="00784BD7" w:rsidP="00784BD7">
      <w:pPr>
        <w:pStyle w:val="BodyText"/>
      </w:pPr>
    </w:p>
    <w:p w:rsidR="00000000" w:rsidRPr="00784BD7" w:rsidP="00784BD7">
      <w:pPr>
        <w:pStyle w:val="AllowPageBreak"/>
      </w:pPr>
    </w:p>
    <w:p w:rsidR="00000000" w:rsidRPr="00784BD7" w:rsidP="00784BD7">
      <w:pPr>
        <w:pStyle w:val="Heading1"/>
      </w:pPr>
      <w:bookmarkStart w:id="11" w:name="O_358831"/>
      <w:bookmarkEnd w:id="11"/>
      <w:r w:rsidRPr="00784BD7">
        <w:t>Range Statement</w:t>
      </w:r>
    </w:p>
    <w:p w:rsidR="00000000" w:rsidRPr="00784BD7" w:rsidP="00784BD7">
      <w:pPr>
        <w:pStyle w:val="BodyText"/>
      </w:pPr>
      <w:r w:rsidRPr="00784BD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84BD7">
        <w:rPr>
          <w:rStyle w:val="Emphasis"/>
        </w:rPr>
        <w:t>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Language, literacy and numeracy skills</w:t>
            </w:r>
            <w:r w:rsidRPr="00784BD7">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core skills, as described by the Australian Core Skills Framework</w:t>
            </w:r>
          </w:p>
          <w:p w:rsidR="00000000" w:rsidP="00784BD7">
            <w:pPr>
              <w:pStyle w:val="ListBullet"/>
              <w:rPr>
                <w:lang w:val="en-NZ"/>
              </w:rPr>
            </w:pPr>
            <w:r w:rsidRPr="00784BD7">
              <w:t>the range of learning, reading, writing, oral communication and numeracy skills required to participate in work and the wider community.</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Training specification</w:t>
            </w:r>
            <w:r w:rsidRPr="00784BD7">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training package</w:t>
            </w:r>
            <w:r w:rsidRPr="00784BD7">
              <w:t xml:space="preserve"> units of competency</w:t>
            </w:r>
          </w:p>
          <w:p w:rsidR="00000000" w:rsidRPr="00784BD7" w:rsidP="00784BD7">
            <w:pPr>
              <w:pStyle w:val="ListBullet"/>
            </w:pPr>
            <w:r w:rsidRPr="00784BD7">
              <w:t>learning outcomes from accredited courses</w:t>
            </w:r>
          </w:p>
          <w:p w:rsidR="00000000" w:rsidP="00784BD7">
            <w:pPr>
              <w:pStyle w:val="ListBullet"/>
              <w:rPr>
                <w:lang w:val="en-NZ"/>
              </w:rPr>
            </w:pPr>
            <w:r w:rsidRPr="00784BD7">
              <w:t>non-accredited industry programs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Training context</w:t>
            </w:r>
            <w:r w:rsidRPr="00784BD7">
              <w:t xml:space="preserve"> describes: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the environment in which the learning takes place, which may include:</w:t>
            </w:r>
          </w:p>
          <w:p w:rsidR="00000000" w:rsidRPr="00784BD7" w:rsidP="00784BD7">
            <w:pPr>
              <w:pStyle w:val="ListBullet2"/>
            </w:pPr>
            <w:r w:rsidRPr="00784BD7">
              <w:t>work setting</w:t>
            </w:r>
          </w:p>
          <w:p w:rsidR="00000000" w:rsidRPr="00784BD7" w:rsidP="00784BD7">
            <w:pPr>
              <w:pStyle w:val="ListBullet2"/>
            </w:pPr>
            <w:r w:rsidRPr="00784BD7">
              <w:t>community setting</w:t>
            </w:r>
          </w:p>
          <w:p w:rsidR="00000000" w:rsidRPr="00784BD7" w:rsidP="00784BD7">
            <w:pPr>
              <w:pStyle w:val="ListBullet2"/>
            </w:pPr>
            <w:r w:rsidRPr="00784BD7">
              <w:t>training organisation</w:t>
            </w:r>
          </w:p>
          <w:p w:rsidR="00000000" w:rsidP="00784BD7">
            <w:pPr>
              <w:pStyle w:val="ListBullet"/>
              <w:rPr>
                <w:lang w:val="en-NZ"/>
              </w:rPr>
            </w:pPr>
            <w:r w:rsidRPr="00784BD7">
              <w:t>may also include situational or sociocultural contexts.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 xml:space="preserve">Language, literacy and numeracy background </w:t>
            </w:r>
            <w:r w:rsidRPr="00784BD7">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past experiences in the education system</w:t>
            </w:r>
          </w:p>
          <w:p w:rsidR="00000000" w:rsidRPr="00784BD7" w:rsidP="00784BD7">
            <w:pPr>
              <w:pStyle w:val="ListBullet"/>
            </w:pPr>
            <w:r w:rsidRPr="00784BD7">
              <w:t>country or location in which language was learned</w:t>
            </w:r>
          </w:p>
          <w:p w:rsidR="00000000" w:rsidRPr="00784BD7" w:rsidP="00784BD7">
            <w:pPr>
              <w:pStyle w:val="ListBullet"/>
            </w:pPr>
            <w:r w:rsidRPr="00784BD7">
              <w:t>the style by which language was learned</w:t>
            </w:r>
          </w:p>
          <w:p w:rsidR="00000000" w:rsidRPr="00784BD7" w:rsidP="00784BD7">
            <w:pPr>
              <w:pStyle w:val="ListBullet"/>
            </w:pPr>
            <w:r w:rsidRPr="00784BD7">
              <w:t xml:space="preserve">identity as </w:t>
            </w:r>
            <w:r w:rsidRPr="00784BD7">
              <w:t>a learner</w:t>
            </w:r>
          </w:p>
          <w:p w:rsidR="00000000" w:rsidRPr="00784BD7" w:rsidP="00784BD7">
            <w:pPr>
              <w:pStyle w:val="ListBullet"/>
            </w:pPr>
            <w:r w:rsidRPr="00784BD7">
              <w:t>age</w:t>
            </w:r>
          </w:p>
          <w:p w:rsidR="00000000" w:rsidRPr="00784BD7" w:rsidP="00784BD7">
            <w:pPr>
              <w:pStyle w:val="ListBullet"/>
            </w:pPr>
            <w:r w:rsidRPr="00784BD7">
              <w:t>culture</w:t>
            </w:r>
          </w:p>
          <w:p w:rsidR="00000000" w:rsidRPr="00784BD7" w:rsidP="00784BD7">
            <w:pPr>
              <w:pStyle w:val="ListBullet"/>
            </w:pPr>
            <w:r w:rsidRPr="00784BD7">
              <w:t>ethnicity</w:t>
            </w:r>
          </w:p>
          <w:p w:rsidR="00000000" w:rsidP="00784BD7">
            <w:pPr>
              <w:pStyle w:val="ListBullet"/>
              <w:rPr>
                <w:lang w:val="en-NZ"/>
              </w:rPr>
            </w:pPr>
            <w:r w:rsidRPr="00784BD7">
              <w:t>socioeconomic background.</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BodyText"/>
            </w:pPr>
            <w:r w:rsidRPr="00784BD7">
              <w:rPr>
                <w:rStyle w:val="BoldandItalics"/>
              </w:rPr>
              <w:t xml:space="preserve">Factors </w:t>
            </w:r>
            <w:r w:rsidRPr="00784BD7">
              <w:t xml:space="preserve">that affect development of language, literacy and numeracy skills may include: </w:t>
            </w:r>
          </w:p>
          <w:p w:rsidR="00000000" w:rsidP="00784BD7">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disability</w:t>
            </w:r>
          </w:p>
          <w:p w:rsidR="00000000" w:rsidRPr="00784BD7" w:rsidP="00784BD7">
            <w:pPr>
              <w:pStyle w:val="ListBullet"/>
            </w:pPr>
            <w:r w:rsidRPr="00784BD7">
              <w:t>emotional factors</w:t>
            </w:r>
          </w:p>
          <w:p w:rsidR="00000000" w:rsidRPr="00784BD7" w:rsidP="00784BD7">
            <w:pPr>
              <w:pStyle w:val="ListBullet"/>
            </w:pPr>
            <w:r w:rsidRPr="00784BD7">
              <w:t>ethnicity</w:t>
            </w:r>
          </w:p>
          <w:p w:rsidR="00000000" w:rsidRPr="00784BD7" w:rsidP="00784BD7">
            <w:pPr>
              <w:pStyle w:val="ListBullet"/>
            </w:pPr>
            <w:r w:rsidRPr="00784BD7">
              <w:t>learning difficulties</w:t>
            </w:r>
          </w:p>
          <w:p w:rsidR="00000000" w:rsidRPr="00784BD7" w:rsidP="00784BD7">
            <w:pPr>
              <w:pStyle w:val="ListBullet"/>
            </w:pPr>
            <w:r w:rsidRPr="00784BD7">
              <w:t>personal factors</w:t>
            </w:r>
          </w:p>
          <w:p w:rsidR="00000000" w:rsidRPr="00784BD7" w:rsidP="00784BD7">
            <w:pPr>
              <w:pStyle w:val="ListBullet"/>
            </w:pPr>
            <w:r w:rsidRPr="00784BD7">
              <w:t>physical factors, such as eyesight and hearing</w:t>
            </w:r>
          </w:p>
          <w:p w:rsidR="00000000" w:rsidP="00784BD7">
            <w:pPr>
              <w:pStyle w:val="ListBullet"/>
              <w:rPr>
                <w:lang w:val="en-NZ"/>
              </w:rPr>
            </w:pPr>
            <w:r w:rsidRPr="00784BD7">
              <w:t>socioeconomic status.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BodyText"/>
            </w:pPr>
            <w:r w:rsidRPr="00784BD7">
              <w:rPr>
                <w:rStyle w:val="BoldandItalics"/>
              </w:rPr>
              <w:t xml:space="preserve">Potential barriers </w:t>
            </w:r>
            <w:r w:rsidRPr="00784BD7">
              <w:t xml:space="preserve">that affect development of language, literacy and numeracy skills may include: </w:t>
            </w:r>
          </w:p>
          <w:p w:rsidR="00000000" w:rsidP="00784BD7">
            <w:pPr>
              <w:pStyle w:val="BodyText"/>
              <w:rPr>
                <w:lang w:val="en-NZ"/>
              </w:rPr>
            </w:pPr>
            <w:r w:rsidRPr="00784BD7">
              <w:t xml:space="preserv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cultural barriers relating to, for example:</w:t>
            </w:r>
          </w:p>
          <w:p w:rsidR="00000000" w:rsidRPr="00784BD7" w:rsidP="00784BD7">
            <w:pPr>
              <w:pStyle w:val="ListBullet2"/>
            </w:pPr>
            <w:r w:rsidRPr="00784BD7">
              <w:t>identity</w:t>
            </w:r>
          </w:p>
          <w:p w:rsidR="00000000" w:rsidRPr="00784BD7" w:rsidP="00784BD7">
            <w:pPr>
              <w:pStyle w:val="ListBullet2"/>
            </w:pPr>
            <w:r w:rsidRPr="00784BD7">
              <w:t>language</w:t>
            </w:r>
          </w:p>
          <w:p w:rsidR="00000000" w:rsidRPr="00784BD7" w:rsidP="00784BD7">
            <w:pPr>
              <w:pStyle w:val="ListBullet"/>
            </w:pPr>
            <w:r w:rsidRPr="00784BD7">
              <w:t>personal barriers relating to, for example:</w:t>
            </w:r>
          </w:p>
          <w:p w:rsidR="00000000" w:rsidRPr="00784BD7" w:rsidP="00784BD7">
            <w:pPr>
              <w:pStyle w:val="ListBullet2"/>
            </w:pPr>
            <w:r w:rsidRPr="00784BD7">
              <w:t>family circumstances</w:t>
            </w:r>
          </w:p>
          <w:p w:rsidR="00000000" w:rsidRPr="00784BD7" w:rsidP="00784BD7">
            <w:pPr>
              <w:pStyle w:val="ListBullet2"/>
            </w:pPr>
            <w:r w:rsidRPr="00784BD7">
              <w:t>physical factors</w:t>
            </w:r>
          </w:p>
          <w:p w:rsidR="00000000" w:rsidRPr="00784BD7" w:rsidP="00784BD7">
            <w:pPr>
              <w:pStyle w:val="ListBullet2"/>
            </w:pPr>
            <w:r w:rsidRPr="00784BD7">
              <w:t>previous formal schooling experiences</w:t>
            </w:r>
          </w:p>
          <w:p w:rsidR="00000000" w:rsidRPr="00784BD7" w:rsidP="00784BD7">
            <w:pPr>
              <w:pStyle w:val="ListBullet2"/>
            </w:pPr>
            <w:r w:rsidRPr="00784BD7">
              <w:t>social circumstances</w:t>
            </w:r>
          </w:p>
          <w:p w:rsidR="00000000" w:rsidRPr="00784BD7" w:rsidP="00784BD7">
            <w:pPr>
              <w:pStyle w:val="ListBullet"/>
            </w:pPr>
            <w:r w:rsidRPr="00784BD7">
              <w:t>language barriers relating to, for example:</w:t>
            </w:r>
          </w:p>
          <w:p w:rsidR="00000000" w:rsidRPr="00784BD7" w:rsidP="00784BD7">
            <w:pPr>
              <w:pStyle w:val="ListBullet2"/>
            </w:pPr>
            <w:r w:rsidRPr="00784BD7">
              <w:t>influence of the first language on later language learning</w:t>
            </w:r>
          </w:p>
          <w:p w:rsidR="00000000" w:rsidRPr="00784BD7" w:rsidP="00784BD7">
            <w:pPr>
              <w:pStyle w:val="ListBullet2"/>
            </w:pPr>
            <w:r w:rsidRPr="00784BD7">
              <w:t>use of sta</w:t>
            </w:r>
            <w:r w:rsidRPr="00784BD7">
              <w:t>ndard English or non-standard English</w:t>
            </w:r>
          </w:p>
          <w:p w:rsidR="00000000" w:rsidP="00784BD7">
            <w:pPr>
              <w:pStyle w:val="ListBullet"/>
              <w:rPr>
                <w:lang w:val="en-NZ"/>
              </w:rPr>
            </w:pPr>
            <w:r w:rsidRPr="00784BD7">
              <w:t>learning difficulties.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Validated tools</w:t>
            </w:r>
            <w:r w:rsidRPr="00784BD7">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tools based on the ACSF</w:t>
            </w:r>
          </w:p>
          <w:p w:rsidR="00000000" w:rsidP="00784BD7">
            <w:pPr>
              <w:pStyle w:val="ListBullet"/>
              <w:rPr>
                <w:lang w:val="en-NZ"/>
              </w:rPr>
            </w:pPr>
            <w:r w:rsidRPr="00784BD7">
              <w:t>tools validated by LLN specialists.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Other approaches</w:t>
            </w:r>
            <w:r w:rsidRPr="00784BD7">
              <w:t xml:space="preserve"> for identifying learners with language, literacy and numeracy needs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learner cues, such as reluctance to complete work in class time, and distracting or avoidance activities</w:t>
            </w:r>
          </w:p>
          <w:p w:rsidR="00000000" w:rsidRPr="00784BD7" w:rsidP="00784BD7">
            <w:pPr>
              <w:pStyle w:val="ListBullet"/>
            </w:pPr>
            <w:r w:rsidRPr="00784BD7">
              <w:t>feedback from other practitioners</w:t>
            </w:r>
          </w:p>
          <w:p w:rsidR="00000000" w:rsidRPr="00784BD7" w:rsidP="00784BD7">
            <w:pPr>
              <w:pStyle w:val="ListBullet"/>
            </w:pPr>
            <w:r w:rsidRPr="00784BD7">
              <w:t>information from pre-training enrolment forms</w:t>
            </w:r>
          </w:p>
          <w:p w:rsidR="00000000" w:rsidP="00784BD7">
            <w:pPr>
              <w:pStyle w:val="ListBullet"/>
              <w:rPr>
                <w:lang w:val="en-NZ"/>
              </w:rPr>
            </w:pPr>
            <w:r w:rsidRPr="00784BD7">
              <w:t>limited exposure to English language.</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Strategies to develop reading sk</w:t>
            </w:r>
            <w:r w:rsidRPr="00784BD7">
              <w:rPr>
                <w:rStyle w:val="BoldandItalics"/>
              </w:rPr>
              <w:t>ills</w:t>
            </w:r>
            <w:r w:rsidRPr="00784BD7">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critical literacy strategies</w:t>
            </w:r>
          </w:p>
          <w:p w:rsidR="00000000" w:rsidRPr="00784BD7" w:rsidP="00784BD7">
            <w:pPr>
              <w:pStyle w:val="ListBullet"/>
            </w:pPr>
            <w:r w:rsidRPr="00784BD7">
              <w:t>skimming, scanning and reading for detail</w:t>
            </w:r>
          </w:p>
          <w:p w:rsidR="00000000" w:rsidRPr="00784BD7" w:rsidP="00784BD7">
            <w:pPr>
              <w:pStyle w:val="ListBullet"/>
            </w:pPr>
            <w:r w:rsidRPr="00784BD7">
              <w:t>those that focus on sociolinguistic factors</w:t>
            </w:r>
          </w:p>
          <w:p w:rsidR="00000000" w:rsidP="00784BD7">
            <w:pPr>
              <w:pStyle w:val="ListBullet"/>
              <w:rPr>
                <w:lang w:val="en-NZ"/>
              </w:rPr>
            </w:pPr>
            <w:r w:rsidRPr="00784BD7">
              <w:t>those that focus on syntax, semantics and grapho-phonic cues.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Strategies to develop writing skills</w:t>
            </w:r>
            <w:r w:rsidRPr="00784BD7">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grapholo</w:t>
            </w:r>
            <w:r w:rsidRPr="00784BD7">
              <w:t>gy for Roman script and word processing</w:t>
            </w:r>
          </w:p>
          <w:p w:rsidR="00000000" w:rsidRPr="00784BD7" w:rsidP="00784BD7">
            <w:pPr>
              <w:pStyle w:val="ListBullet"/>
            </w:pPr>
            <w:r w:rsidRPr="00784BD7">
              <w:t>features and use of grammar, punctuation and spelling and role of these in meaning making</w:t>
            </w:r>
          </w:p>
          <w:p w:rsidR="00000000" w:rsidRPr="00784BD7" w:rsidP="00784BD7">
            <w:pPr>
              <w:pStyle w:val="ListBullet"/>
            </w:pPr>
            <w:r w:rsidRPr="00784BD7">
              <w:t>working from models of texts</w:t>
            </w:r>
          </w:p>
          <w:p w:rsidR="00000000" w:rsidP="00784BD7">
            <w:pPr>
              <w:pStyle w:val="ListBullet"/>
              <w:rPr>
                <w:lang w:val="en-NZ"/>
              </w:rPr>
            </w:pPr>
            <w:r w:rsidRPr="00784BD7">
              <w:t>writing process of planning, drafting and editing.</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Strategies to develop speaking skills</w:t>
            </w:r>
            <w:r w:rsidRPr="00784BD7">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conversation</w:t>
            </w:r>
          </w:p>
          <w:p w:rsidR="00000000" w:rsidRPr="00784BD7" w:rsidP="00784BD7">
            <w:pPr>
              <w:pStyle w:val="ListBullet"/>
            </w:pPr>
            <w:r w:rsidRPr="00784BD7">
              <w:t>modelling and repetition</w:t>
            </w:r>
          </w:p>
          <w:p w:rsidR="00000000" w:rsidRPr="00784BD7" w:rsidP="00784BD7">
            <w:pPr>
              <w:pStyle w:val="ListBullet"/>
            </w:pPr>
            <w:r w:rsidRPr="00784BD7">
              <w:t>pair or group work</w:t>
            </w:r>
          </w:p>
          <w:p w:rsidR="00000000" w:rsidP="00784BD7">
            <w:pPr>
              <w:pStyle w:val="ListBullet"/>
              <w:rPr>
                <w:lang w:val="en-NZ"/>
              </w:rPr>
            </w:pPr>
            <w:r w:rsidRPr="00784BD7">
              <w:t>simulated work activities.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Strategies to develop listening skills</w:t>
            </w:r>
            <w:r w:rsidRPr="00784BD7">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listening for key information in longer spoken text</w:t>
            </w:r>
          </w:p>
          <w:p w:rsidR="00000000" w:rsidP="00784BD7">
            <w:pPr>
              <w:pStyle w:val="ListBullet"/>
              <w:rPr>
                <w:lang w:val="en-NZ"/>
              </w:rPr>
            </w:pPr>
            <w:r w:rsidRPr="00784BD7">
              <w:t>modelling and repetition.</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Strategies to develop nu</w:t>
            </w:r>
            <w:r w:rsidRPr="00784BD7">
              <w:rPr>
                <w:rStyle w:val="BoldandItalics"/>
              </w:rPr>
              <w:t>meracy skills</w:t>
            </w:r>
            <w:r w:rsidRPr="00784BD7">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communicating number concepts, skills and information</w:t>
            </w:r>
          </w:p>
          <w:p w:rsidR="00000000" w:rsidRPr="00784BD7" w:rsidP="00784BD7">
            <w:pPr>
              <w:pStyle w:val="ListBullet"/>
            </w:pPr>
            <w:r w:rsidRPr="00784BD7">
              <w:t>discussing range of possible responses to problems</w:t>
            </w:r>
          </w:p>
          <w:p w:rsidR="00000000" w:rsidRPr="00784BD7" w:rsidP="00784BD7">
            <w:pPr>
              <w:pStyle w:val="ListBullet"/>
            </w:pPr>
            <w:r w:rsidRPr="00784BD7">
              <w:t>drawing on range of knowledge to solve problems</w:t>
            </w:r>
          </w:p>
          <w:p w:rsidR="00000000" w:rsidRPr="00784BD7" w:rsidP="00784BD7">
            <w:pPr>
              <w:pStyle w:val="ListBullet"/>
            </w:pPr>
            <w:r w:rsidRPr="00784BD7">
              <w:t>drawing on real-life problems</w:t>
            </w:r>
          </w:p>
          <w:p w:rsidR="00000000" w:rsidP="00784BD7">
            <w:pPr>
              <w:pStyle w:val="ListBullet"/>
              <w:rPr>
                <w:lang w:val="en-NZ"/>
              </w:rPr>
            </w:pPr>
            <w:r w:rsidRPr="00784BD7">
              <w:t xml:space="preserve">identifying and using appropriate strategies </w:t>
            </w:r>
            <w:r w:rsidRPr="00784BD7">
              <w:t>and processes to solve problems.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 xml:space="preserve">Goals </w:t>
            </w:r>
            <w:r w:rsidRPr="00784BD7">
              <w:t xml:space="preserve">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to work more effectively</w:t>
            </w:r>
          </w:p>
          <w:p w:rsidR="00000000" w:rsidRPr="00784BD7" w:rsidP="00784BD7">
            <w:pPr>
              <w:pStyle w:val="ListBullet"/>
            </w:pPr>
            <w:r w:rsidRPr="00784BD7">
              <w:t xml:space="preserve">those related to VET learning programs </w:t>
            </w:r>
          </w:p>
          <w:p w:rsidR="00000000" w:rsidRPr="00784BD7" w:rsidP="00784BD7">
            <w:pPr>
              <w:pStyle w:val="ListBullet"/>
            </w:pPr>
            <w:r w:rsidRPr="00784BD7">
              <w:t>employment</w:t>
            </w:r>
          </w:p>
          <w:p w:rsidR="00000000" w:rsidRPr="00784BD7" w:rsidP="00784BD7">
            <w:pPr>
              <w:pStyle w:val="ListBullet"/>
            </w:pPr>
            <w:r w:rsidRPr="00784BD7">
              <w:t>community participation</w:t>
            </w:r>
          </w:p>
          <w:p w:rsidR="00000000" w:rsidP="00784BD7">
            <w:pPr>
              <w:pStyle w:val="ListBullet"/>
              <w:rPr>
                <w:lang w:val="en-NZ"/>
              </w:rPr>
            </w:pPr>
            <w:r w:rsidRPr="00784BD7">
              <w:t>personal goals.</w:t>
            </w:r>
          </w:p>
        </w:tc>
      </w:tr>
      <w:tr w:rsidTr="00784B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BD7">
            <w:pPr>
              <w:pStyle w:val="BodyText"/>
              <w:rPr>
                <w:lang w:val="en-NZ"/>
              </w:rPr>
            </w:pPr>
            <w:r w:rsidRPr="00784BD7">
              <w:rPr>
                <w:rStyle w:val="BoldandItalics"/>
              </w:rPr>
              <w:t>Colleagues</w:t>
            </w:r>
            <w:r w:rsidRPr="00784BD7">
              <w:t xml:space="preserve">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BD7" w:rsidP="00784BD7">
            <w:pPr>
              <w:pStyle w:val="ListBullet"/>
            </w:pPr>
            <w:r w:rsidRPr="00784BD7">
              <w:t>colleagues more experienced and familiar with working with learners with language, literacy and numeracy needs</w:t>
            </w:r>
          </w:p>
          <w:p w:rsidR="00000000" w:rsidRPr="00784BD7" w:rsidP="00784BD7">
            <w:pPr>
              <w:pStyle w:val="ListBullet"/>
            </w:pPr>
            <w:r w:rsidRPr="00784BD7">
              <w:t>colleagues working in other language, literacy and numeracy programs</w:t>
            </w:r>
          </w:p>
          <w:p w:rsidR="00000000" w:rsidRPr="00784BD7" w:rsidP="00784BD7">
            <w:pPr>
              <w:pStyle w:val="ListBullet"/>
            </w:pPr>
            <w:r w:rsidRPr="00784BD7">
              <w:t>coordinators of adult literacy and numeracy professional development program</w:t>
            </w:r>
            <w:r w:rsidRPr="00784BD7">
              <w:t>s.</w:t>
            </w:r>
          </w:p>
        </w:tc>
      </w:tr>
    </w:tbl>
    <w:p w:rsidR="00000000" w:rsidRPr="00784BD7" w:rsidP="00784BD7">
      <w:pPr>
        <w:pStyle w:val="BodyText"/>
      </w:pPr>
    </w:p>
    <w:p w:rsidR="00000000" w:rsidRPr="00784BD7" w:rsidP="00784BD7">
      <w:pPr>
        <w:pStyle w:val="AllowPageBreak"/>
      </w:pPr>
    </w:p>
    <w:p w:rsidR="00000000" w:rsidRPr="00784BD7" w:rsidP="00784BD7">
      <w:pPr>
        <w:pStyle w:val="Heading1"/>
      </w:pPr>
      <w:bookmarkStart w:id="12" w:name="O_358832"/>
      <w:bookmarkEnd w:id="12"/>
      <w:r w:rsidRPr="00784BD7">
        <w:t>Unit Sector(s)</w:t>
      </w:r>
    </w:p>
    <w:p w:rsidR="00000000" w:rsidRPr="00784BD7" w:rsidP="00784BD7">
      <w:pPr>
        <w:pStyle w:val="BodyText"/>
      </w:pPr>
      <w:r w:rsidRPr="00784BD7">
        <w:t>Language, literacy and numeracy practice</w:t>
      </w:r>
    </w:p>
    <w:p w:rsidR="00000000" w:rsidRPr="00784BD7" w:rsidP="00784BD7">
      <w:pPr>
        <w:pStyle w:val="AllowPageBreak"/>
      </w:pPr>
    </w:p>
    <w:p w:rsidR="00000000" w:rsidRPr="00784BD7" w:rsidP="00784BD7">
      <w:pPr>
        <w:pStyle w:val="Heading1"/>
      </w:pPr>
      <w:bookmarkStart w:id="13" w:name="O_358833"/>
      <w:bookmarkEnd w:id="13"/>
      <w:r w:rsidRPr="00784BD7">
        <w:t>Custom Content Section</w:t>
      </w:r>
    </w:p>
    <w:p w:rsidR="00000000" w:rsidRPr="00784BD7" w:rsidP="00784BD7">
      <w:pPr>
        <w:pStyle w:val="BodyText"/>
      </w:pPr>
      <w:r w:rsidRPr="00784BD7">
        <w:t>Not applicable.</w:t>
      </w:r>
    </w:p>
    <w:p w:rsidR="00000000" w:rsidRPr="00784BD7" w:rsidP="00784BD7"/>
    <w:sectPr w:rsidSect="00784B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4DA3" w:rsidP="00524D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A3" w:rsidP="00784B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4DA3" w:rsidP="00784B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4DA3" w:rsidP="00784B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D7" w:rsidRPr="00524DA3" w:rsidP="00524D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A3" w:rsidRPr="002D2AF8" w:rsidP="00784BD7">
    <w:pPr>
      <w:pStyle w:val="Header"/>
      <w:framePr w:wrap="around"/>
    </w:pPr>
    <w:r>
      <w:fldChar w:fldCharType="begin"/>
    </w:r>
    <w:r>
      <w:instrText xml:space="preserve"> TITLE   \* MERGEFORMAT </w:instrText>
    </w:r>
    <w:r>
      <w:fldChar w:fldCharType="separate"/>
    </w:r>
    <w:r>
      <w:t>TAELLN501B Support the development of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24DA3" w:rsidP="00784B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428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3A3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45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B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BD7"/>
    <w:pPr>
      <w:spacing w:before="360" w:after="60"/>
      <w:outlineLvl w:val="0"/>
    </w:pPr>
    <w:rPr>
      <w:sz w:val="32"/>
    </w:rPr>
  </w:style>
  <w:style w:type="paragraph" w:styleId="Heading2">
    <w:name w:val="heading 2"/>
    <w:basedOn w:val="HeadingBase"/>
    <w:next w:val="BodyText"/>
    <w:link w:val="Heading2Char"/>
    <w:qFormat/>
    <w:rsid w:val="00784BD7"/>
    <w:pPr>
      <w:keepLines/>
      <w:spacing w:before="240" w:after="120"/>
      <w:outlineLvl w:val="1"/>
    </w:pPr>
    <w:rPr>
      <w:sz w:val="28"/>
      <w:szCs w:val="40"/>
    </w:rPr>
  </w:style>
  <w:style w:type="paragraph" w:styleId="Heading3">
    <w:name w:val="heading 3"/>
    <w:basedOn w:val="HeadingBase"/>
    <w:next w:val="BodyText"/>
    <w:link w:val="Heading3Char"/>
    <w:qFormat/>
    <w:rsid w:val="00784BD7"/>
    <w:pPr>
      <w:spacing w:before="180" w:after="120"/>
      <w:outlineLvl w:val="2"/>
    </w:pPr>
    <w:rPr>
      <w:spacing w:val="-10"/>
      <w:kern w:val="32"/>
    </w:rPr>
  </w:style>
  <w:style w:type="paragraph" w:styleId="Heading4">
    <w:name w:val="heading 4"/>
    <w:basedOn w:val="HeadingBase"/>
    <w:next w:val="BodyText"/>
    <w:link w:val="Heading4Char"/>
    <w:qFormat/>
    <w:rsid w:val="00784BD7"/>
    <w:pPr>
      <w:spacing w:before="160" w:after="120"/>
      <w:outlineLvl w:val="3"/>
    </w:pPr>
    <w:rPr>
      <w:sz w:val="22"/>
    </w:rPr>
  </w:style>
  <w:style w:type="paragraph" w:styleId="Heading5">
    <w:name w:val="heading 5"/>
    <w:basedOn w:val="HeadingBase"/>
    <w:next w:val="Normal"/>
    <w:link w:val="Heading5Char"/>
    <w:qFormat/>
    <w:rsid w:val="00784BD7"/>
    <w:pPr>
      <w:spacing w:before="80"/>
      <w:outlineLvl w:val="4"/>
    </w:pPr>
    <w:rPr>
      <w:color w:val="918585"/>
      <w:sz w:val="20"/>
    </w:rPr>
  </w:style>
  <w:style w:type="paragraph" w:styleId="Heading6">
    <w:name w:val="heading 6"/>
    <w:basedOn w:val="HeadingBase"/>
    <w:next w:val="Normal"/>
    <w:link w:val="Heading6Char"/>
    <w:qFormat/>
    <w:rsid w:val="00784BD7"/>
    <w:pPr>
      <w:spacing w:before="60"/>
      <w:outlineLvl w:val="5"/>
    </w:pPr>
    <w:rPr>
      <w:color w:val="918585"/>
      <w:sz w:val="20"/>
    </w:rPr>
  </w:style>
  <w:style w:type="paragraph" w:styleId="Heading7">
    <w:name w:val="heading 7"/>
    <w:basedOn w:val="Normal"/>
    <w:next w:val="Normal"/>
    <w:link w:val="Heading7Char"/>
    <w:qFormat/>
    <w:rsid w:val="00784BD7"/>
    <w:pPr>
      <w:ind w:left="720"/>
      <w:outlineLvl w:val="6"/>
    </w:pPr>
    <w:rPr>
      <w:i/>
    </w:rPr>
  </w:style>
  <w:style w:type="paragraph" w:styleId="Heading8">
    <w:name w:val="heading 8"/>
    <w:basedOn w:val="Normal"/>
    <w:next w:val="Normal"/>
    <w:link w:val="Heading8Char"/>
    <w:qFormat/>
    <w:rsid w:val="00784BD7"/>
    <w:pPr>
      <w:ind w:left="720"/>
      <w:outlineLvl w:val="7"/>
    </w:pPr>
    <w:rPr>
      <w:i/>
    </w:rPr>
  </w:style>
  <w:style w:type="paragraph" w:styleId="Heading9">
    <w:name w:val="heading 9"/>
    <w:basedOn w:val="Normal"/>
    <w:next w:val="Normal"/>
    <w:link w:val="Heading9Char"/>
    <w:qFormat/>
    <w:rsid w:val="00784BD7"/>
    <w:pPr>
      <w:ind w:left="720"/>
      <w:outlineLvl w:val="8"/>
    </w:pPr>
    <w:rPr>
      <w:i/>
    </w:rPr>
  </w:style>
  <w:style w:type="character" w:default="1" w:styleId="DefaultParagraphFont">
    <w:name w:val="Default Paragraph Font"/>
    <w:uiPriority w:val="1"/>
    <w:unhideWhenUsed/>
    <w:rsid w:val="00784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BD7"/>
  </w:style>
  <w:style w:type="character" w:customStyle="1" w:styleId="Heading1Char">
    <w:name w:val="Heading 1 Char"/>
    <w:basedOn w:val="DefaultParagraphFont"/>
    <w:link w:val="Heading1"/>
    <w:rsid w:val="00784BD7"/>
    <w:rPr>
      <w:rFonts w:ascii="Times New Roman" w:eastAsia="Times New Roman" w:hAnsi="Times New Roman" w:cs="Times New Roman"/>
      <w:b/>
      <w:sz w:val="32"/>
      <w:szCs w:val="20"/>
      <w:lang w:eastAsia="en-US"/>
    </w:rPr>
  </w:style>
  <w:style w:type="paragraph" w:styleId="BodyText">
    <w:name w:val="Body Text"/>
    <w:basedOn w:val="Normal"/>
    <w:link w:val="BodyTextChar"/>
    <w:rsid w:val="00784B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BD7"/>
    <w:rPr>
      <w:rFonts w:ascii="Times New Roman" w:eastAsia="Times New Roman" w:hAnsi="Times New Roman" w:cs="Times New Roman"/>
      <w:sz w:val="24"/>
      <w:lang w:eastAsia="en-US"/>
    </w:rPr>
  </w:style>
  <w:style w:type="paragraph" w:styleId="Footer">
    <w:name w:val="footer"/>
    <w:basedOn w:val="Normal"/>
    <w:link w:val="FooterChar"/>
    <w:rsid w:val="00784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BD7"/>
    <w:rPr>
      <w:rFonts w:ascii="Times New Roman" w:eastAsia="Times New Roman" w:hAnsi="Times New Roman" w:cs="Times New Roman"/>
      <w:sz w:val="16"/>
      <w:lang w:eastAsia="en-US"/>
    </w:rPr>
  </w:style>
  <w:style w:type="paragraph" w:styleId="ListBullet">
    <w:name w:val="List Bullet"/>
    <w:basedOn w:val="List"/>
    <w:rsid w:val="00784BD7"/>
    <w:pPr>
      <w:numPr>
        <w:numId w:val="13"/>
      </w:numPr>
      <w:tabs>
        <w:tab w:val="clear" w:pos="340"/>
      </w:tabs>
      <w:spacing w:before="40" w:after="40"/>
    </w:pPr>
  </w:style>
  <w:style w:type="character" w:customStyle="1" w:styleId="SpecialBold">
    <w:name w:val="Special Bold"/>
    <w:basedOn w:val="DefaultParagraphFont"/>
    <w:rsid w:val="00784BD7"/>
    <w:rPr>
      <w:b/>
      <w:spacing w:val="0"/>
    </w:rPr>
  </w:style>
  <w:style w:type="paragraph" w:styleId="ListBullet2">
    <w:name w:val="List Bullet 2"/>
    <w:basedOn w:val="List2"/>
    <w:rsid w:val="00784BD7"/>
    <w:pPr>
      <w:numPr>
        <w:numId w:val="14"/>
      </w:numPr>
      <w:tabs>
        <w:tab w:val="clear" w:pos="680"/>
      </w:tabs>
    </w:pPr>
  </w:style>
  <w:style w:type="character" w:styleId="Emphasis">
    <w:name w:val="Emphasis"/>
    <w:basedOn w:val="DefaultParagraphFont"/>
    <w:qFormat/>
    <w:rsid w:val="00784BD7"/>
    <w:rPr>
      <w:i/>
    </w:rPr>
  </w:style>
  <w:style w:type="paragraph" w:customStyle="1" w:styleId="SuperHeading">
    <w:name w:val="SuperHeading"/>
    <w:basedOn w:val="Normal"/>
    <w:rsid w:val="00784BD7"/>
    <w:pPr>
      <w:spacing w:before="240" w:after="120"/>
      <w:outlineLvl w:val="0"/>
    </w:pPr>
    <w:rPr>
      <w:rFonts w:ascii="Times New Roman" w:hAnsi="Times New Roman"/>
      <w:b/>
      <w:sz w:val="28"/>
    </w:rPr>
  </w:style>
  <w:style w:type="paragraph" w:customStyle="1" w:styleId="AllowPageBreak">
    <w:name w:val="AllowPageBreak"/>
    <w:rsid w:val="00784B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4BD7"/>
    <w:rPr>
      <w:b/>
      <w:i/>
      <w:u w:val="none"/>
    </w:rPr>
  </w:style>
  <w:style w:type="character" w:customStyle="1" w:styleId="Heading2Char">
    <w:name w:val="Heading 2 Char"/>
    <w:basedOn w:val="DefaultParagraphFont"/>
    <w:link w:val="Heading2"/>
    <w:rsid w:val="00784B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B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B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B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BD7"/>
    <w:rPr>
      <w:rFonts w:ascii="Courier New" w:eastAsia="Times New Roman" w:hAnsi="Courier New" w:cs="Times New Roman"/>
      <w:i/>
      <w:szCs w:val="20"/>
      <w:lang w:eastAsia="en-US"/>
    </w:rPr>
  </w:style>
  <w:style w:type="paragraph" w:customStyle="1" w:styleId="HeadingBase">
    <w:name w:val="Heading Base"/>
    <w:rsid w:val="00784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BD7"/>
    <w:pPr>
      <w:tabs>
        <w:tab w:val="right" w:leader="dot" w:pos="9072"/>
      </w:tabs>
      <w:ind w:left="567"/>
    </w:pPr>
    <w:rPr>
      <w:szCs w:val="22"/>
    </w:rPr>
  </w:style>
  <w:style w:type="paragraph" w:customStyle="1" w:styleId="TOCBase">
    <w:name w:val="TOC Base"/>
    <w:rsid w:val="00784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BD7"/>
    <w:pPr>
      <w:tabs>
        <w:tab w:val="right" w:leader="dot" w:pos="9072"/>
      </w:tabs>
      <w:spacing w:before="40" w:after="40"/>
      <w:ind w:left="284"/>
    </w:pPr>
    <w:rPr>
      <w:rFonts w:ascii="Times New Roman" w:hAnsi="Times New Roman"/>
    </w:rPr>
  </w:style>
  <w:style w:type="paragraph" w:styleId="TOC1">
    <w:name w:val="toc 1"/>
    <w:basedOn w:val="TOCBase"/>
    <w:next w:val="Normal"/>
    <w:rsid w:val="00784B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BD7"/>
    <w:pPr>
      <w:spacing w:before="5040"/>
      <w:jc w:val="center"/>
    </w:pPr>
    <w:rPr>
      <w:sz w:val="48"/>
      <w:szCs w:val="72"/>
      <w:lang w:val="en-US"/>
    </w:rPr>
  </w:style>
  <w:style w:type="character" w:customStyle="1" w:styleId="TitleChar">
    <w:name w:val="Title Char"/>
    <w:basedOn w:val="DefaultParagraphFont"/>
    <w:link w:val="Title"/>
    <w:rsid w:val="00784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BD7"/>
    <w:pPr>
      <w:tabs>
        <w:tab w:val="left" w:pos="3600"/>
        <w:tab w:val="left" w:pos="3958"/>
      </w:tabs>
    </w:pPr>
  </w:style>
  <w:style w:type="paragraph" w:styleId="List">
    <w:name w:val="List"/>
    <w:basedOn w:val="BodyText"/>
    <w:next w:val="BodyText"/>
    <w:rsid w:val="00784BD7"/>
    <w:pPr>
      <w:tabs>
        <w:tab w:val="left" w:pos="340"/>
      </w:tabs>
      <w:spacing w:before="60" w:after="60"/>
      <w:ind w:left="340" w:hanging="340"/>
    </w:pPr>
  </w:style>
  <w:style w:type="paragraph" w:customStyle="1" w:styleId="Note">
    <w:name w:val="Note"/>
    <w:basedOn w:val="BodyText"/>
    <w:rsid w:val="00784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BD7"/>
    <w:pPr>
      <w:framePr w:wrap="auto" w:hAnchor="text" w:y="6049"/>
    </w:pPr>
    <w:rPr>
      <w:color w:val="000000"/>
      <w:sz w:val="40"/>
    </w:rPr>
  </w:style>
  <w:style w:type="paragraph" w:customStyle="1" w:styleId="TOCTitle">
    <w:name w:val="TOCTitle"/>
    <w:basedOn w:val="Heading1"/>
    <w:rsid w:val="00784BD7"/>
    <w:pPr>
      <w:spacing w:after="240"/>
      <w:jc w:val="center"/>
      <w:outlineLvl w:val="9"/>
    </w:pPr>
    <w:rPr>
      <w:caps/>
    </w:rPr>
  </w:style>
  <w:style w:type="paragraph" w:customStyle="1" w:styleId="Version">
    <w:name w:val="Version"/>
    <w:rsid w:val="00784B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BD7"/>
    <w:pPr>
      <w:keepNext w:val="0"/>
      <w:tabs>
        <w:tab w:val="right" w:pos="4176"/>
      </w:tabs>
      <w:ind w:left="198" w:hanging="198"/>
    </w:pPr>
    <w:rPr>
      <w:rFonts w:ascii="Garamond" w:hAnsi="Garamond"/>
    </w:rPr>
  </w:style>
  <w:style w:type="paragraph" w:styleId="IndexHeading">
    <w:name w:val="index heading"/>
    <w:basedOn w:val="Normal"/>
    <w:next w:val="Index1"/>
    <w:semiHidden/>
    <w:rsid w:val="00784BD7"/>
    <w:pPr>
      <w:spacing w:before="120" w:after="120"/>
    </w:pPr>
    <w:rPr>
      <w:rFonts w:ascii="Arial" w:hAnsi="Arial"/>
      <w:b/>
      <w:color w:val="918585"/>
      <w:sz w:val="24"/>
    </w:rPr>
  </w:style>
  <w:style w:type="paragraph" w:styleId="Header">
    <w:name w:val="header"/>
    <w:basedOn w:val="Normal"/>
    <w:link w:val="HeaderChar"/>
    <w:rsid w:val="00784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BD7"/>
    <w:rPr>
      <w:rFonts w:ascii="Times New Roman" w:eastAsia="Times New Roman" w:hAnsi="Times New Roman" w:cs="Times New Roman"/>
      <w:sz w:val="16"/>
      <w:szCs w:val="20"/>
      <w:lang w:val="en-GB" w:eastAsia="en-US"/>
    </w:rPr>
  </w:style>
  <w:style w:type="paragraph" w:customStyle="1" w:styleId="Chapter">
    <w:name w:val="Chapter"/>
    <w:basedOn w:val="Normal"/>
    <w:rsid w:val="00784BD7"/>
    <w:pPr>
      <w:spacing w:before="240"/>
    </w:pPr>
    <w:rPr>
      <w:rFonts w:ascii="Times New Roman" w:hAnsi="Times New Roman"/>
      <w:smallCaps/>
      <w:spacing w:val="80"/>
      <w:sz w:val="28"/>
    </w:rPr>
  </w:style>
  <w:style w:type="paragraph" w:customStyle="1" w:styleId="InChapter">
    <w:name w:val="InChapter"/>
    <w:basedOn w:val="Heading3"/>
    <w:rsid w:val="00784BD7"/>
    <w:pPr>
      <w:spacing w:after="240"/>
      <w:outlineLvl w:val="9"/>
    </w:pPr>
    <w:rPr>
      <w:noProof/>
    </w:rPr>
  </w:style>
  <w:style w:type="paragraph" w:styleId="Index2">
    <w:name w:val="index 2"/>
    <w:basedOn w:val="Normal"/>
    <w:next w:val="Normal"/>
    <w:semiHidden/>
    <w:rsid w:val="00784BD7"/>
    <w:pPr>
      <w:tabs>
        <w:tab w:val="right" w:pos="4176"/>
      </w:tabs>
      <w:ind w:left="568" w:hanging="284"/>
    </w:pPr>
    <w:rPr>
      <w:rFonts w:ascii="Garamond" w:hAnsi="Garamond"/>
    </w:rPr>
  </w:style>
  <w:style w:type="paragraph" w:customStyle="1" w:styleId="Byline">
    <w:name w:val="Byline"/>
    <w:rsid w:val="00784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BD7"/>
    <w:pPr>
      <w:tabs>
        <w:tab w:val="clear" w:pos="3600"/>
        <w:tab w:val="clear" w:pos="3958"/>
      </w:tabs>
      <w:jc w:val="right"/>
    </w:pPr>
  </w:style>
  <w:style w:type="paragraph" w:styleId="Caption">
    <w:name w:val="caption"/>
    <w:basedOn w:val="BodyText"/>
    <w:next w:val="Normal"/>
    <w:qFormat/>
    <w:rsid w:val="00784BD7"/>
    <w:pPr>
      <w:framePr w:w="2268" w:hSpace="181" w:vSpace="181" w:wrap="around" w:vAnchor="text" w:hAnchor="page" w:x="1135" w:y="285" w:anchorLock="1"/>
    </w:pPr>
    <w:rPr>
      <w:i/>
    </w:rPr>
  </w:style>
  <w:style w:type="paragraph" w:customStyle="1" w:styleId="MiniTOCTitle">
    <w:name w:val="MiniTOCTitle"/>
    <w:basedOn w:val="Heading4"/>
    <w:rsid w:val="00784BD7"/>
    <w:pPr>
      <w:spacing w:before="240"/>
      <w:outlineLvl w:val="9"/>
    </w:pPr>
    <w:rPr>
      <w:noProof/>
      <w:sz w:val="24"/>
    </w:rPr>
  </w:style>
  <w:style w:type="paragraph" w:customStyle="1" w:styleId="MiniTOCItem">
    <w:name w:val="MiniTOCItem"/>
    <w:basedOn w:val="ListBullet"/>
    <w:rsid w:val="00784BD7"/>
    <w:pPr>
      <w:numPr>
        <w:numId w:val="0"/>
      </w:numPr>
      <w:tabs>
        <w:tab w:val="right" w:leader="dot" w:pos="6521"/>
      </w:tabs>
      <w:spacing w:before="0" w:after="0"/>
    </w:pPr>
  </w:style>
  <w:style w:type="paragraph" w:customStyle="1" w:styleId="TOFTitle">
    <w:name w:val="TOFTitle"/>
    <w:basedOn w:val="TOCTitle"/>
    <w:rsid w:val="00784BD7"/>
  </w:style>
  <w:style w:type="paragraph" w:styleId="TableofFigures">
    <w:name w:val="table of figures"/>
    <w:basedOn w:val="Normal"/>
    <w:next w:val="Normal"/>
    <w:semiHidden/>
    <w:rsid w:val="00784BD7"/>
    <w:pPr>
      <w:tabs>
        <w:tab w:val="right" w:leader="dot" w:pos="9072"/>
      </w:tabs>
      <w:ind w:left="970" w:hanging="403"/>
    </w:pPr>
    <w:rPr>
      <w:rFonts w:ascii="Times New Roman" w:hAnsi="Times New Roman"/>
      <w:b/>
    </w:rPr>
  </w:style>
  <w:style w:type="paragraph" w:styleId="ListNumber">
    <w:name w:val="List Number"/>
    <w:basedOn w:val="List"/>
    <w:rsid w:val="00784BD7"/>
    <w:pPr>
      <w:numPr>
        <w:numId w:val="11"/>
      </w:numPr>
    </w:pPr>
  </w:style>
  <w:style w:type="character" w:customStyle="1" w:styleId="WingdingSymbols">
    <w:name w:val="Wingding Symbols"/>
    <w:rsid w:val="00784BD7"/>
    <w:rPr>
      <w:rFonts w:ascii="Wingdings" w:hAnsi="Wingdings"/>
    </w:rPr>
  </w:style>
  <w:style w:type="paragraph" w:customStyle="1" w:styleId="TableHeading">
    <w:name w:val="Table Heading"/>
    <w:basedOn w:val="HeadingBase"/>
    <w:rsid w:val="00784BD7"/>
    <w:pPr>
      <w:keepLines/>
      <w:pBdr>
        <w:bottom w:val="single" w:sz="6" w:space="1" w:color="918585"/>
      </w:pBdr>
      <w:spacing w:before="240"/>
    </w:pPr>
  </w:style>
  <w:style w:type="character" w:customStyle="1" w:styleId="HotSpot">
    <w:name w:val="HotSpot"/>
    <w:rsid w:val="00784BD7"/>
    <w:rPr>
      <w:color w:val="0033CC"/>
      <w:u w:val="none"/>
    </w:rPr>
  </w:style>
  <w:style w:type="paragraph" w:customStyle="1" w:styleId="BodyTextRight">
    <w:name w:val="Body Text Right"/>
    <w:basedOn w:val="BodyText"/>
    <w:rsid w:val="00784BD7"/>
    <w:pPr>
      <w:spacing w:before="0" w:after="0"/>
      <w:jc w:val="right"/>
    </w:pPr>
  </w:style>
  <w:style w:type="paragraph" w:styleId="Index3">
    <w:name w:val="index 3"/>
    <w:basedOn w:val="ListNumber2"/>
    <w:next w:val="Normal"/>
    <w:semiHidden/>
    <w:rsid w:val="00784BD7"/>
    <w:pPr>
      <w:numPr>
        <w:numId w:val="0"/>
      </w:numPr>
      <w:tabs>
        <w:tab w:val="right" w:leader="dot" w:pos="4176"/>
      </w:tabs>
    </w:pPr>
  </w:style>
  <w:style w:type="paragraph" w:styleId="ListNumber2">
    <w:name w:val="List Number 2"/>
    <w:basedOn w:val="List2"/>
    <w:rsid w:val="00784BD7"/>
    <w:pPr>
      <w:numPr>
        <w:numId w:val="10"/>
      </w:numPr>
      <w:tabs>
        <w:tab w:val="clear" w:pos="1060"/>
      </w:tabs>
    </w:pPr>
  </w:style>
  <w:style w:type="paragraph" w:customStyle="1" w:styleId="MarginNote">
    <w:name w:val="Margin Note"/>
    <w:basedOn w:val="BodyText"/>
    <w:rsid w:val="00784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B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BD7"/>
    <w:rPr>
      <w:sz w:val="32"/>
    </w:rPr>
  </w:style>
  <w:style w:type="paragraph" w:customStyle="1" w:styleId="HeadingProcedure">
    <w:name w:val="Heading Procedure"/>
    <w:basedOn w:val="HeadingBase"/>
    <w:next w:val="Normal"/>
    <w:rsid w:val="00784BD7"/>
    <w:pPr>
      <w:tabs>
        <w:tab w:val="left" w:pos="0"/>
      </w:tabs>
      <w:spacing w:before="120" w:after="60"/>
    </w:pPr>
    <w:rPr>
      <w:i/>
      <w:color w:val="918585"/>
      <w:sz w:val="22"/>
    </w:rPr>
  </w:style>
  <w:style w:type="paragraph" w:customStyle="1" w:styleId="TableBodyText">
    <w:name w:val="Table Body Text"/>
    <w:basedOn w:val="BodyText"/>
    <w:rsid w:val="00784BD7"/>
    <w:pPr>
      <w:spacing w:before="60" w:after="60"/>
    </w:pPr>
  </w:style>
  <w:style w:type="paragraph" w:styleId="ListContinue">
    <w:name w:val="List Continue"/>
    <w:basedOn w:val="List"/>
    <w:rsid w:val="00784BD7"/>
    <w:pPr>
      <w:ind w:firstLine="0"/>
    </w:pPr>
  </w:style>
  <w:style w:type="paragraph" w:customStyle="1" w:styleId="ListNote">
    <w:name w:val="List Note"/>
    <w:basedOn w:val="List"/>
    <w:rsid w:val="00784BD7"/>
    <w:pPr>
      <w:pBdr>
        <w:top w:val="single" w:sz="6" w:space="2" w:color="918585"/>
        <w:bottom w:val="single" w:sz="6" w:space="2" w:color="918585"/>
      </w:pBdr>
      <w:tabs>
        <w:tab w:val="left" w:pos="1021"/>
      </w:tabs>
      <w:ind w:firstLine="0"/>
    </w:pPr>
  </w:style>
  <w:style w:type="paragraph" w:customStyle="1" w:styleId="Warning">
    <w:name w:val="Warning"/>
    <w:basedOn w:val="BodyText"/>
    <w:rsid w:val="00784BD7"/>
    <w:pPr>
      <w:shd w:val="clear" w:color="auto" w:fill="D9D9D9"/>
      <w:tabs>
        <w:tab w:val="left" w:pos="992"/>
      </w:tabs>
      <w:ind w:left="119" w:right="119"/>
    </w:pPr>
    <w:rPr>
      <w:sz w:val="20"/>
    </w:rPr>
  </w:style>
  <w:style w:type="paragraph" w:customStyle="1" w:styleId="MarginIcons">
    <w:name w:val="Margin Icons"/>
    <w:basedOn w:val="BodyText"/>
    <w:rsid w:val="00784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BD7"/>
    <w:rPr>
      <w:rFonts w:ascii="Courier New" w:hAnsi="Courier New"/>
    </w:rPr>
  </w:style>
  <w:style w:type="paragraph" w:customStyle="1" w:styleId="NoteBullet">
    <w:name w:val="Note Bullet"/>
    <w:basedOn w:val="Note"/>
    <w:rsid w:val="00784BD7"/>
    <w:pPr>
      <w:tabs>
        <w:tab w:val="clear" w:pos="680"/>
      </w:tabs>
      <w:spacing w:before="60" w:after="60"/>
    </w:pPr>
  </w:style>
  <w:style w:type="paragraph" w:customStyle="1" w:styleId="SubHeading2">
    <w:name w:val="SubHeading2"/>
    <w:basedOn w:val="HeadingBase"/>
    <w:rsid w:val="00784BD7"/>
    <w:pPr>
      <w:spacing w:before="240" w:after="60"/>
    </w:pPr>
    <w:rPr>
      <w:sz w:val="20"/>
    </w:rPr>
  </w:style>
  <w:style w:type="paragraph" w:customStyle="1" w:styleId="SubHeading1">
    <w:name w:val="SubHeading1"/>
    <w:basedOn w:val="HeadingBase"/>
    <w:rsid w:val="00784BD7"/>
    <w:pPr>
      <w:spacing w:before="240" w:after="60"/>
    </w:pPr>
    <w:rPr>
      <w:color w:val="918585"/>
      <w:sz w:val="22"/>
    </w:rPr>
  </w:style>
  <w:style w:type="paragraph" w:customStyle="1" w:styleId="SideHeading">
    <w:name w:val="Side Heading"/>
    <w:basedOn w:val="HeadingBase"/>
    <w:rsid w:val="00784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BD7"/>
    <w:pPr>
      <w:numPr>
        <w:numId w:val="12"/>
      </w:numPr>
    </w:pPr>
  </w:style>
  <w:style w:type="paragraph" w:styleId="PlainText">
    <w:name w:val="Plain Text"/>
    <w:basedOn w:val="Normal"/>
    <w:link w:val="PlainTextChar"/>
    <w:rsid w:val="00784BD7"/>
    <w:rPr>
      <w:sz w:val="20"/>
    </w:rPr>
  </w:style>
  <w:style w:type="character" w:customStyle="1" w:styleId="PlainTextChar">
    <w:name w:val="Plain Text Char"/>
    <w:basedOn w:val="DefaultParagraphFont"/>
    <w:link w:val="PlainText"/>
    <w:rsid w:val="00784BD7"/>
    <w:rPr>
      <w:rFonts w:ascii="Courier New" w:eastAsia="Times New Roman" w:hAnsi="Courier New" w:cs="Times New Roman"/>
      <w:sz w:val="20"/>
      <w:szCs w:val="20"/>
      <w:lang w:eastAsia="en-US"/>
    </w:rPr>
  </w:style>
  <w:style w:type="character" w:customStyle="1" w:styleId="MenuOption">
    <w:name w:val="Menu Option"/>
    <w:basedOn w:val="DefaultParagraphFont"/>
    <w:rsid w:val="00784BD7"/>
    <w:rPr>
      <w:b/>
      <w:smallCaps/>
    </w:rPr>
  </w:style>
  <w:style w:type="paragraph" w:customStyle="1" w:styleId="TableListNumber">
    <w:name w:val="Table List Number"/>
    <w:basedOn w:val="ListNumber"/>
    <w:rsid w:val="00784BD7"/>
    <w:pPr>
      <w:numPr>
        <w:numId w:val="0"/>
      </w:numPr>
    </w:pPr>
  </w:style>
  <w:style w:type="paragraph" w:styleId="TOC4">
    <w:name w:val="toc 4"/>
    <w:basedOn w:val="TOCBase"/>
    <w:next w:val="Normal"/>
    <w:semiHidden/>
    <w:rsid w:val="00784BD7"/>
    <w:pPr>
      <w:tabs>
        <w:tab w:val="right" w:leader="dot" w:pos="9071"/>
      </w:tabs>
      <w:ind w:left="1701"/>
    </w:pPr>
  </w:style>
  <w:style w:type="paragraph" w:customStyle="1" w:styleId="ListAlpha">
    <w:name w:val="List Alpha"/>
    <w:basedOn w:val="List"/>
    <w:rsid w:val="00784BD7"/>
    <w:pPr>
      <w:numPr>
        <w:numId w:val="9"/>
      </w:numPr>
    </w:pPr>
  </w:style>
  <w:style w:type="paragraph" w:customStyle="1" w:styleId="ListAlpha2">
    <w:name w:val="List Alpha 2"/>
    <w:basedOn w:val="List2"/>
    <w:rsid w:val="00784BD7"/>
    <w:pPr>
      <w:numPr>
        <w:numId w:val="8"/>
      </w:numPr>
    </w:pPr>
  </w:style>
  <w:style w:type="paragraph" w:styleId="List2">
    <w:name w:val="List 2"/>
    <w:basedOn w:val="BodyText"/>
    <w:rsid w:val="00784BD7"/>
    <w:pPr>
      <w:tabs>
        <w:tab w:val="left" w:pos="680"/>
      </w:tabs>
      <w:spacing w:before="60" w:after="60"/>
      <w:ind w:left="680" w:hanging="340"/>
    </w:pPr>
  </w:style>
  <w:style w:type="paragraph" w:styleId="List3">
    <w:name w:val="List 3"/>
    <w:basedOn w:val="BodyText"/>
    <w:rsid w:val="00784BD7"/>
    <w:pPr>
      <w:tabs>
        <w:tab w:val="left" w:pos="1021"/>
      </w:tabs>
      <w:spacing w:before="60" w:after="60"/>
      <w:ind w:left="1020" w:hanging="340"/>
    </w:pPr>
  </w:style>
  <w:style w:type="paragraph" w:styleId="List4">
    <w:name w:val="List 4"/>
    <w:basedOn w:val="BodyText"/>
    <w:rsid w:val="00784BD7"/>
    <w:pPr>
      <w:tabs>
        <w:tab w:val="left" w:pos="1361"/>
      </w:tabs>
      <w:spacing w:before="60" w:after="60"/>
      <w:ind w:left="1361" w:hanging="340"/>
    </w:pPr>
  </w:style>
  <w:style w:type="paragraph" w:styleId="List5">
    <w:name w:val="List 5"/>
    <w:basedOn w:val="BodyText"/>
    <w:rsid w:val="00784BD7"/>
    <w:pPr>
      <w:tabs>
        <w:tab w:val="left" w:pos="1701"/>
      </w:tabs>
      <w:spacing w:before="60" w:after="60"/>
      <w:ind w:left="1701" w:hanging="340"/>
    </w:pPr>
  </w:style>
  <w:style w:type="paragraph" w:styleId="ListBullet3">
    <w:name w:val="List Bullet 3"/>
    <w:basedOn w:val="List3"/>
    <w:rsid w:val="00784BD7"/>
    <w:pPr>
      <w:numPr>
        <w:numId w:val="15"/>
      </w:numPr>
      <w:tabs>
        <w:tab w:val="clear" w:pos="1021"/>
      </w:tabs>
      <w:ind w:left="1037" w:hanging="357"/>
    </w:pPr>
  </w:style>
  <w:style w:type="paragraph" w:styleId="ListBullet4">
    <w:name w:val="List Bullet 4"/>
    <w:basedOn w:val="List4"/>
    <w:rsid w:val="00784BD7"/>
    <w:pPr>
      <w:numPr>
        <w:numId w:val="3"/>
      </w:numPr>
    </w:pPr>
  </w:style>
  <w:style w:type="paragraph" w:styleId="ListBullet5">
    <w:name w:val="List Bullet 5"/>
    <w:basedOn w:val="List5"/>
    <w:rsid w:val="00784BD7"/>
    <w:pPr>
      <w:numPr>
        <w:numId w:val="4"/>
      </w:numPr>
    </w:pPr>
  </w:style>
  <w:style w:type="paragraph" w:styleId="ListContinue2">
    <w:name w:val="List Continue 2"/>
    <w:basedOn w:val="List2"/>
    <w:rsid w:val="00784BD7"/>
    <w:pPr>
      <w:ind w:firstLine="0"/>
    </w:pPr>
  </w:style>
  <w:style w:type="paragraph" w:styleId="ListContinue3">
    <w:name w:val="List Continue 3"/>
    <w:basedOn w:val="List3"/>
    <w:rsid w:val="00784BD7"/>
    <w:pPr>
      <w:ind w:left="1021" w:firstLine="0"/>
    </w:pPr>
  </w:style>
  <w:style w:type="paragraph" w:styleId="ListContinue4">
    <w:name w:val="List Continue 4"/>
    <w:basedOn w:val="List4"/>
    <w:rsid w:val="00784BD7"/>
    <w:pPr>
      <w:ind w:firstLine="0"/>
    </w:pPr>
  </w:style>
  <w:style w:type="paragraph" w:styleId="ListContinue5">
    <w:name w:val="List Continue 5"/>
    <w:basedOn w:val="List5"/>
    <w:rsid w:val="00784BD7"/>
    <w:pPr>
      <w:ind w:firstLine="0"/>
    </w:pPr>
  </w:style>
  <w:style w:type="paragraph" w:styleId="ListNumber3">
    <w:name w:val="List Number 3"/>
    <w:basedOn w:val="List3"/>
    <w:rsid w:val="00784BD7"/>
    <w:pPr>
      <w:numPr>
        <w:numId w:val="5"/>
      </w:numPr>
    </w:pPr>
  </w:style>
  <w:style w:type="paragraph" w:styleId="ListNumber4">
    <w:name w:val="List Number 4"/>
    <w:basedOn w:val="List4"/>
    <w:rsid w:val="00784BD7"/>
    <w:pPr>
      <w:numPr>
        <w:numId w:val="6"/>
      </w:numPr>
    </w:pPr>
  </w:style>
  <w:style w:type="paragraph" w:styleId="ListNumber5">
    <w:name w:val="List Number 5"/>
    <w:basedOn w:val="List5"/>
    <w:rsid w:val="00784BD7"/>
    <w:pPr>
      <w:numPr>
        <w:numId w:val="7"/>
      </w:numPr>
    </w:pPr>
  </w:style>
  <w:style w:type="paragraph" w:styleId="BlockText">
    <w:name w:val="Block Text"/>
    <w:basedOn w:val="Normal"/>
    <w:rsid w:val="00784BD7"/>
    <w:pPr>
      <w:spacing w:after="120"/>
      <w:ind w:left="1440" w:right="1440"/>
    </w:pPr>
  </w:style>
  <w:style w:type="character" w:customStyle="1" w:styleId="Subscript">
    <w:name w:val="Subscript"/>
    <w:basedOn w:val="DefaultParagraphFont"/>
    <w:rsid w:val="00784BD7"/>
    <w:rPr>
      <w:sz w:val="16"/>
      <w:vertAlign w:val="subscript"/>
    </w:rPr>
  </w:style>
  <w:style w:type="character" w:customStyle="1" w:styleId="Superscript">
    <w:name w:val="Superscript"/>
    <w:basedOn w:val="DefaultParagraphFont"/>
    <w:rsid w:val="00784BD7"/>
    <w:rPr>
      <w:sz w:val="16"/>
      <w:vertAlign w:val="superscript"/>
    </w:rPr>
  </w:style>
  <w:style w:type="character" w:customStyle="1" w:styleId="Symbols">
    <w:name w:val="Symbols"/>
    <w:basedOn w:val="DefaultParagraphFont"/>
    <w:rsid w:val="00784BD7"/>
    <w:rPr>
      <w:rFonts w:ascii="Symbol" w:hAnsi="Symbol"/>
    </w:rPr>
  </w:style>
  <w:style w:type="character" w:customStyle="1" w:styleId="MenuOptions">
    <w:name w:val="Menu Options"/>
    <w:basedOn w:val="DefaultParagraphFont"/>
    <w:rsid w:val="00784BD7"/>
    <w:rPr>
      <w:rFonts w:ascii="Arial Narrow" w:hAnsi="Arial Narrow"/>
      <w:smallCaps/>
    </w:rPr>
  </w:style>
  <w:style w:type="character" w:customStyle="1" w:styleId="Buttons">
    <w:name w:val="Buttons"/>
    <w:basedOn w:val="DefaultParagraphFont"/>
    <w:rsid w:val="00784BD7"/>
    <w:rPr>
      <w:b/>
    </w:rPr>
  </w:style>
  <w:style w:type="character" w:customStyle="1" w:styleId="Underlined">
    <w:name w:val="Underlined"/>
    <w:basedOn w:val="DefaultParagraphFont"/>
    <w:rsid w:val="00784BD7"/>
    <w:rPr>
      <w:u w:val="single"/>
    </w:rPr>
  </w:style>
  <w:style w:type="paragraph" w:customStyle="1" w:styleId="TableBodyTextRight">
    <w:name w:val="Table Body Text Right"/>
    <w:basedOn w:val="TableBodyText"/>
    <w:rsid w:val="00784BD7"/>
    <w:pPr>
      <w:widowControl w:val="0"/>
      <w:autoSpaceDE w:val="0"/>
      <w:autoSpaceDN w:val="0"/>
      <w:adjustRightInd w:val="0"/>
      <w:jc w:val="right"/>
    </w:pPr>
    <w:rPr>
      <w:rFonts w:cs="Arial"/>
      <w:szCs w:val="18"/>
    </w:rPr>
  </w:style>
  <w:style w:type="paragraph" w:customStyle="1" w:styleId="CopyrightText">
    <w:name w:val="Copyright Text"/>
    <w:basedOn w:val="BodyText"/>
    <w:rsid w:val="00784BD7"/>
    <w:rPr>
      <w:sz w:val="18"/>
    </w:rPr>
  </w:style>
  <w:style w:type="paragraph" w:customStyle="1" w:styleId="BodySmallRight">
    <w:name w:val="Body Small Right"/>
    <w:basedOn w:val="BodyTextRight"/>
    <w:rsid w:val="00784BD7"/>
    <w:rPr>
      <w:sz w:val="18"/>
      <w:szCs w:val="18"/>
    </w:rPr>
  </w:style>
  <w:style w:type="paragraph" w:customStyle="1" w:styleId="MarginEdition">
    <w:name w:val="Margin Edition"/>
    <w:basedOn w:val="MarginNote"/>
    <w:rsid w:val="00784BD7"/>
    <w:pPr>
      <w:spacing w:before="0" w:after="0"/>
    </w:pPr>
    <w:rPr>
      <w:rFonts w:ascii="Times New Roman" w:hAnsi="Times New Roman"/>
      <w:color w:val="999999"/>
    </w:rPr>
  </w:style>
  <w:style w:type="paragraph" w:customStyle="1" w:styleId="Spacer">
    <w:name w:val="Spacer"/>
    <w:basedOn w:val="Normal"/>
    <w:rsid w:val="00784BD7"/>
    <w:rPr>
      <w:sz w:val="2"/>
      <w:szCs w:val="2"/>
    </w:rPr>
  </w:style>
  <w:style w:type="character" w:customStyle="1" w:styleId="Small">
    <w:name w:val="Small"/>
    <w:basedOn w:val="DefaultParagraphFont"/>
    <w:rsid w:val="00784BD7"/>
    <w:rPr>
      <w:sz w:val="16"/>
    </w:rPr>
  </w:style>
  <w:style w:type="paragraph" w:customStyle="1" w:styleId="WideTable">
    <w:name w:val="Wide Table"/>
    <w:basedOn w:val="Normal"/>
    <w:rsid w:val="00784BD7"/>
    <w:pPr>
      <w:ind w:left="-1418"/>
    </w:pPr>
    <w:rPr>
      <w:sz w:val="2"/>
      <w:szCs w:val="2"/>
    </w:rPr>
  </w:style>
  <w:style w:type="character" w:styleId="PageNumber">
    <w:name w:val="page number"/>
    <w:basedOn w:val="DefaultParagraphFont"/>
    <w:rsid w:val="00784BD7"/>
  </w:style>
  <w:style w:type="paragraph" w:styleId="Quote">
    <w:name w:val="Quote"/>
    <w:basedOn w:val="Heading1"/>
    <w:link w:val="QuoteChar"/>
    <w:qFormat/>
    <w:rsid w:val="00784BD7"/>
    <w:rPr>
      <w:b w:val="0"/>
      <w:sz w:val="72"/>
      <w:szCs w:val="72"/>
      <w:lang w:val="en-NZ"/>
    </w:rPr>
  </w:style>
  <w:style w:type="character" w:customStyle="1" w:styleId="QuoteChar">
    <w:name w:val="Quote Char"/>
    <w:basedOn w:val="DefaultParagraphFont"/>
    <w:link w:val="Quote"/>
    <w:rsid w:val="00784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BD7"/>
    <w:pPr>
      <w:pageBreakBefore/>
    </w:pPr>
  </w:style>
  <w:style w:type="paragraph" w:customStyle="1" w:styleId="Border">
    <w:name w:val="Border"/>
    <w:basedOn w:val="Normal"/>
    <w:qFormat/>
    <w:rsid w:val="00784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BD7"/>
    <w:rPr>
      <w:b/>
      <w:bCs/>
      <w:i/>
      <w:iCs/>
      <w:color w:val="auto"/>
    </w:rPr>
  </w:style>
  <w:style w:type="paragraph" w:styleId="IntenseQuote">
    <w:name w:val="Intense Quote"/>
    <w:basedOn w:val="Normal"/>
    <w:next w:val="Normal"/>
    <w:link w:val="IntenseQuoteChar"/>
    <w:uiPriority w:val="30"/>
    <w:qFormat/>
    <w:rsid w:val="00784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B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BD7"/>
    <w:rPr>
      <w:smallCaps/>
      <w:color w:val="auto"/>
      <w:u w:val="single"/>
    </w:rPr>
  </w:style>
  <w:style w:type="character" w:styleId="IntenseReference">
    <w:name w:val="Intense Reference"/>
    <w:basedOn w:val="DefaultParagraphFont"/>
    <w:uiPriority w:val="32"/>
    <w:qFormat/>
    <w:rsid w:val="00784BD7"/>
    <w:rPr>
      <w:b/>
      <w:bCs/>
      <w:smallCaps/>
      <w:color w:val="auto"/>
      <w:spacing w:val="5"/>
      <w:u w:val="single"/>
    </w:rPr>
  </w:style>
  <w:style w:type="paragraph" w:customStyle="1" w:styleId="2ColumnHeading">
    <w:name w:val="2Column Heading"/>
    <w:basedOn w:val="BodyText"/>
    <w:qFormat/>
    <w:rsid w:val="00784BD7"/>
    <w:pPr>
      <w:spacing w:after="60"/>
      <w:ind w:left="-2268"/>
    </w:pPr>
    <w:rPr>
      <w:b/>
    </w:rPr>
  </w:style>
  <w:style w:type="paragraph" w:customStyle="1" w:styleId="Heading1TOC">
    <w:name w:val="Heading1 TOC"/>
    <w:basedOn w:val="Normal"/>
    <w:qFormat/>
    <w:rsid w:val="00784BD7"/>
    <w:pPr>
      <w:spacing w:before="240" w:after="120"/>
    </w:pPr>
    <w:rPr>
      <w:rFonts w:ascii="Times New Roman" w:hAnsi="Times New Roman"/>
      <w:b/>
      <w:sz w:val="32"/>
    </w:rPr>
  </w:style>
  <w:style w:type="paragraph" w:customStyle="1" w:styleId="Heading2TOC">
    <w:name w:val="Heading2 TOC"/>
    <w:basedOn w:val="Normal"/>
    <w:qFormat/>
    <w:rsid w:val="00784BD7"/>
    <w:pPr>
      <w:spacing w:before="240" w:after="60"/>
    </w:pPr>
    <w:rPr>
      <w:rFonts w:ascii="Times New Roman" w:hAnsi="Times New Roman"/>
      <w:b/>
      <w:sz w:val="28"/>
    </w:rPr>
  </w:style>
  <w:style w:type="character" w:customStyle="1" w:styleId="Underline">
    <w:name w:val="Underline"/>
    <w:basedOn w:val="DefaultParagraphFont"/>
    <w:qFormat/>
    <w:rsid w:val="00784BD7"/>
    <w:rPr>
      <w:u w:val="single"/>
    </w:rPr>
  </w:style>
  <w:style w:type="paragraph" w:styleId="BalloonText">
    <w:name w:val="Balloon Text"/>
    <w:basedOn w:val="Normal"/>
    <w:link w:val="BalloonTextChar"/>
    <w:rsid w:val="00784BD7"/>
    <w:rPr>
      <w:rFonts w:ascii="Tahoma" w:hAnsi="Tahoma" w:cs="Tahoma"/>
      <w:sz w:val="16"/>
      <w:szCs w:val="16"/>
    </w:rPr>
  </w:style>
  <w:style w:type="character" w:customStyle="1" w:styleId="BalloonTextChar">
    <w:name w:val="Balloon Text Char"/>
    <w:basedOn w:val="DefaultParagraphFont"/>
    <w:link w:val="BalloonText"/>
    <w:rsid w:val="00784B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B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B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BD7"/>
    <w:rPr>
      <w:b/>
      <w:color w:val="660033"/>
      <w:spacing w:val="0"/>
    </w:rPr>
  </w:style>
  <w:style w:type="paragraph" w:customStyle="1" w:styleId="Nameditemlist">
    <w:name w:val="Named item list"/>
    <w:basedOn w:val="BodyText"/>
    <w:qFormat/>
    <w:rsid w:val="00784B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1482</Words>
  <Characters>9264</Characters>
  <Application>Microsoft Office Word</Application>
  <DocSecurity>0</DocSecurity>
  <Lines>307</Lines>
  <Paragraphs>188</Paragraphs>
  <ScaleCrop>false</ScaleCrop>
  <Company>Author-it Software Corporation Ltd.</Company>
  <LinksUpToDate>false</LinksUpToDate>
  <CharactersWithSpaces>10685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TAELLN501B Support the development of adult language, literacy and numeracy skills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2012-10-10T08:25:00Z</dcterms:created>
  <dcterms:modified xsi:type="dcterms:W3CDTF">2012-10-10T08:25:00Z</dcterms:modified>
</cp:coreProperties>
</file>