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F7E" w:rsidP="00DE5F7E">
      <w:pPr>
        <w:pStyle w:val="Title"/>
      </w:pPr>
      <w:r>
        <w:fldChar w:fldCharType="begin"/>
      </w:r>
      <w:r>
        <w:instrText xml:space="preserve"> TITLE   \* MERGEFORMAT </w:instrText>
      </w:r>
      <w:r>
        <w:fldChar w:fldCharType="separate"/>
      </w:r>
      <w:r>
        <w:t>TAEDEL403A Coordinate and facilitate distance-based learning</w:t>
      </w:r>
      <w:r>
        <w:fldChar w:fldCharType="end"/>
      </w:r>
    </w:p>
    <w:p w:rsidR="00DE5F7E" w:rsidP="00DE5F7E">
      <w:pPr>
        <w:pStyle w:val="Version"/>
        <w:sectPr w:rsidSect="00BC0C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C0C71" w:rsidP="00BC0C71">
      <w:pPr>
        <w:pStyle w:val="SuperHeading"/>
      </w:pPr>
      <w:r w:rsidRPr="00BC0C71">
        <w:t>TAEDEL403A Coordinate and facilitate distance-based learning</w:t>
      </w:r>
    </w:p>
    <w:p w:rsidR="00000000" w:rsidRPr="00BC0C71" w:rsidP="00BC0C71">
      <w:pPr>
        <w:pStyle w:val="SuperHeading"/>
      </w:pPr>
    </w:p>
    <w:p w:rsidR="00000000" w:rsidRPr="00BC0C71" w:rsidP="00BC0C71">
      <w:pPr>
        <w:pStyle w:val="Heading1"/>
      </w:pPr>
      <w:bookmarkStart w:id="1" w:name="O_149823"/>
      <w:bookmarkEnd w:id="1"/>
      <w:r w:rsidRPr="00BC0C71">
        <w:t>Modification History</w:t>
      </w:r>
    </w:p>
    <w:p w:rsidR="00000000" w:rsidRPr="00BC0C71" w:rsidP="00BC0C71">
      <w:pPr>
        <w:pStyle w:val="BodyText"/>
      </w:pPr>
      <w:r w:rsidRPr="00BC0C71">
        <w:t>Not applicable.</w:t>
      </w:r>
    </w:p>
    <w:p w:rsidR="00000000" w:rsidRPr="00BC0C71" w:rsidP="00BC0C71">
      <w:pPr>
        <w:pStyle w:val="AllowPageBreak"/>
      </w:pPr>
    </w:p>
    <w:p w:rsidR="00000000" w:rsidRPr="00BC0C71" w:rsidP="00BC0C71">
      <w:pPr>
        <w:pStyle w:val="Heading1"/>
      </w:pPr>
      <w:bookmarkStart w:id="2" w:name="O_149824"/>
      <w:bookmarkEnd w:id="2"/>
      <w:r w:rsidRPr="00BC0C71">
        <w:t>Unit Descriptor</w:t>
      </w:r>
    </w:p>
    <w:tbl>
      <w:tblPr>
        <w:tblW w:w="0" w:type="auto"/>
        <w:tblLayout w:type="fixed"/>
        <w:tblCellMar>
          <w:left w:w="62" w:type="dxa"/>
          <w:right w:w="62" w:type="dxa"/>
        </w:tblCellMar>
        <w:tblLook w:val="0000"/>
      </w:tblPr>
      <w:tblGrid>
        <w:gridCol w:w="2670"/>
        <w:gridCol w:w="5852"/>
      </w:tblGrid>
      <w:tr w:rsidTr="00DE5F7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71" w:rsidP="00BC0C71">
            <w:pPr>
              <w:pStyle w:val="BodyText"/>
            </w:pPr>
            <w:r w:rsidRPr="00BC0C71">
              <w:t>This unit describes the performance outcomes, skills and knowledge required to coordinate</w:t>
            </w:r>
            <w:r w:rsidRPr="00BC0C71">
              <w:t xml:space="preserve"> and facilitate a distance-based learning process.</w:t>
            </w:r>
          </w:p>
        </w:tc>
      </w:tr>
    </w:tbl>
    <w:p w:rsidR="00000000" w:rsidRPr="00BC0C71" w:rsidP="00BC0C71">
      <w:pPr>
        <w:pStyle w:val="BodyText"/>
      </w:pPr>
    </w:p>
    <w:p w:rsidR="00000000" w:rsidRPr="00BC0C71" w:rsidP="00BC0C71">
      <w:pPr>
        <w:pStyle w:val="AllowPageBreak"/>
      </w:pPr>
    </w:p>
    <w:p w:rsidR="00000000" w:rsidRPr="00BC0C71" w:rsidP="00BC0C71">
      <w:pPr>
        <w:pStyle w:val="Heading1"/>
      </w:pPr>
      <w:bookmarkStart w:id="3" w:name="O_149825"/>
      <w:bookmarkEnd w:id="3"/>
      <w:r w:rsidRPr="00BC0C71">
        <w:t>Application of the Unit</w:t>
      </w:r>
    </w:p>
    <w:tbl>
      <w:tblPr>
        <w:tblW w:w="0" w:type="auto"/>
        <w:tblLayout w:type="fixed"/>
        <w:tblCellMar>
          <w:left w:w="62" w:type="dxa"/>
          <w:right w:w="62" w:type="dxa"/>
        </w:tblCellMar>
        <w:tblLook w:val="0000"/>
      </w:tblPr>
      <w:tblGrid>
        <w:gridCol w:w="2755"/>
        <w:gridCol w:w="5767"/>
      </w:tblGrid>
      <w:tr w:rsidTr="00DE5F7E">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71" w:rsidP="00BC0C71">
            <w:pPr>
              <w:pStyle w:val="BodyText"/>
            </w:pPr>
            <w:r w:rsidRPr="00BC0C71">
              <w:t>This unit typically applies to trainers, facilitators, teachers, and training and assessment consultants.</w:t>
            </w:r>
          </w:p>
        </w:tc>
      </w:tr>
    </w:tbl>
    <w:p w:rsidR="00000000" w:rsidRPr="00BC0C71" w:rsidP="00BC0C71">
      <w:pPr>
        <w:pStyle w:val="BodyText"/>
      </w:pPr>
    </w:p>
    <w:p w:rsidR="00000000" w:rsidRPr="00BC0C71" w:rsidP="00BC0C71">
      <w:pPr>
        <w:pStyle w:val="AllowPageBreak"/>
      </w:pPr>
    </w:p>
    <w:p w:rsidR="00000000" w:rsidRPr="00BC0C71" w:rsidP="00BC0C71">
      <w:pPr>
        <w:pStyle w:val="Heading1"/>
      </w:pPr>
      <w:bookmarkStart w:id="4" w:name="O_149826"/>
      <w:bookmarkEnd w:id="4"/>
      <w:r w:rsidRPr="00BC0C71">
        <w:t>Licensing/Regulatory Information</w:t>
      </w:r>
    </w:p>
    <w:p w:rsidR="00000000" w:rsidRPr="00BC0C71" w:rsidP="00BC0C71">
      <w:pPr>
        <w:pStyle w:val="BodyText"/>
      </w:pPr>
      <w:r w:rsidRPr="00BC0C71">
        <w:t>Not applicable.</w:t>
      </w:r>
    </w:p>
    <w:p w:rsidR="00000000" w:rsidRPr="00BC0C71" w:rsidP="00BC0C71">
      <w:pPr>
        <w:pStyle w:val="AllowPageBreak"/>
      </w:pPr>
    </w:p>
    <w:p w:rsidR="00000000" w:rsidRPr="00BC0C71" w:rsidP="00BC0C71">
      <w:pPr>
        <w:pStyle w:val="Heading1"/>
      </w:pPr>
      <w:bookmarkStart w:id="5" w:name="O_149827"/>
      <w:bookmarkEnd w:id="5"/>
      <w:r w:rsidRPr="00BC0C71">
        <w:t>Pre-Requisites</w:t>
      </w:r>
    </w:p>
    <w:tbl>
      <w:tblPr>
        <w:tblW w:w="0" w:type="auto"/>
        <w:tblLayout w:type="fixed"/>
        <w:tblCellMar>
          <w:left w:w="62" w:type="dxa"/>
          <w:right w:w="62" w:type="dxa"/>
        </w:tblCellMar>
        <w:tblLook w:val="0000"/>
      </w:tblPr>
      <w:tblGrid>
        <w:gridCol w:w="2775"/>
        <w:gridCol w:w="1295"/>
        <w:gridCol w:w="4452"/>
      </w:tblGrid>
      <w:tr w:rsidTr="00DE5F7E">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p>
        </w:tc>
      </w:tr>
      <w:tr w:rsidTr="00DE5F7E">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p>
        </w:tc>
      </w:tr>
      <w:tr w:rsidTr="00DE5F7E">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71" w:rsidP="00BC0C71">
            <w:pPr>
              <w:pStyle w:val="BodyText"/>
            </w:pPr>
          </w:p>
        </w:tc>
      </w:tr>
    </w:tbl>
    <w:p w:rsidR="00000000" w:rsidRPr="00BC0C71" w:rsidP="00BC0C71">
      <w:pPr>
        <w:pStyle w:val="BodyText"/>
      </w:pPr>
    </w:p>
    <w:p w:rsidR="00000000" w:rsidRPr="00BC0C71" w:rsidP="00BC0C71">
      <w:pPr>
        <w:pStyle w:val="AllowPageBreak"/>
      </w:pPr>
    </w:p>
    <w:p w:rsidR="00000000" w:rsidRPr="00BC0C71" w:rsidP="00BC0C71">
      <w:pPr>
        <w:pStyle w:val="Heading1"/>
      </w:pPr>
      <w:bookmarkStart w:id="6" w:name="O_149828"/>
      <w:bookmarkEnd w:id="6"/>
      <w:r w:rsidRPr="00BC0C71">
        <w:t>Employability Skills Information</w:t>
      </w:r>
    </w:p>
    <w:tbl>
      <w:tblPr>
        <w:tblW w:w="0" w:type="auto"/>
        <w:tblLayout w:type="fixed"/>
        <w:tblCellMar>
          <w:left w:w="62" w:type="dxa"/>
          <w:right w:w="62" w:type="dxa"/>
        </w:tblCellMar>
        <w:tblLook w:val="0000"/>
      </w:tblPr>
      <w:tblGrid>
        <w:gridCol w:w="2802"/>
        <w:gridCol w:w="5720"/>
      </w:tblGrid>
      <w:tr w:rsidTr="00DE5F7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71" w:rsidP="00BC0C71">
            <w:pPr>
              <w:pStyle w:val="BodyText"/>
            </w:pPr>
            <w:r w:rsidRPr="00BC0C71">
              <w:t>This unit contains employability skills.</w:t>
            </w:r>
          </w:p>
        </w:tc>
      </w:tr>
    </w:tbl>
    <w:p w:rsidR="00000000" w:rsidRPr="00BC0C71" w:rsidP="00BC0C71">
      <w:pPr>
        <w:pStyle w:val="BodyText"/>
      </w:pPr>
    </w:p>
    <w:p w:rsidR="00000000" w:rsidRPr="00BC0C71" w:rsidP="00BC0C71">
      <w:pPr>
        <w:pStyle w:val="AllowPageBreak"/>
      </w:pPr>
    </w:p>
    <w:p w:rsidR="00000000" w:rsidRPr="00BC0C71" w:rsidP="00BC0C71">
      <w:pPr>
        <w:pStyle w:val="Heading1"/>
      </w:pPr>
      <w:bookmarkStart w:id="7" w:name="O_149829"/>
      <w:bookmarkEnd w:id="7"/>
      <w:r w:rsidRPr="00BC0C71">
        <w:t>Elements and Performance Criteria Pre-Content</w:t>
      </w:r>
    </w:p>
    <w:tbl>
      <w:tblPr>
        <w:tblW w:w="0" w:type="auto"/>
        <w:tblLayout w:type="fixed"/>
        <w:tblCellMar>
          <w:left w:w="62" w:type="dxa"/>
          <w:right w:w="62" w:type="dxa"/>
        </w:tblCellMar>
        <w:tblLook w:val="0000"/>
      </w:tblPr>
      <w:tblGrid>
        <w:gridCol w:w="2555"/>
        <w:gridCol w:w="5967"/>
      </w:tblGrid>
      <w:tr w:rsidTr="00DE5F7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71" w:rsidP="00BC0C71">
            <w:pPr>
              <w:pStyle w:val="BodyText"/>
            </w:pPr>
            <w:r w:rsidRPr="00BC0C71">
              <w:t>Performance criteria describe the performance needed to demonstrate achievement of the element. Where bold italicised text is used, further info</w:t>
            </w:r>
            <w:r w:rsidRPr="00BC0C71">
              <w:t>rmation is detailed in the required skills and knowledge section and the range statement. Assessment of performance is to be consistent with the evidence guide.</w:t>
            </w:r>
          </w:p>
        </w:tc>
      </w:tr>
    </w:tbl>
    <w:p w:rsidR="00000000" w:rsidRPr="00BC0C71" w:rsidP="00BC0C71">
      <w:pPr>
        <w:pStyle w:val="BodyText"/>
      </w:pPr>
    </w:p>
    <w:p w:rsidR="00000000" w:rsidRPr="00BC0C71" w:rsidP="00BC0C71">
      <w:pPr>
        <w:pStyle w:val="AllowPageBreak"/>
      </w:pPr>
    </w:p>
    <w:p w:rsidR="00000000" w:rsidRPr="00BC0C71" w:rsidP="00BC0C71">
      <w:pPr>
        <w:pStyle w:val="Heading1"/>
      </w:pPr>
      <w:bookmarkStart w:id="8" w:name="O_149830"/>
      <w:bookmarkEnd w:id="8"/>
      <w:r w:rsidRPr="00BC0C71">
        <w:t>Elements and Performance Criteria</w:t>
      </w:r>
    </w:p>
    <w:tbl>
      <w:tblPr>
        <w:tblW w:w="0" w:type="auto"/>
        <w:tblLayout w:type="fixed"/>
        <w:tblCellMar>
          <w:left w:w="62" w:type="dxa"/>
          <w:right w:w="62" w:type="dxa"/>
        </w:tblCellMar>
        <w:tblLook w:val="0000"/>
      </w:tblPr>
      <w:tblGrid>
        <w:gridCol w:w="2555"/>
        <w:gridCol w:w="5967"/>
      </w:tblGrid>
      <w:tr w:rsidTr="00DE5F7E">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71" w:rsidP="00BC0C71">
            <w:pPr>
              <w:pStyle w:val="BodyText"/>
            </w:pPr>
            <w:r w:rsidRPr="00BC0C71">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rPr>
                <w:rStyle w:val="SpecialBold"/>
              </w:rPr>
              <w:t>PERFORMANCE CRITERIA</w:t>
            </w:r>
          </w:p>
        </w:tc>
      </w:tr>
      <w:tr w:rsidTr="00DE5F7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List"/>
              <w:rPr>
                <w:lang w:val="en-NZ"/>
              </w:rPr>
            </w:pPr>
            <w:r w:rsidRPr="00BC0C71">
              <w:t>1.</w:t>
            </w:r>
            <w:r w:rsidRPr="00BC0C71">
              <w:tab/>
            </w:r>
            <w:r w:rsidRPr="00BC0C71">
              <w:t>Prepare for distance-based learning</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71" w:rsidP="00BC0C71">
            <w:pPr>
              <w:pStyle w:val="List2"/>
            </w:pPr>
            <w:r w:rsidRPr="00BC0C71">
              <w:t>1.1.</w:t>
            </w:r>
            <w:r w:rsidRPr="00BC0C71">
              <w:tab/>
              <w:t xml:space="preserve">Access, read and interpret </w:t>
            </w:r>
            <w:r w:rsidRPr="00BC0C71">
              <w:rPr>
                <w:rStyle w:val="BoldandItalics"/>
              </w:rPr>
              <w:t>learning strategy</w:t>
            </w:r>
            <w:r w:rsidRPr="00BC0C71">
              <w:t xml:space="preserve"> and </w:t>
            </w:r>
            <w:r w:rsidRPr="00BC0C71">
              <w:rPr>
                <w:rStyle w:val="BoldandItalics"/>
              </w:rPr>
              <w:t>learning program</w:t>
            </w:r>
            <w:r w:rsidRPr="00BC0C71">
              <w:t xml:space="preserve"> to determine learning objectives and outcomes to be met </w:t>
            </w:r>
          </w:p>
          <w:p w:rsidR="00000000" w:rsidRPr="00BC0C71" w:rsidP="00BC0C71">
            <w:pPr>
              <w:pStyle w:val="List2"/>
            </w:pPr>
            <w:r w:rsidRPr="00BC0C71">
              <w:t>1.2.</w:t>
            </w:r>
            <w:r w:rsidRPr="00BC0C71">
              <w:tab/>
              <w:t>Develop knowledge of group, individual learner styles and learner characteristics to su</w:t>
            </w:r>
            <w:r w:rsidRPr="00BC0C71">
              <w:t xml:space="preserve">pport effective planning for distance-based learning </w:t>
            </w:r>
          </w:p>
          <w:p w:rsidR="00000000" w:rsidRPr="00BC0C71" w:rsidP="00BC0C71">
            <w:pPr>
              <w:pStyle w:val="List2"/>
            </w:pPr>
            <w:r w:rsidRPr="00BC0C71">
              <w:t>1.3.</w:t>
            </w:r>
            <w:r w:rsidRPr="00BC0C71">
              <w:tab/>
              <w:t xml:space="preserve">Select and evaluate learning resources for appropriateness, and </w:t>
            </w:r>
            <w:r w:rsidRPr="00BC0C71">
              <w:rPr>
                <w:rStyle w:val="BoldandItalics"/>
              </w:rPr>
              <w:t>contextualise</w:t>
            </w:r>
            <w:r w:rsidRPr="00BC0C71">
              <w:t xml:space="preserve"> them for distance-based learning where required</w:t>
            </w:r>
          </w:p>
          <w:p w:rsidR="00000000" w:rsidRPr="00BC0C71" w:rsidP="00BC0C71">
            <w:pPr>
              <w:pStyle w:val="List2"/>
            </w:pPr>
            <w:r w:rsidRPr="00BC0C71">
              <w:t>1.4.</w:t>
            </w:r>
            <w:r w:rsidRPr="00BC0C71">
              <w:tab/>
              <w:t xml:space="preserve">Develop </w:t>
            </w:r>
            <w:r w:rsidRPr="00BC0C71">
              <w:rPr>
                <w:rStyle w:val="BoldandItalics"/>
              </w:rPr>
              <w:t>distance delivery</w:t>
            </w:r>
            <w:r w:rsidRPr="00BC0C71">
              <w:t>-</w:t>
            </w:r>
            <w:r w:rsidRPr="00BC0C71">
              <w:rPr>
                <w:rStyle w:val="BoldandItalics"/>
              </w:rPr>
              <w:t>management plan</w:t>
            </w:r>
            <w:r w:rsidRPr="00BC0C71">
              <w:t>, using knowledge of lear</w:t>
            </w:r>
            <w:r w:rsidRPr="00BC0C71">
              <w:t>ning principles and research to date</w:t>
            </w:r>
          </w:p>
          <w:p w:rsidR="00000000" w:rsidP="00BC0C71">
            <w:pPr>
              <w:pStyle w:val="List2"/>
              <w:rPr>
                <w:lang w:val="en-NZ"/>
              </w:rPr>
            </w:pPr>
            <w:r w:rsidRPr="00BC0C71">
              <w:t>1.5.</w:t>
            </w:r>
            <w:r w:rsidRPr="00BC0C71">
              <w:tab/>
              <w:t xml:space="preserve">Identify and organise </w:t>
            </w:r>
            <w:r w:rsidRPr="00BC0C71">
              <w:rPr>
                <w:rStyle w:val="BoldandItalics"/>
              </w:rPr>
              <w:t>support mechanisms</w:t>
            </w:r>
            <w:r w:rsidRPr="00BC0C71">
              <w:t xml:space="preserve"> and means of communicating with learners</w:t>
            </w:r>
          </w:p>
        </w:tc>
      </w:tr>
      <w:tr w:rsidTr="00DE5F7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List"/>
              <w:rPr>
                <w:lang w:val="en-NZ"/>
              </w:rPr>
            </w:pPr>
            <w:r w:rsidRPr="00BC0C71">
              <w:t>2.</w:t>
            </w:r>
            <w:r w:rsidRPr="00BC0C71">
              <w:tab/>
              <w:t>Manage distance-based learners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71" w:rsidP="00BC0C71">
            <w:pPr>
              <w:pStyle w:val="List2"/>
            </w:pPr>
            <w:r w:rsidRPr="00BC0C71">
              <w:t>2.1.</w:t>
            </w:r>
            <w:r w:rsidRPr="00BC0C71">
              <w:tab/>
              <w:t xml:space="preserve">Confirm expectations and requirements through </w:t>
            </w:r>
            <w:r w:rsidRPr="00BC0C71">
              <w:rPr>
                <w:rStyle w:val="BoldandItalics"/>
              </w:rPr>
              <w:t>direct contact</w:t>
            </w:r>
            <w:r w:rsidRPr="00BC0C71">
              <w:t xml:space="preserve"> and clarify any issues or quest</w:t>
            </w:r>
            <w:r w:rsidRPr="00BC0C71">
              <w:t xml:space="preserve">ions </w:t>
            </w:r>
          </w:p>
          <w:p w:rsidR="00000000" w:rsidRPr="00BC0C71" w:rsidP="00BC0C71">
            <w:pPr>
              <w:pStyle w:val="List2"/>
            </w:pPr>
            <w:r w:rsidRPr="00BC0C71">
              <w:t>2.2.</w:t>
            </w:r>
            <w:r w:rsidRPr="00BC0C71">
              <w:tab/>
              <w:t xml:space="preserve">Establish distance-based learning relationships between trainer/facilitator and learners </w:t>
            </w:r>
          </w:p>
          <w:p w:rsidR="00000000" w:rsidP="00BC0C71">
            <w:pPr>
              <w:pStyle w:val="List2"/>
              <w:rPr>
                <w:lang w:val="en-NZ"/>
              </w:rPr>
            </w:pPr>
            <w:r w:rsidRPr="00BC0C71">
              <w:t>2.3.</w:t>
            </w:r>
            <w:r w:rsidRPr="00BC0C71">
              <w:tab/>
              <w:t>Progressively distribute learning resources and learning materials according to plan and learner needs</w:t>
            </w:r>
          </w:p>
        </w:tc>
      </w:tr>
      <w:tr w:rsidTr="00DE5F7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List"/>
              <w:rPr>
                <w:lang w:val="en-NZ"/>
              </w:rPr>
            </w:pPr>
            <w:r w:rsidRPr="00BC0C71">
              <w:t>3.</w:t>
            </w:r>
            <w:r w:rsidRPr="00BC0C71">
              <w:tab/>
              <w:t>Monitor learner progress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71" w:rsidP="00BC0C71">
            <w:pPr>
              <w:pStyle w:val="List2"/>
            </w:pPr>
            <w:r w:rsidRPr="00BC0C71">
              <w:t>3.1.</w:t>
            </w:r>
            <w:r w:rsidRPr="00BC0C71">
              <w:tab/>
              <w:t>Monitor and d</w:t>
            </w:r>
            <w:r w:rsidRPr="00BC0C71">
              <w:t>ocument learner progress to ensure outcomes are being achieved and individual learner needs are being met</w:t>
            </w:r>
          </w:p>
          <w:p w:rsidR="00000000" w:rsidRPr="00BC0C71" w:rsidP="00BC0C71">
            <w:pPr>
              <w:pStyle w:val="List2"/>
            </w:pPr>
            <w:r w:rsidRPr="00BC0C71">
              <w:t>3.2.</w:t>
            </w:r>
            <w:r w:rsidRPr="00BC0C71">
              <w:tab/>
              <w:t>Develop and implement strategies to address learner difficulties and techniques for maintaining motivation and commitment</w:t>
            </w:r>
          </w:p>
          <w:p w:rsidR="00000000" w:rsidRPr="00BC0C71" w:rsidP="00BC0C71">
            <w:pPr>
              <w:pStyle w:val="List2"/>
            </w:pPr>
            <w:r w:rsidRPr="00BC0C71">
              <w:t>3.3.</w:t>
            </w:r>
            <w:r w:rsidRPr="00BC0C71">
              <w:tab/>
            </w:r>
            <w:r w:rsidRPr="00BC0C71">
              <w:t>Provide support and guidance outside the formal communication process, where appropriate</w:t>
            </w:r>
          </w:p>
          <w:p w:rsidR="00000000" w:rsidP="00BC0C71">
            <w:pPr>
              <w:pStyle w:val="List2"/>
              <w:rPr>
                <w:lang w:val="en-NZ"/>
              </w:rPr>
            </w:pPr>
            <w:r w:rsidRPr="00BC0C71">
              <w:t>3.4.</w:t>
            </w:r>
            <w:r w:rsidRPr="00BC0C71">
              <w:tab/>
              <w:t>Maintain, store and secure learner records according to organisational and legal requirements</w:t>
            </w:r>
          </w:p>
        </w:tc>
      </w:tr>
      <w:tr w:rsidTr="00DE5F7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List"/>
              <w:rPr>
                <w:lang w:val="en-NZ"/>
              </w:rPr>
            </w:pPr>
            <w:r w:rsidRPr="00BC0C71">
              <w:t>4.</w:t>
            </w:r>
            <w:r w:rsidRPr="00BC0C71">
              <w:tab/>
              <w:t>Review distance-based learning process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71" w:rsidP="00BC0C71">
            <w:pPr>
              <w:pStyle w:val="List2"/>
            </w:pPr>
            <w:r w:rsidRPr="00BC0C71">
              <w:t>4.1.</w:t>
            </w:r>
            <w:r w:rsidRPr="00BC0C71">
              <w:tab/>
              <w:t>Gather feedback to r</w:t>
            </w:r>
            <w:r w:rsidRPr="00BC0C71">
              <w:t>eview own management of the distance-based process</w:t>
            </w:r>
          </w:p>
          <w:p w:rsidR="00000000" w:rsidRPr="00BC0C71" w:rsidP="00BC0C71">
            <w:pPr>
              <w:pStyle w:val="List2"/>
            </w:pPr>
            <w:r w:rsidRPr="00BC0C71">
              <w:t>4.2.</w:t>
            </w:r>
            <w:r w:rsidRPr="00BC0C71">
              <w:tab/>
              <w:t>Analyse feedback to determine success of the distance-based learning in meeting learner needs and expectations</w:t>
            </w:r>
          </w:p>
          <w:p w:rsidR="00000000" w:rsidRPr="00BC0C71" w:rsidP="00BC0C71">
            <w:pPr>
              <w:pStyle w:val="List2"/>
            </w:pPr>
            <w:r w:rsidRPr="00BC0C71">
              <w:t>4.3.</w:t>
            </w:r>
            <w:r w:rsidRPr="00BC0C71">
              <w:tab/>
              <w:t>Reflect on own performance as a coordinator/facilitator and document improvement pla</w:t>
            </w:r>
            <w:r w:rsidRPr="00BC0C71">
              <w:t>ns</w:t>
            </w:r>
          </w:p>
          <w:p w:rsidR="00000000" w:rsidRPr="00BC0C71" w:rsidP="00BC0C71">
            <w:pPr>
              <w:pStyle w:val="List2"/>
            </w:pPr>
            <w:r w:rsidRPr="00BC0C71">
              <w:t>4.4.</w:t>
            </w:r>
            <w:r w:rsidRPr="00BC0C71">
              <w:tab/>
              <w:t>Identify and document options for improving the distance-based learning process, and discuss with relevant personnel for future action</w:t>
            </w:r>
          </w:p>
        </w:tc>
      </w:tr>
    </w:tbl>
    <w:p w:rsidR="00000000" w:rsidRPr="00BC0C71" w:rsidP="00BC0C71">
      <w:pPr>
        <w:pStyle w:val="BodyText"/>
      </w:pPr>
    </w:p>
    <w:p w:rsidR="00000000" w:rsidRPr="00BC0C71" w:rsidP="00BC0C71">
      <w:pPr>
        <w:pStyle w:val="AllowPageBreak"/>
      </w:pPr>
    </w:p>
    <w:p w:rsidR="00000000" w:rsidRPr="00BC0C71" w:rsidP="00BC0C71">
      <w:pPr>
        <w:pStyle w:val="Heading1"/>
      </w:pPr>
      <w:bookmarkStart w:id="9" w:name="O_149831"/>
      <w:bookmarkEnd w:id="9"/>
      <w:r w:rsidRPr="00BC0C71">
        <w:t>Required Skills and Knowledge</w:t>
      </w:r>
    </w:p>
    <w:tbl>
      <w:tblPr>
        <w:tblW w:w="0" w:type="auto"/>
        <w:tblLayout w:type="fixed"/>
        <w:tblCellMar>
          <w:left w:w="62" w:type="dxa"/>
          <w:right w:w="62" w:type="dxa"/>
        </w:tblCellMar>
        <w:tblLook w:val="0000"/>
      </w:tblPr>
      <w:tblGrid>
        <w:gridCol w:w="8522"/>
      </w:tblGrid>
      <w:tr w:rsidTr="00DE5F7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0C71">
            <w:pPr>
              <w:pStyle w:val="BodyText"/>
              <w:rPr>
                <w:lang w:val="en-NZ"/>
              </w:rPr>
            </w:pPr>
            <w:r w:rsidRPr="00BC0C71">
              <w:rPr>
                <w:rStyle w:val="SpecialBold"/>
              </w:rPr>
              <w:t>REQUIRED SKILLS AND KNOWLEDGE</w:t>
            </w:r>
          </w:p>
        </w:tc>
      </w:tr>
      <w:tr w:rsidTr="00DE5F7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t>This section describes the skills and knowledge required for this unit.</w:t>
            </w:r>
          </w:p>
        </w:tc>
      </w:tr>
      <w:tr w:rsidTr="00DE5F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rPr>
                <w:rStyle w:val="SpecialBold"/>
              </w:rPr>
              <w:t>Required skills</w:t>
            </w:r>
          </w:p>
        </w:tc>
      </w:tr>
      <w:tr w:rsidTr="00DE5F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71" w:rsidP="00BC0C71">
            <w:pPr>
              <w:pStyle w:val="ListBullet"/>
            </w:pPr>
            <w:r w:rsidRPr="00BC0C71">
              <w:t>communication skills using different mediums to establish rapport and provide guidance</w:t>
            </w:r>
          </w:p>
          <w:p w:rsidR="00000000" w:rsidRPr="00BC0C71" w:rsidP="00BC0C71">
            <w:pPr>
              <w:pStyle w:val="ListBullet"/>
            </w:pPr>
            <w:r w:rsidRPr="00BC0C71">
              <w:t>initiative and enterprise skills to:</w:t>
            </w:r>
          </w:p>
          <w:p w:rsidR="00000000" w:rsidRPr="00BC0C71" w:rsidP="00BC0C71">
            <w:pPr>
              <w:pStyle w:val="ListBullet2"/>
            </w:pPr>
            <w:r w:rsidRPr="00BC0C71">
              <w:t>contextualise existing resources to suit the distance-based learning method</w:t>
            </w:r>
          </w:p>
          <w:p w:rsidR="00000000" w:rsidRPr="00BC0C71" w:rsidP="00BC0C71">
            <w:pPr>
              <w:pStyle w:val="ListBullet2"/>
            </w:pPr>
            <w:r w:rsidRPr="00BC0C71">
              <w:t>developdelivery-managementplan to reflect delivery method and learner styles</w:t>
            </w:r>
          </w:p>
          <w:p w:rsidR="00000000" w:rsidRPr="00BC0C71" w:rsidP="00BC0C71">
            <w:pPr>
              <w:pStyle w:val="ListBullet"/>
            </w:pPr>
            <w:r w:rsidRPr="00BC0C71">
              <w:t>interpretation skills to interpret and transfer the learning strategy and learning program to distance</w:t>
            </w:r>
            <w:r w:rsidRPr="00BC0C71">
              <w:t xml:space="preserve"> mode</w:t>
            </w:r>
          </w:p>
          <w:p w:rsidR="00000000" w:rsidRPr="00BC0C71" w:rsidP="00BC0C71">
            <w:pPr>
              <w:pStyle w:val="ListBullet"/>
            </w:pPr>
            <w:r w:rsidRPr="00BC0C71">
              <w:t>organisational skills to manage learners by distance</w:t>
            </w:r>
          </w:p>
          <w:p w:rsidR="00000000" w:rsidRPr="00BC0C71" w:rsidP="00BC0C71">
            <w:pPr>
              <w:pStyle w:val="ListBullet"/>
            </w:pPr>
            <w:r w:rsidRPr="00BC0C71">
              <w:t>problem-solving skills to:</w:t>
            </w:r>
          </w:p>
          <w:p w:rsidR="00000000" w:rsidRPr="00BC0C71" w:rsidP="00BC0C71">
            <w:pPr>
              <w:pStyle w:val="ListBullet2"/>
            </w:pPr>
            <w:r w:rsidRPr="00BC0C71">
              <w:t>offer flexible solutions to suit a range of learner needs</w:t>
            </w:r>
          </w:p>
          <w:p w:rsidR="00000000" w:rsidRPr="00BC0C71" w:rsidP="00BC0C71">
            <w:pPr>
              <w:pStyle w:val="ListBullet2"/>
            </w:pPr>
            <w:r w:rsidRPr="00BC0C71">
              <w:t>resolve disability and support needs</w:t>
            </w:r>
          </w:p>
          <w:p w:rsidR="00000000" w:rsidRPr="00BC0C71" w:rsidP="00BC0C71">
            <w:pPr>
              <w:pStyle w:val="ListBullet"/>
            </w:pPr>
            <w:r w:rsidRPr="00BC0C71">
              <w:t>technology skills to:</w:t>
            </w:r>
          </w:p>
          <w:p w:rsidR="00000000" w:rsidRPr="00BC0C71" w:rsidP="00BC0C71">
            <w:pPr>
              <w:pStyle w:val="ListBullet2"/>
            </w:pPr>
            <w:r w:rsidRPr="00BC0C71">
              <w:t>incorporate different delivery methods into the di</w:t>
            </w:r>
            <w:r w:rsidRPr="00BC0C71">
              <w:t>stance delivery-management plan</w:t>
            </w:r>
          </w:p>
          <w:p w:rsidR="00000000" w:rsidRPr="00BC0C71" w:rsidP="00BC0C71">
            <w:pPr>
              <w:pStyle w:val="ListBullet2"/>
            </w:pPr>
            <w:r w:rsidRPr="00BC0C71">
              <w:t>use a range of technology for direct contact with learners</w:t>
            </w:r>
          </w:p>
          <w:p w:rsidR="00000000" w:rsidP="00BC0C71">
            <w:pPr>
              <w:pStyle w:val="ListBullet"/>
              <w:rPr>
                <w:lang w:val="en-NZ"/>
              </w:rPr>
            </w:pPr>
            <w:r w:rsidRPr="00BC0C71">
              <w:t>time-management skills to coordinate and facilitate a distance-based learning program</w:t>
            </w:r>
          </w:p>
        </w:tc>
      </w:tr>
      <w:tr w:rsidTr="00DE5F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rPr>
                <w:rStyle w:val="SpecialBold"/>
              </w:rPr>
              <w:t>Required knowledge</w:t>
            </w:r>
          </w:p>
        </w:tc>
      </w:tr>
      <w:tr w:rsidTr="00DE5F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71" w:rsidP="00BC0C71">
            <w:pPr>
              <w:pStyle w:val="ListBullet"/>
            </w:pPr>
            <w:r w:rsidRPr="00BC0C71">
              <w:t>sound knowledge of adult learning principles</w:t>
            </w:r>
          </w:p>
          <w:p w:rsidR="00000000" w:rsidRPr="00BC0C71" w:rsidP="00BC0C71">
            <w:pPr>
              <w:pStyle w:val="ListBullet"/>
            </w:pPr>
            <w:r w:rsidRPr="00BC0C71">
              <w:t>sound knowledge of learner styles</w:t>
            </w:r>
          </w:p>
          <w:p w:rsidR="00000000" w:rsidRPr="00BC0C71" w:rsidP="00BC0C71">
            <w:pPr>
              <w:pStyle w:val="ListBullet"/>
            </w:pPr>
            <w:r w:rsidRPr="00BC0C71">
              <w:t>content and requirements of the learning strategy and learning program to be used in distance delivery</w:t>
            </w:r>
          </w:p>
          <w:p w:rsidR="00000000" w:rsidRPr="00BC0C71" w:rsidP="00BC0C71">
            <w:pPr>
              <w:pStyle w:val="ListBullet"/>
            </w:pPr>
            <w:r w:rsidRPr="00BC0C71">
              <w:t xml:space="preserve">characteristics and needs of individual distance learners </w:t>
            </w:r>
          </w:p>
          <w:p w:rsidR="00000000" w:rsidRPr="00BC0C71" w:rsidP="00BC0C71">
            <w:pPr>
              <w:pStyle w:val="ListBullet"/>
            </w:pPr>
            <w:r w:rsidRPr="00BC0C71">
              <w:t>use of technology to support distance-based learning</w:t>
            </w:r>
          </w:p>
          <w:p w:rsidR="00000000" w:rsidRPr="00BC0C71" w:rsidP="00BC0C71">
            <w:pPr>
              <w:pStyle w:val="ListBullet"/>
            </w:pPr>
            <w:r w:rsidRPr="00BC0C71">
              <w:t>techniq</w:t>
            </w:r>
            <w:r w:rsidRPr="00BC0C71">
              <w:t>ues for maintaining motivation and commitment of distance learners</w:t>
            </w:r>
          </w:p>
          <w:p w:rsidR="00000000" w:rsidRPr="00BC0C71" w:rsidP="00BC0C71">
            <w:pPr>
              <w:pStyle w:val="ListBullet"/>
            </w:pPr>
            <w:r w:rsidRPr="00BC0C71">
              <w:t>availability and types of support mechanisms relevant to distance learners</w:t>
            </w:r>
          </w:p>
          <w:p w:rsidR="00000000" w:rsidRPr="00BC0C71" w:rsidP="00BC0C71">
            <w:pPr>
              <w:pStyle w:val="ListBullet"/>
            </w:pPr>
            <w:r w:rsidRPr="00BC0C71">
              <w:t>relevant policy, legislation, codes of practice and national standards, including commonwealth and state or territ</w:t>
            </w:r>
            <w:r w:rsidRPr="00BC0C71">
              <w:t>ory legislation that may affect training and assessment in the vocational education and training sector</w:t>
            </w:r>
          </w:p>
          <w:p w:rsidR="00000000" w:rsidRPr="00BC0C71" w:rsidP="00BC0C71">
            <w:pPr>
              <w:pStyle w:val="ListBullet"/>
            </w:pPr>
            <w:r w:rsidRPr="00BC0C71">
              <w:t>OHS relating to the work role, including:</w:t>
            </w:r>
          </w:p>
          <w:p w:rsidR="00000000" w:rsidRPr="00BC0C71" w:rsidP="00BC0C71">
            <w:pPr>
              <w:pStyle w:val="ListBullet2"/>
            </w:pPr>
            <w:r w:rsidRPr="00BC0C71">
              <w:t>reporting requirements for hazards</w:t>
            </w:r>
          </w:p>
          <w:p w:rsidR="00000000" w:rsidRPr="00BC0C71" w:rsidP="00BC0C71">
            <w:pPr>
              <w:pStyle w:val="ListBullet2"/>
            </w:pPr>
            <w:r w:rsidRPr="00BC0C71">
              <w:t>safe use and maintenance of relevant equipment</w:t>
            </w:r>
          </w:p>
          <w:p w:rsidR="00000000" w:rsidRPr="00BC0C71" w:rsidP="00BC0C71">
            <w:pPr>
              <w:pStyle w:val="ListBullet2"/>
            </w:pPr>
            <w:r w:rsidRPr="00BC0C71">
              <w:t>emergency procedures</w:t>
            </w:r>
          </w:p>
          <w:p w:rsidR="00000000" w:rsidRPr="00BC0C71" w:rsidP="00BC0C71">
            <w:pPr>
              <w:pStyle w:val="ListBullet2"/>
            </w:pPr>
            <w:r w:rsidRPr="00BC0C71">
              <w:t>sources of OHS information</w:t>
            </w:r>
          </w:p>
        </w:tc>
      </w:tr>
    </w:tbl>
    <w:p w:rsidR="00000000" w:rsidRPr="00BC0C71" w:rsidP="00BC0C71">
      <w:pPr>
        <w:pStyle w:val="BodyText"/>
      </w:pPr>
    </w:p>
    <w:p w:rsidR="00000000" w:rsidRPr="00BC0C71" w:rsidP="00BC0C71">
      <w:pPr>
        <w:pStyle w:val="AllowPageBreak"/>
      </w:pPr>
    </w:p>
    <w:p w:rsidR="00000000" w:rsidRPr="00BC0C71" w:rsidP="00BC0C71">
      <w:pPr>
        <w:pStyle w:val="Heading1"/>
      </w:pPr>
      <w:bookmarkStart w:id="10" w:name="O_149832"/>
      <w:bookmarkEnd w:id="10"/>
      <w:r w:rsidRPr="00BC0C71">
        <w:t>Evidence Guide</w:t>
      </w:r>
    </w:p>
    <w:tbl>
      <w:tblPr>
        <w:tblW w:w="9570" w:type="dxa"/>
        <w:tblLayout w:type="fixed"/>
        <w:tblCellMar>
          <w:left w:w="62" w:type="dxa"/>
          <w:right w:w="62" w:type="dxa"/>
        </w:tblCellMar>
        <w:tblLook w:val="0000"/>
      </w:tblPr>
      <w:tblGrid>
        <w:gridCol w:w="2908"/>
        <w:gridCol w:w="6662"/>
      </w:tblGrid>
      <w:tr w:rsidTr="00DE5F7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rPr>
                <w:rStyle w:val="SpecialBold"/>
              </w:rPr>
              <w:t>EVIDENCE GUIDE</w:t>
            </w:r>
          </w:p>
        </w:tc>
      </w:tr>
      <w:tr w:rsidTr="00DE5F7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t>The Evidence Guide provides advice on assessment and must be read in conjunction with the performance criteria, required skills and knowledge, range statement and the Assessme</w:t>
            </w:r>
            <w:r w:rsidRPr="00BC0C71">
              <w:t>nt Guidelines for the Training Package.</w:t>
            </w:r>
          </w:p>
        </w:tc>
      </w:tr>
      <w:tr w:rsidTr="00DE5F7E">
        <w:tblPrEx>
          <w:tblW w:w="9570" w:type="dxa"/>
          <w:tblLayout w:type="fixed"/>
          <w:tblCellMar>
            <w:left w:w="62" w:type="dxa"/>
            <w:right w:w="62" w:type="dxa"/>
          </w:tblCellMar>
          <w:tblLook w:val="0000"/>
        </w:tblPrEx>
        <w:tc>
          <w:tcPr>
            <w:tcW w:w="2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t>Assessment must address the scope of this unit and reflect all components of the unit. A range of appropriate assessment methods and evidence-gathering techniques must be used to determine co</w:t>
            </w:r>
            <w:r w:rsidRPr="00BC0C71">
              <w:t>mpetency. A judgement of competency should only be made when the assessor is confident that the required outcomes of the unit have been achieved and that consistent performance has been demonstrated.</w:t>
            </w:r>
          </w:p>
        </w:tc>
      </w:tr>
      <w:tr w:rsidTr="00DE5F7E">
        <w:tblPrEx>
          <w:tblW w:w="9570" w:type="dxa"/>
          <w:tblLayout w:type="fixed"/>
          <w:tblCellMar>
            <w:left w:w="62" w:type="dxa"/>
            <w:right w:w="62" w:type="dxa"/>
          </w:tblCellMar>
          <w:tblLook w:val="0000"/>
        </w:tblPrEx>
        <w:tc>
          <w:tcPr>
            <w:tcW w:w="2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rPr>
                <w:rStyle w:val="SpecialBold"/>
              </w:rPr>
              <w:t>Critical aspects for assessment and evidence required t</w:t>
            </w:r>
            <w:r w:rsidRPr="00BC0C71">
              <w:rPr>
                <w:rStyle w:val="SpecialBold"/>
              </w:rPr>
              <w: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71" w:rsidP="00BC0C71">
            <w:pPr>
              <w:pStyle w:val="BodyText"/>
            </w:pPr>
            <w:r w:rsidRPr="00BC0C71">
              <w:t>Evidence of the ability to:</w:t>
            </w:r>
          </w:p>
          <w:p w:rsidR="00000000" w:rsidRPr="00BC0C71" w:rsidP="00BC0C71">
            <w:pPr>
              <w:pStyle w:val="ListBullet"/>
            </w:pPr>
            <w:r w:rsidRPr="00BC0C71">
              <w:t>facilitate distance-based learning</w:t>
            </w:r>
          </w:p>
          <w:p w:rsidR="00000000" w:rsidP="00BC0C71">
            <w:pPr>
              <w:pStyle w:val="ListBullet"/>
              <w:rPr>
                <w:lang w:val="en-NZ"/>
              </w:rPr>
            </w:pPr>
            <w:r w:rsidRPr="00BC0C71">
              <w:t>provide evidence of at least two examples of organising and facilitating distance learning, showing that training package units or accredited course curriculum were used as the benchmarks for learning.</w:t>
            </w:r>
          </w:p>
        </w:tc>
      </w:tr>
      <w:tr w:rsidTr="00DE5F7E">
        <w:tblPrEx>
          <w:tblW w:w="9570" w:type="dxa"/>
          <w:tblLayout w:type="fixed"/>
          <w:tblCellMar>
            <w:left w:w="62" w:type="dxa"/>
            <w:right w:w="62" w:type="dxa"/>
          </w:tblCellMar>
          <w:tblLook w:val="0000"/>
        </w:tblPrEx>
        <w:tc>
          <w:tcPr>
            <w:tcW w:w="2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t>Evid</w:t>
            </w:r>
            <w:r w:rsidRPr="00BC0C71">
              <w:t>ence must be gathered in the workplace wherever possible. Where no workplace is available, a simulated workplace must be provided.</w:t>
            </w:r>
          </w:p>
        </w:tc>
      </w:tr>
      <w:tr w:rsidTr="00DE5F7E">
        <w:tblPrEx>
          <w:tblW w:w="9570" w:type="dxa"/>
          <w:tblLayout w:type="fixed"/>
          <w:tblCellMar>
            <w:left w:w="62" w:type="dxa"/>
            <w:right w:w="62" w:type="dxa"/>
          </w:tblCellMar>
          <w:tblLook w:val="0000"/>
        </w:tblPrEx>
        <w:tc>
          <w:tcPr>
            <w:tcW w:w="2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p>
        </w:tc>
      </w:tr>
      <w:tr w:rsidTr="00DE5F7E">
        <w:tblPrEx>
          <w:tblW w:w="9570" w:type="dxa"/>
          <w:tblLayout w:type="fixed"/>
          <w:tblCellMar>
            <w:left w:w="62" w:type="dxa"/>
            <w:right w:w="62" w:type="dxa"/>
          </w:tblCellMar>
          <w:tblLook w:val="0000"/>
        </w:tblPrEx>
        <w:tc>
          <w:tcPr>
            <w:tcW w:w="2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71" w:rsidP="00BC0C71">
            <w:pPr>
              <w:pStyle w:val="BodyText"/>
            </w:pPr>
            <w:r w:rsidRPr="00BC0C71">
              <w:t>For further information about assessment of this and other TAE units, refer to relevant implementation guidance published on the IBSA website (www.ibsa.org.au).</w:t>
            </w:r>
          </w:p>
        </w:tc>
      </w:tr>
    </w:tbl>
    <w:p w:rsidR="00000000" w:rsidRPr="00BC0C71" w:rsidP="00BC0C71">
      <w:pPr>
        <w:pStyle w:val="BodyText"/>
      </w:pPr>
    </w:p>
    <w:p w:rsidR="00000000" w:rsidRPr="00BC0C71" w:rsidP="00BC0C71">
      <w:pPr>
        <w:pStyle w:val="AllowPageBreak"/>
      </w:pPr>
    </w:p>
    <w:p w:rsidR="00000000" w:rsidRPr="00BC0C71" w:rsidP="00BC0C71">
      <w:pPr>
        <w:pStyle w:val="Heading1"/>
      </w:pPr>
      <w:bookmarkStart w:id="11" w:name="O_149833"/>
      <w:bookmarkEnd w:id="11"/>
      <w:r w:rsidRPr="00BC0C71">
        <w:t>Range Statement</w:t>
      </w:r>
    </w:p>
    <w:tbl>
      <w:tblPr>
        <w:tblW w:w="0" w:type="auto"/>
        <w:tblLayout w:type="fixed"/>
        <w:tblCellMar>
          <w:left w:w="62" w:type="dxa"/>
          <w:right w:w="62" w:type="dxa"/>
        </w:tblCellMar>
        <w:tblLook w:val="0000"/>
      </w:tblPr>
      <w:tblGrid>
        <w:gridCol w:w="2705"/>
        <w:gridCol w:w="5817"/>
      </w:tblGrid>
      <w:tr w:rsidTr="00DE5F7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rPr>
                <w:rStyle w:val="SpecialBold"/>
              </w:rPr>
              <w:t>RANGE STATEMENT</w:t>
            </w:r>
          </w:p>
        </w:tc>
      </w:tr>
      <w:tr w:rsidTr="00DE5F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t>The range statement relates to the unit of competency as a whole. It allows for different work environments and situations that may affect performance. Bold italicised wording, if used in the performance criteria, is detailed below. Essential operating con</w:t>
            </w:r>
            <w:r w:rsidRPr="00BC0C71">
              <w:t>ditions that may be present with training and assessment (depending on the work situation, needs of the candidate, accessibility of the item, and local industry and regional contexts) may also be included.</w:t>
            </w:r>
          </w:p>
        </w:tc>
      </w:tr>
      <w:tr w:rsidTr="00DE5F7E">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rPr>
                <w:rStyle w:val="BoldandItalics"/>
              </w:rPr>
              <w:t>Learning strategy</w:t>
            </w:r>
            <w:r w:rsidRPr="00BC0C71">
              <w:t xml:space="preserve"> may include:</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ListBullet"/>
              <w:rPr>
                <w:lang w:val="en-NZ"/>
              </w:rPr>
            </w:pPr>
            <w:r w:rsidRPr="00BC0C71">
              <w:t>documented frame</w:t>
            </w:r>
            <w:r w:rsidRPr="00BC0C71">
              <w:t>work to guide and structure learning requirements and teaching/delivery and assessment arrangements.</w:t>
            </w:r>
          </w:p>
        </w:tc>
      </w:tr>
      <w:tr w:rsidTr="00DE5F7E">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rPr>
                <w:rStyle w:val="BoldandItalics"/>
              </w:rPr>
              <w:t>Learning program</w:t>
            </w:r>
            <w:r w:rsidRPr="00BC0C71">
              <w:t xml:space="preserve"> may include:</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ListBullet"/>
              <w:rPr>
                <w:lang w:val="en-NZ"/>
              </w:rPr>
            </w:pPr>
            <w:r w:rsidRPr="00BC0C71">
              <w:t>documented guide to support a cohesive and integrated learning process for the learner.</w:t>
            </w:r>
          </w:p>
        </w:tc>
      </w:tr>
      <w:tr w:rsidTr="00DE5F7E">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rPr>
                <w:rStyle w:val="BoldandItalics"/>
              </w:rPr>
              <w:t>Contextualised</w:t>
            </w:r>
            <w:r w:rsidRPr="00BC0C71">
              <w:t xml:space="preserve"> may include:</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ListBullet"/>
              <w:rPr>
                <w:lang w:val="en-NZ"/>
              </w:rPr>
            </w:pPr>
            <w:r w:rsidRPr="00BC0C71">
              <w:t>modify examples, case studies, activities and templates with industry/enterprise context-specific information, to be more relevant to learners.</w:t>
            </w:r>
          </w:p>
        </w:tc>
      </w:tr>
      <w:tr w:rsidTr="00DE5F7E">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rPr>
                <w:rStyle w:val="BoldandItalics"/>
              </w:rPr>
              <w:t>Distance delivery</w:t>
            </w:r>
            <w:r w:rsidRPr="00BC0C71">
              <w:t>-</w:t>
            </w:r>
            <w:r w:rsidRPr="00BC0C71">
              <w:rPr>
                <w:rStyle w:val="BoldandItalics"/>
              </w:rPr>
              <w:t>management</w:t>
            </w:r>
            <w:r w:rsidRPr="00BC0C71">
              <w:t xml:space="preserve"> </w:t>
            </w:r>
            <w:r w:rsidRPr="00BC0C71">
              <w:rPr>
                <w:rStyle w:val="BoldandItalics"/>
              </w:rPr>
              <w:t>plan</w:t>
            </w:r>
            <w:r w:rsidRPr="00BC0C71">
              <w:t xml:space="preserve"> may include:</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71" w:rsidP="00BC0C71">
            <w:pPr>
              <w:pStyle w:val="ListBullet"/>
            </w:pPr>
            <w:r w:rsidRPr="00BC0C71">
              <w:t>learning outcomes</w:t>
            </w:r>
          </w:p>
          <w:p w:rsidR="00000000" w:rsidRPr="00BC0C71" w:rsidP="00BC0C71">
            <w:pPr>
              <w:pStyle w:val="ListBullet"/>
            </w:pPr>
            <w:r w:rsidRPr="00BC0C71">
              <w:t xml:space="preserve">sequence, packaging, timing and distribution </w:t>
            </w:r>
            <w:r w:rsidRPr="00BC0C71">
              <w:t>requirements of specific learning resources and learning materials</w:t>
            </w:r>
          </w:p>
          <w:p w:rsidR="00000000" w:rsidRPr="00BC0C71" w:rsidP="00BC0C71">
            <w:pPr>
              <w:pStyle w:val="ListBullet"/>
            </w:pPr>
            <w:r w:rsidRPr="00BC0C71">
              <w:t>timelines for completing learning outcomes and learning activities</w:t>
            </w:r>
          </w:p>
          <w:p w:rsidR="00000000" w:rsidRPr="00BC0C71" w:rsidP="00BC0C71">
            <w:pPr>
              <w:pStyle w:val="ListBullet"/>
            </w:pPr>
            <w:r w:rsidRPr="00BC0C71">
              <w:t>formative assessment requirements</w:t>
            </w:r>
          </w:p>
          <w:p w:rsidR="00000000" w:rsidRPr="00BC0C71" w:rsidP="00BC0C71">
            <w:pPr>
              <w:pStyle w:val="ListBullet"/>
            </w:pPr>
            <w:r w:rsidRPr="00BC0C71">
              <w:t>expectations of the learner</w:t>
            </w:r>
          </w:p>
          <w:p w:rsidR="00000000" w:rsidRPr="00BC0C71" w:rsidP="00BC0C71">
            <w:pPr>
              <w:pStyle w:val="ListBullet"/>
            </w:pPr>
            <w:r w:rsidRPr="00BC0C71">
              <w:t>instructions to the learner</w:t>
            </w:r>
          </w:p>
          <w:p w:rsidR="00000000" w:rsidP="00BC0C71">
            <w:pPr>
              <w:pStyle w:val="ListBullet"/>
              <w:rPr>
                <w:lang w:val="en-NZ"/>
              </w:rPr>
            </w:pPr>
            <w:r w:rsidRPr="00BC0C71">
              <w:t>list of other learners.</w:t>
            </w:r>
          </w:p>
        </w:tc>
      </w:tr>
      <w:tr w:rsidTr="00DE5F7E">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rPr>
                <w:rStyle w:val="BoldandItalics"/>
              </w:rPr>
              <w:t>Support mechanisms</w:t>
            </w:r>
            <w:r w:rsidRPr="00BC0C71">
              <w:t xml:space="preserve"> may include:</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71" w:rsidP="00BC0C71">
            <w:pPr>
              <w:pStyle w:val="ListBullet"/>
            </w:pPr>
            <w:r w:rsidRPr="00BC0C71">
              <w:t>contact numbers for help or guidance</w:t>
            </w:r>
          </w:p>
          <w:p w:rsidR="00000000" w:rsidRPr="00BC0C71" w:rsidP="00BC0C71">
            <w:pPr>
              <w:pStyle w:val="ListBullet"/>
            </w:pPr>
            <w:r w:rsidRPr="00BC0C71">
              <w:t>email or phone tutoring</w:t>
            </w:r>
          </w:p>
          <w:p w:rsidR="00000000" w:rsidRPr="00BC0C71" w:rsidP="00BC0C71">
            <w:pPr>
              <w:pStyle w:val="ListBullet"/>
            </w:pPr>
            <w:r w:rsidRPr="00BC0C71">
              <w:t>workplace mentoring by supervisors or managers</w:t>
            </w:r>
          </w:p>
          <w:p w:rsidR="00000000" w:rsidRPr="00BC0C71" w:rsidP="00BC0C71">
            <w:pPr>
              <w:pStyle w:val="ListBullet"/>
            </w:pPr>
            <w:r w:rsidRPr="00BC0C71">
              <w:t>learning partners</w:t>
            </w:r>
          </w:p>
          <w:p w:rsidR="00000000" w:rsidRPr="00BC0C71" w:rsidP="00BC0C71">
            <w:pPr>
              <w:pStyle w:val="ListBullet"/>
            </w:pPr>
            <w:r w:rsidRPr="00BC0C71">
              <w:t>contact numbers of other learners</w:t>
            </w:r>
          </w:p>
          <w:p w:rsidR="00000000" w:rsidRPr="00BC0C71" w:rsidP="00BC0C71">
            <w:pPr>
              <w:pStyle w:val="ListBullet"/>
            </w:pPr>
            <w:r w:rsidRPr="00BC0C71">
              <w:t>equipment needs</w:t>
            </w:r>
          </w:p>
          <w:p w:rsidR="00000000" w:rsidP="00BC0C71">
            <w:pPr>
              <w:pStyle w:val="ListBullet"/>
              <w:rPr>
                <w:lang w:val="en-NZ"/>
              </w:rPr>
            </w:pPr>
            <w:r w:rsidRPr="00BC0C71">
              <w:t>disability and support needs.</w:t>
            </w:r>
          </w:p>
        </w:tc>
      </w:tr>
      <w:tr w:rsidTr="00DE5F7E">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rPr>
                <w:rStyle w:val="BoldandItalics"/>
              </w:rPr>
              <w:t>Direct contact</w:t>
            </w:r>
            <w:r w:rsidRPr="00BC0C71">
              <w:t xml:space="preserve"> m</w:t>
            </w:r>
            <w:r w:rsidRPr="00BC0C71">
              <w:t>ay include:</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71" w:rsidP="00BC0C71">
            <w:pPr>
              <w:pStyle w:val="ListBullet"/>
            </w:pPr>
            <w:r w:rsidRPr="00BC0C71">
              <w:t>telephone</w:t>
            </w:r>
          </w:p>
          <w:p w:rsidR="00000000" w:rsidRPr="00BC0C71" w:rsidP="00BC0C71">
            <w:pPr>
              <w:pStyle w:val="ListBullet"/>
            </w:pPr>
            <w:r w:rsidRPr="00BC0C71">
              <w:t>face-to-face</w:t>
            </w:r>
          </w:p>
          <w:p w:rsidR="00000000" w:rsidRPr="00BC0C71" w:rsidP="00BC0C71">
            <w:pPr>
              <w:pStyle w:val="ListBullet"/>
            </w:pPr>
            <w:r w:rsidRPr="00BC0C71">
              <w:t>video conference.</w:t>
            </w:r>
          </w:p>
        </w:tc>
      </w:tr>
    </w:tbl>
    <w:p w:rsidR="00DE5F7E" w:rsidP="00BC0C71">
      <w:pPr>
        <w:pStyle w:val="BodyText"/>
      </w:pPr>
    </w:p>
    <w:p w:rsidR="00DE5F7E" w:rsidP="00BC0C71">
      <w:pPr>
        <w:pStyle w:val="BodyText"/>
      </w:pPr>
    </w:p>
    <w:p w:rsidR="00000000" w:rsidRPr="00BC0C71" w:rsidP="00BC0C71">
      <w:pPr>
        <w:pStyle w:val="Heading1"/>
      </w:pPr>
      <w:bookmarkStart w:id="12" w:name="O_149834"/>
      <w:bookmarkEnd w:id="12"/>
      <w:r w:rsidRPr="00BC0C71">
        <w:t>Unit Sector(s)</w:t>
      </w:r>
    </w:p>
    <w:tbl>
      <w:tblPr>
        <w:tblW w:w="0" w:type="auto"/>
        <w:tblLayout w:type="fixed"/>
        <w:tblCellMar>
          <w:left w:w="62" w:type="dxa"/>
          <w:right w:w="62" w:type="dxa"/>
        </w:tblCellMar>
        <w:tblLook w:val="0000"/>
      </w:tblPr>
      <w:tblGrid>
        <w:gridCol w:w="2617"/>
        <w:gridCol w:w="5905"/>
      </w:tblGrid>
      <w:tr w:rsidTr="00DE5F7E">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71" w:rsidP="00BC0C71">
            <w:pPr>
              <w:pStyle w:val="BodyText"/>
            </w:pPr>
            <w:r w:rsidRPr="00BC0C71">
              <w:t>Delivery and facilitation</w:t>
            </w:r>
          </w:p>
        </w:tc>
      </w:tr>
    </w:tbl>
    <w:p w:rsidR="00000000" w:rsidRPr="00BC0C71" w:rsidP="00BC0C71">
      <w:pPr>
        <w:pStyle w:val="BodyText"/>
      </w:pPr>
    </w:p>
    <w:p w:rsidR="00000000" w:rsidRPr="00BC0C71" w:rsidP="00BC0C71">
      <w:pPr>
        <w:pStyle w:val="AllowPageBreak"/>
      </w:pPr>
    </w:p>
    <w:p w:rsidR="00000000" w:rsidRPr="00BC0C71" w:rsidP="00BC0C71">
      <w:pPr>
        <w:pStyle w:val="Heading1"/>
      </w:pPr>
      <w:bookmarkStart w:id="13" w:name="O_163537"/>
      <w:bookmarkEnd w:id="13"/>
      <w:r w:rsidRPr="00BC0C71">
        <w:t>Competency field</w:t>
      </w:r>
    </w:p>
    <w:tbl>
      <w:tblPr>
        <w:tblW w:w="0" w:type="auto"/>
        <w:tblLayout w:type="fixed"/>
        <w:tblCellMar>
          <w:left w:w="62" w:type="dxa"/>
          <w:right w:w="62" w:type="dxa"/>
        </w:tblCellMar>
        <w:tblLook w:val="0000"/>
      </w:tblPr>
      <w:tblGrid>
        <w:gridCol w:w="2784"/>
        <w:gridCol w:w="5738"/>
      </w:tblGrid>
      <w:tr w:rsidTr="00DE5F7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71" w:rsidP="00BC0C71">
            <w:pPr>
              <w:pStyle w:val="BodyText"/>
            </w:pPr>
          </w:p>
        </w:tc>
      </w:tr>
    </w:tbl>
    <w:p w:rsidR="00000000" w:rsidRPr="00BC0C71" w:rsidP="00BC0C71">
      <w:pPr>
        <w:pStyle w:val="BodyText"/>
      </w:pPr>
    </w:p>
    <w:p w:rsidR="00000000" w:rsidRPr="00BC0C71" w:rsidP="00BC0C71">
      <w:pPr>
        <w:pStyle w:val="AllowPageBreak"/>
      </w:pPr>
    </w:p>
    <w:p w:rsidR="00000000" w:rsidRPr="00BC0C71" w:rsidP="00BC0C71">
      <w:pPr>
        <w:pStyle w:val="Heading1"/>
      </w:pPr>
      <w:bookmarkStart w:id="14" w:name="O_163536"/>
      <w:bookmarkEnd w:id="14"/>
      <w:r w:rsidRPr="00BC0C71">
        <w:t>Co-requisite units</w:t>
      </w:r>
    </w:p>
    <w:tbl>
      <w:tblPr>
        <w:tblW w:w="0" w:type="auto"/>
        <w:tblLayout w:type="fixed"/>
        <w:tblCellMar>
          <w:left w:w="62" w:type="dxa"/>
          <w:right w:w="62" w:type="dxa"/>
        </w:tblCellMar>
        <w:tblLook w:val="0000"/>
      </w:tblPr>
      <w:tblGrid>
        <w:gridCol w:w="2641"/>
        <w:gridCol w:w="1322"/>
        <w:gridCol w:w="4559"/>
      </w:tblGrid>
      <w:tr w:rsidTr="00DE5F7E">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r w:rsidRPr="00BC0C7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p>
        </w:tc>
      </w:tr>
      <w:tr w:rsidTr="00DE5F7E">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C71">
            <w:pPr>
              <w:pStyle w:val="BodyText"/>
              <w:rPr>
                <w:lang w:val="en-NZ"/>
              </w:rPr>
            </w:pPr>
          </w:p>
        </w:tc>
      </w:tr>
      <w:tr w:rsidTr="00DE5F7E">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C71" w:rsidP="00BC0C71">
            <w:pPr>
              <w:pStyle w:val="BodyText"/>
            </w:pPr>
          </w:p>
        </w:tc>
      </w:tr>
    </w:tbl>
    <w:p w:rsidR="00000000" w:rsidRPr="00BC0C71" w:rsidP="00BC0C71">
      <w:pPr>
        <w:pStyle w:val="BodyText"/>
      </w:pPr>
    </w:p>
    <w:p w:rsidR="00000000" w:rsidRPr="00BC0C71" w:rsidP="00BC0C71"/>
    <w:sectPr w:rsidSect="00BC0C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C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5F7E" w:rsidP="00DE5F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C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F7E" w:rsidP="00BC0C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E5F7E" w:rsidP="00BC0C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5F7E" w:rsidP="00BC0C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C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5F7E" w:rsidP="00DE5F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C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F7E" w:rsidP="00BC0C71">
    <w:pPr>
      <w:pStyle w:val="Header"/>
      <w:framePr w:wrap="around"/>
    </w:pPr>
    <w:r>
      <w:fldChar w:fldCharType="begin"/>
    </w:r>
    <w:r>
      <w:instrText xml:space="preserve"> TITLE   \* MERGEFORMAT </w:instrText>
    </w:r>
    <w:r>
      <w:fldChar w:fldCharType="separate"/>
    </w:r>
    <w:r>
      <w:t>TAEDEL403A Coordinate and facilitate distance-based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5F7E" w:rsidP="00BC0C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A684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2470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7641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C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0C71"/>
    <w:pPr>
      <w:spacing w:before="360" w:after="60"/>
      <w:outlineLvl w:val="0"/>
    </w:pPr>
    <w:rPr>
      <w:sz w:val="32"/>
    </w:rPr>
  </w:style>
  <w:style w:type="paragraph" w:styleId="Heading2">
    <w:name w:val="heading 2"/>
    <w:basedOn w:val="HeadingBase"/>
    <w:next w:val="BodyText"/>
    <w:link w:val="Heading2Char"/>
    <w:qFormat/>
    <w:rsid w:val="00BC0C71"/>
    <w:pPr>
      <w:keepLines/>
      <w:spacing w:before="240" w:after="120"/>
      <w:outlineLvl w:val="1"/>
    </w:pPr>
    <w:rPr>
      <w:sz w:val="28"/>
      <w:szCs w:val="40"/>
    </w:rPr>
  </w:style>
  <w:style w:type="paragraph" w:styleId="Heading3">
    <w:name w:val="heading 3"/>
    <w:basedOn w:val="HeadingBase"/>
    <w:next w:val="BodyText"/>
    <w:link w:val="Heading3Char"/>
    <w:qFormat/>
    <w:rsid w:val="00BC0C71"/>
    <w:pPr>
      <w:spacing w:before="180" w:after="120"/>
      <w:outlineLvl w:val="2"/>
    </w:pPr>
    <w:rPr>
      <w:spacing w:val="-10"/>
      <w:kern w:val="32"/>
    </w:rPr>
  </w:style>
  <w:style w:type="paragraph" w:styleId="Heading4">
    <w:name w:val="heading 4"/>
    <w:basedOn w:val="HeadingBase"/>
    <w:next w:val="BodyText"/>
    <w:link w:val="Heading4Char"/>
    <w:qFormat/>
    <w:rsid w:val="00BC0C71"/>
    <w:pPr>
      <w:spacing w:before="160" w:after="120"/>
      <w:outlineLvl w:val="3"/>
    </w:pPr>
    <w:rPr>
      <w:sz w:val="22"/>
    </w:rPr>
  </w:style>
  <w:style w:type="paragraph" w:styleId="Heading5">
    <w:name w:val="heading 5"/>
    <w:basedOn w:val="HeadingBase"/>
    <w:next w:val="Normal"/>
    <w:link w:val="Heading5Char"/>
    <w:qFormat/>
    <w:rsid w:val="00BC0C71"/>
    <w:pPr>
      <w:spacing w:before="80"/>
      <w:outlineLvl w:val="4"/>
    </w:pPr>
    <w:rPr>
      <w:color w:val="918585"/>
      <w:sz w:val="20"/>
    </w:rPr>
  </w:style>
  <w:style w:type="paragraph" w:styleId="Heading6">
    <w:name w:val="heading 6"/>
    <w:basedOn w:val="HeadingBase"/>
    <w:next w:val="Normal"/>
    <w:link w:val="Heading6Char"/>
    <w:qFormat/>
    <w:rsid w:val="00BC0C71"/>
    <w:pPr>
      <w:spacing w:before="60"/>
      <w:outlineLvl w:val="5"/>
    </w:pPr>
    <w:rPr>
      <w:color w:val="918585"/>
      <w:sz w:val="20"/>
    </w:rPr>
  </w:style>
  <w:style w:type="paragraph" w:styleId="Heading7">
    <w:name w:val="heading 7"/>
    <w:basedOn w:val="Normal"/>
    <w:next w:val="Normal"/>
    <w:link w:val="Heading7Char"/>
    <w:qFormat/>
    <w:rsid w:val="00BC0C71"/>
    <w:pPr>
      <w:ind w:left="720"/>
      <w:outlineLvl w:val="6"/>
    </w:pPr>
    <w:rPr>
      <w:i/>
    </w:rPr>
  </w:style>
  <w:style w:type="paragraph" w:styleId="Heading8">
    <w:name w:val="heading 8"/>
    <w:basedOn w:val="Normal"/>
    <w:next w:val="Normal"/>
    <w:link w:val="Heading8Char"/>
    <w:qFormat/>
    <w:rsid w:val="00BC0C71"/>
    <w:pPr>
      <w:ind w:left="720"/>
      <w:outlineLvl w:val="7"/>
    </w:pPr>
    <w:rPr>
      <w:i/>
    </w:rPr>
  </w:style>
  <w:style w:type="paragraph" w:styleId="Heading9">
    <w:name w:val="heading 9"/>
    <w:basedOn w:val="Normal"/>
    <w:next w:val="Normal"/>
    <w:link w:val="Heading9Char"/>
    <w:qFormat/>
    <w:rsid w:val="00BC0C71"/>
    <w:pPr>
      <w:ind w:left="720"/>
      <w:outlineLvl w:val="8"/>
    </w:pPr>
    <w:rPr>
      <w:i/>
    </w:rPr>
  </w:style>
  <w:style w:type="character" w:default="1" w:styleId="DefaultParagraphFont">
    <w:name w:val="Default Paragraph Font"/>
    <w:uiPriority w:val="1"/>
    <w:unhideWhenUsed/>
    <w:rsid w:val="00BC0C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0C71"/>
  </w:style>
  <w:style w:type="character" w:customStyle="1" w:styleId="Heading1Char">
    <w:name w:val="Heading 1 Char"/>
    <w:basedOn w:val="DefaultParagraphFont"/>
    <w:link w:val="Heading1"/>
    <w:rsid w:val="00BC0C71"/>
    <w:rPr>
      <w:rFonts w:ascii="Times New Roman" w:eastAsia="Times New Roman" w:hAnsi="Times New Roman" w:cs="Times New Roman"/>
      <w:b/>
      <w:sz w:val="32"/>
      <w:szCs w:val="20"/>
      <w:lang w:eastAsia="en-US"/>
    </w:rPr>
  </w:style>
  <w:style w:type="paragraph" w:styleId="BodyText">
    <w:name w:val="Body Text"/>
    <w:basedOn w:val="Normal"/>
    <w:link w:val="BodyTextChar"/>
    <w:rsid w:val="00BC0C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0C71"/>
    <w:rPr>
      <w:rFonts w:ascii="Times New Roman" w:eastAsia="Times New Roman" w:hAnsi="Times New Roman" w:cs="Times New Roman"/>
      <w:sz w:val="24"/>
      <w:lang w:val="en-US" w:eastAsia="en-US"/>
    </w:rPr>
  </w:style>
  <w:style w:type="paragraph" w:styleId="Footer">
    <w:name w:val="footer"/>
    <w:basedOn w:val="Normal"/>
    <w:link w:val="FooterChar"/>
    <w:rsid w:val="00BC0C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0C71"/>
    <w:rPr>
      <w:rFonts w:ascii="Times New Roman" w:eastAsia="Times New Roman" w:hAnsi="Times New Roman" w:cs="Times New Roman"/>
      <w:sz w:val="16"/>
      <w:lang w:val="en-US" w:eastAsia="en-US"/>
    </w:rPr>
  </w:style>
  <w:style w:type="paragraph" w:styleId="List">
    <w:name w:val="List"/>
    <w:basedOn w:val="BodyText"/>
    <w:next w:val="BodyText"/>
    <w:rsid w:val="00BC0C71"/>
    <w:pPr>
      <w:tabs>
        <w:tab w:val="left" w:pos="340"/>
      </w:tabs>
      <w:spacing w:before="60" w:after="60"/>
      <w:ind w:left="340" w:hanging="340"/>
    </w:pPr>
  </w:style>
  <w:style w:type="paragraph" w:styleId="ListBullet">
    <w:name w:val="List Bullet"/>
    <w:basedOn w:val="List"/>
    <w:rsid w:val="00BC0C71"/>
    <w:pPr>
      <w:numPr>
        <w:numId w:val="13"/>
      </w:numPr>
      <w:tabs>
        <w:tab w:val="clear" w:pos="340"/>
      </w:tabs>
      <w:spacing w:before="40" w:after="40"/>
    </w:pPr>
  </w:style>
  <w:style w:type="character" w:customStyle="1" w:styleId="SpecialBold">
    <w:name w:val="Special Bold"/>
    <w:basedOn w:val="DefaultParagraphFont"/>
    <w:rsid w:val="00BC0C71"/>
    <w:rPr>
      <w:b/>
      <w:spacing w:val="0"/>
    </w:rPr>
  </w:style>
  <w:style w:type="paragraph" w:styleId="ListBullet2">
    <w:name w:val="List Bullet 2"/>
    <w:basedOn w:val="List2"/>
    <w:rsid w:val="00BC0C71"/>
    <w:pPr>
      <w:numPr>
        <w:numId w:val="14"/>
      </w:numPr>
      <w:tabs>
        <w:tab w:val="clear" w:pos="680"/>
      </w:tabs>
    </w:pPr>
  </w:style>
  <w:style w:type="paragraph" w:styleId="Header">
    <w:name w:val="header"/>
    <w:basedOn w:val="Normal"/>
    <w:link w:val="HeaderChar"/>
    <w:rsid w:val="00BC0C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0C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0C71"/>
    <w:pPr>
      <w:spacing w:before="240" w:after="120"/>
      <w:outlineLvl w:val="0"/>
    </w:pPr>
    <w:rPr>
      <w:rFonts w:ascii="Times New Roman" w:hAnsi="Times New Roman"/>
      <w:b/>
      <w:sz w:val="28"/>
    </w:rPr>
  </w:style>
  <w:style w:type="paragraph" w:customStyle="1" w:styleId="AllowPageBreak">
    <w:name w:val="AllowPageBreak"/>
    <w:rsid w:val="00BC0C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0C71"/>
    <w:pPr>
      <w:tabs>
        <w:tab w:val="left" w:pos="680"/>
      </w:tabs>
      <w:spacing w:before="60" w:after="60"/>
      <w:ind w:left="680" w:hanging="340"/>
    </w:pPr>
  </w:style>
  <w:style w:type="character" w:customStyle="1" w:styleId="BoldandItalics">
    <w:name w:val="Bold and Italics"/>
    <w:qFormat/>
    <w:rsid w:val="00BC0C71"/>
    <w:rPr>
      <w:b/>
      <w:i/>
      <w:u w:val="none"/>
    </w:rPr>
  </w:style>
  <w:style w:type="character" w:customStyle="1" w:styleId="Heading2Char">
    <w:name w:val="Heading 2 Char"/>
    <w:basedOn w:val="DefaultParagraphFont"/>
    <w:link w:val="Heading2"/>
    <w:rsid w:val="00BC0C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0C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0C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0C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0C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0C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0C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0C71"/>
    <w:rPr>
      <w:rFonts w:ascii="Courier New" w:eastAsia="Times New Roman" w:hAnsi="Courier New" w:cs="Times New Roman"/>
      <w:i/>
      <w:szCs w:val="20"/>
      <w:lang w:val="en-US" w:eastAsia="en-US"/>
    </w:rPr>
  </w:style>
  <w:style w:type="paragraph" w:customStyle="1" w:styleId="HeadingBase">
    <w:name w:val="Heading Base"/>
    <w:rsid w:val="00BC0C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0C71"/>
    <w:pPr>
      <w:tabs>
        <w:tab w:val="right" w:leader="dot" w:pos="9072"/>
      </w:tabs>
      <w:ind w:left="567"/>
    </w:pPr>
    <w:rPr>
      <w:szCs w:val="22"/>
    </w:rPr>
  </w:style>
  <w:style w:type="paragraph" w:customStyle="1" w:styleId="TOCBase">
    <w:name w:val="TOC Base"/>
    <w:rsid w:val="00BC0C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0C71"/>
    <w:pPr>
      <w:tabs>
        <w:tab w:val="right" w:leader="dot" w:pos="9072"/>
      </w:tabs>
      <w:spacing w:before="40" w:after="40"/>
      <w:ind w:left="284"/>
    </w:pPr>
    <w:rPr>
      <w:rFonts w:ascii="Times New Roman" w:hAnsi="Times New Roman"/>
    </w:rPr>
  </w:style>
  <w:style w:type="paragraph" w:styleId="TOC1">
    <w:name w:val="toc 1"/>
    <w:basedOn w:val="TOCBase"/>
    <w:next w:val="Normal"/>
    <w:rsid w:val="00BC0C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0C71"/>
    <w:pPr>
      <w:spacing w:before="5040"/>
      <w:jc w:val="center"/>
    </w:pPr>
    <w:rPr>
      <w:sz w:val="48"/>
      <w:szCs w:val="72"/>
      <w:lang w:val="en-US"/>
    </w:rPr>
  </w:style>
  <w:style w:type="character" w:customStyle="1" w:styleId="TitleChar">
    <w:name w:val="Title Char"/>
    <w:basedOn w:val="DefaultParagraphFont"/>
    <w:link w:val="Title"/>
    <w:rsid w:val="00BC0C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0C71"/>
    <w:pPr>
      <w:tabs>
        <w:tab w:val="left" w:pos="3600"/>
        <w:tab w:val="left" w:pos="3958"/>
      </w:tabs>
    </w:pPr>
  </w:style>
  <w:style w:type="paragraph" w:customStyle="1" w:styleId="Note">
    <w:name w:val="Note"/>
    <w:basedOn w:val="BodyText"/>
    <w:rsid w:val="00BC0C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0C71"/>
    <w:pPr>
      <w:framePr w:wrap="auto" w:hAnchor="text" w:y="6049"/>
    </w:pPr>
    <w:rPr>
      <w:color w:val="000000"/>
      <w:sz w:val="40"/>
    </w:rPr>
  </w:style>
  <w:style w:type="paragraph" w:customStyle="1" w:styleId="TOCTitle">
    <w:name w:val="TOCTitle"/>
    <w:basedOn w:val="Heading1"/>
    <w:rsid w:val="00BC0C71"/>
    <w:pPr>
      <w:spacing w:after="240"/>
      <w:jc w:val="center"/>
      <w:outlineLvl w:val="9"/>
    </w:pPr>
    <w:rPr>
      <w:caps/>
    </w:rPr>
  </w:style>
  <w:style w:type="paragraph" w:customStyle="1" w:styleId="Version">
    <w:name w:val="Version"/>
    <w:rsid w:val="00BC0C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0C71"/>
    <w:pPr>
      <w:keepNext w:val="0"/>
      <w:tabs>
        <w:tab w:val="right" w:pos="4176"/>
      </w:tabs>
      <w:ind w:left="198" w:hanging="198"/>
    </w:pPr>
    <w:rPr>
      <w:rFonts w:ascii="Garamond" w:hAnsi="Garamond"/>
    </w:rPr>
  </w:style>
  <w:style w:type="paragraph" w:styleId="IndexHeading">
    <w:name w:val="index heading"/>
    <w:basedOn w:val="Normal"/>
    <w:next w:val="Index1"/>
    <w:semiHidden/>
    <w:rsid w:val="00BC0C71"/>
    <w:pPr>
      <w:spacing w:before="120" w:after="120"/>
    </w:pPr>
    <w:rPr>
      <w:rFonts w:ascii="Arial" w:hAnsi="Arial"/>
      <w:b/>
      <w:color w:val="918585"/>
      <w:sz w:val="24"/>
    </w:rPr>
  </w:style>
  <w:style w:type="paragraph" w:customStyle="1" w:styleId="Chapter">
    <w:name w:val="Chapter"/>
    <w:basedOn w:val="Normal"/>
    <w:rsid w:val="00BC0C71"/>
    <w:pPr>
      <w:spacing w:before="240"/>
    </w:pPr>
    <w:rPr>
      <w:rFonts w:ascii="Times New Roman" w:hAnsi="Times New Roman"/>
      <w:smallCaps/>
      <w:spacing w:val="80"/>
      <w:sz w:val="28"/>
    </w:rPr>
  </w:style>
  <w:style w:type="paragraph" w:customStyle="1" w:styleId="InChapter">
    <w:name w:val="InChapter"/>
    <w:basedOn w:val="Heading3"/>
    <w:rsid w:val="00BC0C71"/>
    <w:pPr>
      <w:spacing w:after="240"/>
      <w:outlineLvl w:val="9"/>
    </w:pPr>
    <w:rPr>
      <w:noProof/>
    </w:rPr>
  </w:style>
  <w:style w:type="paragraph" w:styleId="Index2">
    <w:name w:val="index 2"/>
    <w:basedOn w:val="Normal"/>
    <w:next w:val="Normal"/>
    <w:semiHidden/>
    <w:rsid w:val="00BC0C71"/>
    <w:pPr>
      <w:tabs>
        <w:tab w:val="right" w:pos="4176"/>
      </w:tabs>
      <w:ind w:left="568" w:hanging="284"/>
    </w:pPr>
    <w:rPr>
      <w:rFonts w:ascii="Garamond" w:hAnsi="Garamond"/>
    </w:rPr>
  </w:style>
  <w:style w:type="paragraph" w:customStyle="1" w:styleId="Byline">
    <w:name w:val="Byline"/>
    <w:rsid w:val="00BC0C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0C71"/>
    <w:pPr>
      <w:tabs>
        <w:tab w:val="clear" w:pos="3600"/>
        <w:tab w:val="clear" w:pos="3958"/>
      </w:tabs>
      <w:jc w:val="right"/>
    </w:pPr>
  </w:style>
  <w:style w:type="character" w:styleId="Emphasis">
    <w:name w:val="Emphasis"/>
    <w:basedOn w:val="DefaultParagraphFont"/>
    <w:qFormat/>
    <w:rsid w:val="00BC0C71"/>
    <w:rPr>
      <w:i/>
    </w:rPr>
  </w:style>
  <w:style w:type="paragraph" w:styleId="Caption">
    <w:name w:val="caption"/>
    <w:basedOn w:val="BodyText"/>
    <w:next w:val="Normal"/>
    <w:qFormat/>
    <w:rsid w:val="00BC0C71"/>
    <w:pPr>
      <w:framePr w:w="2268" w:hSpace="181" w:vSpace="181" w:wrap="around" w:vAnchor="text" w:hAnchor="page" w:x="1135" w:y="285" w:anchorLock="1"/>
    </w:pPr>
    <w:rPr>
      <w:i/>
    </w:rPr>
  </w:style>
  <w:style w:type="paragraph" w:customStyle="1" w:styleId="MiniTOCTitle">
    <w:name w:val="MiniTOCTitle"/>
    <w:basedOn w:val="Heading4"/>
    <w:rsid w:val="00BC0C71"/>
    <w:pPr>
      <w:spacing w:before="240"/>
      <w:outlineLvl w:val="9"/>
    </w:pPr>
    <w:rPr>
      <w:noProof/>
      <w:sz w:val="24"/>
    </w:rPr>
  </w:style>
  <w:style w:type="paragraph" w:customStyle="1" w:styleId="MiniTOCItem">
    <w:name w:val="MiniTOCItem"/>
    <w:basedOn w:val="ListBullet"/>
    <w:rsid w:val="00BC0C71"/>
    <w:pPr>
      <w:numPr>
        <w:numId w:val="0"/>
      </w:numPr>
      <w:tabs>
        <w:tab w:val="right" w:leader="dot" w:pos="6521"/>
      </w:tabs>
      <w:spacing w:before="0" w:after="0"/>
    </w:pPr>
  </w:style>
  <w:style w:type="paragraph" w:customStyle="1" w:styleId="TOFTitle">
    <w:name w:val="TOFTitle"/>
    <w:basedOn w:val="TOCTitle"/>
    <w:rsid w:val="00BC0C71"/>
  </w:style>
  <w:style w:type="paragraph" w:styleId="TableofFigures">
    <w:name w:val="table of figures"/>
    <w:basedOn w:val="Normal"/>
    <w:next w:val="Normal"/>
    <w:semiHidden/>
    <w:rsid w:val="00BC0C71"/>
    <w:pPr>
      <w:tabs>
        <w:tab w:val="right" w:leader="dot" w:pos="9072"/>
      </w:tabs>
      <w:ind w:left="970" w:hanging="403"/>
    </w:pPr>
    <w:rPr>
      <w:rFonts w:ascii="Times New Roman" w:hAnsi="Times New Roman"/>
      <w:b/>
    </w:rPr>
  </w:style>
  <w:style w:type="paragraph" w:styleId="ListNumber">
    <w:name w:val="List Number"/>
    <w:basedOn w:val="List"/>
    <w:rsid w:val="00BC0C71"/>
    <w:pPr>
      <w:numPr>
        <w:numId w:val="11"/>
      </w:numPr>
    </w:pPr>
  </w:style>
  <w:style w:type="character" w:customStyle="1" w:styleId="WingdingSymbols">
    <w:name w:val="Wingding Symbols"/>
    <w:rsid w:val="00BC0C71"/>
    <w:rPr>
      <w:rFonts w:ascii="Wingdings" w:hAnsi="Wingdings"/>
    </w:rPr>
  </w:style>
  <w:style w:type="paragraph" w:customStyle="1" w:styleId="TableHeading">
    <w:name w:val="Table Heading"/>
    <w:basedOn w:val="HeadingBase"/>
    <w:rsid w:val="00BC0C71"/>
    <w:pPr>
      <w:keepLines/>
      <w:pBdr>
        <w:bottom w:val="single" w:sz="6" w:space="1" w:color="918585"/>
      </w:pBdr>
      <w:spacing w:before="240"/>
    </w:pPr>
  </w:style>
  <w:style w:type="character" w:customStyle="1" w:styleId="HotSpot">
    <w:name w:val="HotSpot"/>
    <w:rsid w:val="00BC0C71"/>
    <w:rPr>
      <w:color w:val="0033CC"/>
      <w:u w:val="none"/>
    </w:rPr>
  </w:style>
  <w:style w:type="paragraph" w:customStyle="1" w:styleId="BodyTextRight">
    <w:name w:val="Body Text Right"/>
    <w:basedOn w:val="BodyText"/>
    <w:rsid w:val="00BC0C71"/>
    <w:pPr>
      <w:spacing w:before="0" w:after="0"/>
      <w:jc w:val="right"/>
    </w:pPr>
  </w:style>
  <w:style w:type="paragraph" w:styleId="Index3">
    <w:name w:val="index 3"/>
    <w:basedOn w:val="ListNumber2"/>
    <w:next w:val="Normal"/>
    <w:semiHidden/>
    <w:rsid w:val="00BC0C71"/>
    <w:pPr>
      <w:numPr>
        <w:numId w:val="0"/>
      </w:numPr>
      <w:tabs>
        <w:tab w:val="right" w:leader="dot" w:pos="4176"/>
      </w:tabs>
    </w:pPr>
  </w:style>
  <w:style w:type="paragraph" w:styleId="ListNumber2">
    <w:name w:val="List Number 2"/>
    <w:basedOn w:val="List2"/>
    <w:rsid w:val="00BC0C71"/>
    <w:pPr>
      <w:numPr>
        <w:numId w:val="10"/>
      </w:numPr>
      <w:tabs>
        <w:tab w:val="clear" w:pos="1060"/>
      </w:tabs>
    </w:pPr>
  </w:style>
  <w:style w:type="paragraph" w:customStyle="1" w:styleId="MarginNote">
    <w:name w:val="Margin Note"/>
    <w:basedOn w:val="BodyText"/>
    <w:rsid w:val="00BC0C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0C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0C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0C71"/>
    <w:rPr>
      <w:sz w:val="32"/>
    </w:rPr>
  </w:style>
  <w:style w:type="paragraph" w:customStyle="1" w:styleId="HeadingProcedure">
    <w:name w:val="Heading Procedure"/>
    <w:basedOn w:val="HeadingBase"/>
    <w:next w:val="Normal"/>
    <w:rsid w:val="00BC0C71"/>
    <w:pPr>
      <w:tabs>
        <w:tab w:val="left" w:pos="0"/>
      </w:tabs>
      <w:spacing w:before="120" w:after="60"/>
    </w:pPr>
    <w:rPr>
      <w:i/>
      <w:color w:val="918585"/>
      <w:sz w:val="22"/>
    </w:rPr>
  </w:style>
  <w:style w:type="paragraph" w:customStyle="1" w:styleId="TableBodyText">
    <w:name w:val="Table Body Text"/>
    <w:basedOn w:val="BodyText"/>
    <w:rsid w:val="00BC0C71"/>
    <w:pPr>
      <w:spacing w:before="60" w:after="60"/>
    </w:pPr>
  </w:style>
  <w:style w:type="paragraph" w:styleId="ListContinue">
    <w:name w:val="List Continue"/>
    <w:basedOn w:val="List"/>
    <w:rsid w:val="00BC0C71"/>
    <w:pPr>
      <w:ind w:firstLine="0"/>
    </w:pPr>
  </w:style>
  <w:style w:type="paragraph" w:customStyle="1" w:styleId="ListNote">
    <w:name w:val="List Note"/>
    <w:basedOn w:val="List"/>
    <w:rsid w:val="00BC0C71"/>
    <w:pPr>
      <w:pBdr>
        <w:top w:val="single" w:sz="6" w:space="2" w:color="918585"/>
        <w:bottom w:val="single" w:sz="6" w:space="2" w:color="918585"/>
      </w:pBdr>
      <w:tabs>
        <w:tab w:val="left" w:pos="1021"/>
      </w:tabs>
      <w:ind w:firstLine="0"/>
    </w:pPr>
  </w:style>
  <w:style w:type="paragraph" w:customStyle="1" w:styleId="Warning">
    <w:name w:val="Warning"/>
    <w:basedOn w:val="BodyText"/>
    <w:rsid w:val="00BC0C71"/>
    <w:pPr>
      <w:shd w:val="clear" w:color="auto" w:fill="D9D9D9"/>
      <w:tabs>
        <w:tab w:val="left" w:pos="992"/>
      </w:tabs>
      <w:ind w:left="119" w:right="119"/>
    </w:pPr>
    <w:rPr>
      <w:sz w:val="20"/>
    </w:rPr>
  </w:style>
  <w:style w:type="paragraph" w:customStyle="1" w:styleId="MarginIcons">
    <w:name w:val="Margin Icons"/>
    <w:basedOn w:val="BodyText"/>
    <w:rsid w:val="00BC0C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0C71"/>
    <w:rPr>
      <w:rFonts w:ascii="Courier New" w:hAnsi="Courier New"/>
    </w:rPr>
  </w:style>
  <w:style w:type="paragraph" w:customStyle="1" w:styleId="NoteBullet">
    <w:name w:val="Note Bullet"/>
    <w:basedOn w:val="Note"/>
    <w:rsid w:val="00BC0C71"/>
    <w:pPr>
      <w:tabs>
        <w:tab w:val="clear" w:pos="680"/>
      </w:tabs>
      <w:spacing w:before="60" w:after="60"/>
    </w:pPr>
  </w:style>
  <w:style w:type="paragraph" w:customStyle="1" w:styleId="SubHeading2">
    <w:name w:val="SubHeading2"/>
    <w:basedOn w:val="HeadingBase"/>
    <w:rsid w:val="00BC0C71"/>
    <w:pPr>
      <w:spacing w:before="240" w:after="60"/>
    </w:pPr>
    <w:rPr>
      <w:sz w:val="20"/>
    </w:rPr>
  </w:style>
  <w:style w:type="paragraph" w:customStyle="1" w:styleId="SubHeading1">
    <w:name w:val="SubHeading1"/>
    <w:basedOn w:val="HeadingBase"/>
    <w:rsid w:val="00BC0C71"/>
    <w:pPr>
      <w:spacing w:before="240" w:after="60"/>
    </w:pPr>
    <w:rPr>
      <w:color w:val="918585"/>
      <w:sz w:val="22"/>
    </w:rPr>
  </w:style>
  <w:style w:type="paragraph" w:customStyle="1" w:styleId="SideHeading">
    <w:name w:val="Side Heading"/>
    <w:basedOn w:val="HeadingBase"/>
    <w:rsid w:val="00BC0C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0C71"/>
    <w:pPr>
      <w:numPr>
        <w:numId w:val="12"/>
      </w:numPr>
    </w:pPr>
  </w:style>
  <w:style w:type="paragraph" w:styleId="PlainText">
    <w:name w:val="Plain Text"/>
    <w:basedOn w:val="Normal"/>
    <w:link w:val="PlainTextChar"/>
    <w:rsid w:val="00BC0C71"/>
    <w:rPr>
      <w:sz w:val="20"/>
    </w:rPr>
  </w:style>
  <w:style w:type="character" w:customStyle="1" w:styleId="PlainTextChar">
    <w:name w:val="Plain Text Char"/>
    <w:basedOn w:val="DefaultParagraphFont"/>
    <w:link w:val="PlainText"/>
    <w:rsid w:val="00BC0C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0C71"/>
    <w:rPr>
      <w:b/>
      <w:smallCaps/>
    </w:rPr>
  </w:style>
  <w:style w:type="paragraph" w:customStyle="1" w:styleId="TableListNumber">
    <w:name w:val="Table List Number"/>
    <w:basedOn w:val="ListNumber"/>
    <w:rsid w:val="00BC0C71"/>
    <w:pPr>
      <w:numPr>
        <w:numId w:val="0"/>
      </w:numPr>
    </w:pPr>
  </w:style>
  <w:style w:type="paragraph" w:styleId="TOC4">
    <w:name w:val="toc 4"/>
    <w:basedOn w:val="TOCBase"/>
    <w:next w:val="Normal"/>
    <w:semiHidden/>
    <w:rsid w:val="00BC0C71"/>
    <w:pPr>
      <w:tabs>
        <w:tab w:val="right" w:leader="dot" w:pos="9071"/>
      </w:tabs>
      <w:ind w:left="1701"/>
    </w:pPr>
  </w:style>
  <w:style w:type="paragraph" w:customStyle="1" w:styleId="ListAlpha">
    <w:name w:val="List Alpha"/>
    <w:basedOn w:val="List"/>
    <w:rsid w:val="00BC0C71"/>
    <w:pPr>
      <w:numPr>
        <w:numId w:val="9"/>
      </w:numPr>
    </w:pPr>
  </w:style>
  <w:style w:type="paragraph" w:customStyle="1" w:styleId="ListAlpha2">
    <w:name w:val="List Alpha 2"/>
    <w:basedOn w:val="List2"/>
    <w:rsid w:val="00BC0C71"/>
    <w:pPr>
      <w:numPr>
        <w:numId w:val="8"/>
      </w:numPr>
    </w:pPr>
  </w:style>
  <w:style w:type="paragraph" w:styleId="List3">
    <w:name w:val="List 3"/>
    <w:basedOn w:val="BodyText"/>
    <w:rsid w:val="00BC0C71"/>
    <w:pPr>
      <w:tabs>
        <w:tab w:val="left" w:pos="1021"/>
      </w:tabs>
      <w:spacing w:before="60" w:after="60"/>
      <w:ind w:left="1020" w:hanging="340"/>
    </w:pPr>
  </w:style>
  <w:style w:type="paragraph" w:styleId="List4">
    <w:name w:val="List 4"/>
    <w:basedOn w:val="BodyText"/>
    <w:rsid w:val="00BC0C71"/>
    <w:pPr>
      <w:tabs>
        <w:tab w:val="left" w:pos="1361"/>
      </w:tabs>
      <w:spacing w:before="60" w:after="60"/>
      <w:ind w:left="1361" w:hanging="340"/>
    </w:pPr>
  </w:style>
  <w:style w:type="paragraph" w:styleId="List5">
    <w:name w:val="List 5"/>
    <w:basedOn w:val="BodyText"/>
    <w:rsid w:val="00BC0C71"/>
    <w:pPr>
      <w:tabs>
        <w:tab w:val="left" w:pos="1701"/>
      </w:tabs>
      <w:spacing w:before="60" w:after="60"/>
      <w:ind w:left="1701" w:hanging="340"/>
    </w:pPr>
  </w:style>
  <w:style w:type="paragraph" w:styleId="ListBullet3">
    <w:name w:val="List Bullet 3"/>
    <w:basedOn w:val="List3"/>
    <w:rsid w:val="00BC0C71"/>
    <w:pPr>
      <w:numPr>
        <w:numId w:val="15"/>
      </w:numPr>
      <w:tabs>
        <w:tab w:val="clear" w:pos="1021"/>
      </w:tabs>
      <w:ind w:left="1037" w:hanging="357"/>
    </w:pPr>
  </w:style>
  <w:style w:type="paragraph" w:styleId="ListBullet4">
    <w:name w:val="List Bullet 4"/>
    <w:basedOn w:val="List4"/>
    <w:rsid w:val="00BC0C71"/>
    <w:pPr>
      <w:numPr>
        <w:numId w:val="3"/>
      </w:numPr>
    </w:pPr>
  </w:style>
  <w:style w:type="paragraph" w:styleId="ListBullet5">
    <w:name w:val="List Bullet 5"/>
    <w:basedOn w:val="List5"/>
    <w:rsid w:val="00BC0C71"/>
    <w:pPr>
      <w:numPr>
        <w:numId w:val="4"/>
      </w:numPr>
    </w:pPr>
  </w:style>
  <w:style w:type="paragraph" w:styleId="ListContinue2">
    <w:name w:val="List Continue 2"/>
    <w:basedOn w:val="List2"/>
    <w:rsid w:val="00BC0C71"/>
    <w:pPr>
      <w:ind w:firstLine="0"/>
    </w:pPr>
  </w:style>
  <w:style w:type="paragraph" w:styleId="ListContinue3">
    <w:name w:val="List Continue 3"/>
    <w:basedOn w:val="List3"/>
    <w:rsid w:val="00BC0C71"/>
    <w:pPr>
      <w:ind w:left="1021" w:firstLine="0"/>
    </w:pPr>
  </w:style>
  <w:style w:type="paragraph" w:styleId="ListContinue4">
    <w:name w:val="List Continue 4"/>
    <w:basedOn w:val="List4"/>
    <w:rsid w:val="00BC0C71"/>
    <w:pPr>
      <w:ind w:firstLine="0"/>
    </w:pPr>
  </w:style>
  <w:style w:type="paragraph" w:styleId="ListContinue5">
    <w:name w:val="List Continue 5"/>
    <w:basedOn w:val="List5"/>
    <w:rsid w:val="00BC0C71"/>
    <w:pPr>
      <w:ind w:firstLine="0"/>
    </w:pPr>
  </w:style>
  <w:style w:type="paragraph" w:styleId="ListNumber3">
    <w:name w:val="List Number 3"/>
    <w:basedOn w:val="List3"/>
    <w:rsid w:val="00BC0C71"/>
    <w:pPr>
      <w:numPr>
        <w:numId w:val="5"/>
      </w:numPr>
    </w:pPr>
  </w:style>
  <w:style w:type="paragraph" w:styleId="ListNumber4">
    <w:name w:val="List Number 4"/>
    <w:basedOn w:val="List4"/>
    <w:rsid w:val="00BC0C71"/>
    <w:pPr>
      <w:numPr>
        <w:numId w:val="6"/>
      </w:numPr>
    </w:pPr>
  </w:style>
  <w:style w:type="paragraph" w:styleId="ListNumber5">
    <w:name w:val="List Number 5"/>
    <w:basedOn w:val="List5"/>
    <w:rsid w:val="00BC0C71"/>
    <w:pPr>
      <w:numPr>
        <w:numId w:val="7"/>
      </w:numPr>
    </w:pPr>
  </w:style>
  <w:style w:type="paragraph" w:styleId="BlockText">
    <w:name w:val="Block Text"/>
    <w:basedOn w:val="Normal"/>
    <w:rsid w:val="00BC0C71"/>
    <w:pPr>
      <w:spacing w:after="120"/>
      <w:ind w:left="1440" w:right="1440"/>
    </w:pPr>
  </w:style>
  <w:style w:type="character" w:customStyle="1" w:styleId="Subscript">
    <w:name w:val="Subscript"/>
    <w:basedOn w:val="DefaultParagraphFont"/>
    <w:rsid w:val="00BC0C71"/>
    <w:rPr>
      <w:sz w:val="16"/>
      <w:vertAlign w:val="subscript"/>
    </w:rPr>
  </w:style>
  <w:style w:type="character" w:customStyle="1" w:styleId="Superscript">
    <w:name w:val="Superscript"/>
    <w:basedOn w:val="DefaultParagraphFont"/>
    <w:rsid w:val="00BC0C71"/>
    <w:rPr>
      <w:sz w:val="16"/>
      <w:vertAlign w:val="superscript"/>
    </w:rPr>
  </w:style>
  <w:style w:type="character" w:customStyle="1" w:styleId="Symbols">
    <w:name w:val="Symbols"/>
    <w:basedOn w:val="DefaultParagraphFont"/>
    <w:rsid w:val="00BC0C71"/>
    <w:rPr>
      <w:rFonts w:ascii="Symbol" w:hAnsi="Symbol"/>
    </w:rPr>
  </w:style>
  <w:style w:type="character" w:customStyle="1" w:styleId="MenuOptions">
    <w:name w:val="Menu Options"/>
    <w:basedOn w:val="DefaultParagraphFont"/>
    <w:rsid w:val="00BC0C71"/>
    <w:rPr>
      <w:rFonts w:ascii="Arial Narrow" w:hAnsi="Arial Narrow"/>
      <w:smallCaps/>
    </w:rPr>
  </w:style>
  <w:style w:type="character" w:customStyle="1" w:styleId="Buttons">
    <w:name w:val="Buttons"/>
    <w:basedOn w:val="DefaultParagraphFont"/>
    <w:rsid w:val="00BC0C71"/>
    <w:rPr>
      <w:b/>
    </w:rPr>
  </w:style>
  <w:style w:type="character" w:customStyle="1" w:styleId="Underlined">
    <w:name w:val="Underlined"/>
    <w:basedOn w:val="DefaultParagraphFont"/>
    <w:rsid w:val="00BC0C71"/>
    <w:rPr>
      <w:u w:val="single"/>
    </w:rPr>
  </w:style>
  <w:style w:type="paragraph" w:customStyle="1" w:styleId="TableBodyTextRight">
    <w:name w:val="Table Body Text Right"/>
    <w:basedOn w:val="TableBodyText"/>
    <w:rsid w:val="00BC0C71"/>
    <w:pPr>
      <w:widowControl w:val="0"/>
      <w:autoSpaceDE w:val="0"/>
      <w:autoSpaceDN w:val="0"/>
      <w:adjustRightInd w:val="0"/>
      <w:jc w:val="right"/>
    </w:pPr>
    <w:rPr>
      <w:rFonts w:cs="Arial"/>
      <w:szCs w:val="18"/>
    </w:rPr>
  </w:style>
  <w:style w:type="paragraph" w:customStyle="1" w:styleId="CopyrightText">
    <w:name w:val="Copyright Text"/>
    <w:basedOn w:val="BodyText"/>
    <w:rsid w:val="00BC0C71"/>
    <w:rPr>
      <w:sz w:val="18"/>
    </w:rPr>
  </w:style>
  <w:style w:type="paragraph" w:customStyle="1" w:styleId="BodySmallRight">
    <w:name w:val="Body Small Right"/>
    <w:basedOn w:val="BodyTextRight"/>
    <w:rsid w:val="00BC0C71"/>
    <w:rPr>
      <w:sz w:val="18"/>
      <w:szCs w:val="18"/>
    </w:rPr>
  </w:style>
  <w:style w:type="paragraph" w:customStyle="1" w:styleId="MarginEdition">
    <w:name w:val="Margin Edition"/>
    <w:basedOn w:val="MarginNote"/>
    <w:rsid w:val="00BC0C71"/>
    <w:pPr>
      <w:spacing w:before="0" w:after="0"/>
    </w:pPr>
    <w:rPr>
      <w:rFonts w:ascii="Times New Roman" w:hAnsi="Times New Roman"/>
      <w:color w:val="999999"/>
    </w:rPr>
  </w:style>
  <w:style w:type="paragraph" w:customStyle="1" w:styleId="Spacer">
    <w:name w:val="Spacer"/>
    <w:basedOn w:val="Normal"/>
    <w:rsid w:val="00BC0C71"/>
    <w:rPr>
      <w:sz w:val="2"/>
      <w:szCs w:val="2"/>
    </w:rPr>
  </w:style>
  <w:style w:type="character" w:customStyle="1" w:styleId="Small">
    <w:name w:val="Small"/>
    <w:basedOn w:val="DefaultParagraphFont"/>
    <w:rsid w:val="00BC0C71"/>
    <w:rPr>
      <w:sz w:val="16"/>
    </w:rPr>
  </w:style>
  <w:style w:type="paragraph" w:customStyle="1" w:styleId="WideTable">
    <w:name w:val="Wide Table"/>
    <w:basedOn w:val="Normal"/>
    <w:rsid w:val="00BC0C71"/>
    <w:pPr>
      <w:ind w:left="-1418"/>
    </w:pPr>
    <w:rPr>
      <w:sz w:val="2"/>
      <w:szCs w:val="2"/>
    </w:rPr>
  </w:style>
  <w:style w:type="character" w:styleId="PageNumber">
    <w:name w:val="page number"/>
    <w:basedOn w:val="DefaultParagraphFont"/>
    <w:rsid w:val="00BC0C71"/>
  </w:style>
  <w:style w:type="paragraph" w:styleId="Quote">
    <w:name w:val="Quote"/>
    <w:basedOn w:val="Heading1"/>
    <w:link w:val="QuoteChar"/>
    <w:qFormat/>
    <w:rsid w:val="00BC0C71"/>
    <w:rPr>
      <w:b w:val="0"/>
      <w:sz w:val="72"/>
      <w:szCs w:val="72"/>
      <w:lang w:val="en-NZ"/>
    </w:rPr>
  </w:style>
  <w:style w:type="character" w:customStyle="1" w:styleId="QuoteChar">
    <w:name w:val="Quote Char"/>
    <w:basedOn w:val="DefaultParagraphFont"/>
    <w:link w:val="Quote"/>
    <w:rsid w:val="00BC0C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0C71"/>
    <w:pPr>
      <w:pageBreakBefore/>
    </w:pPr>
  </w:style>
  <w:style w:type="paragraph" w:customStyle="1" w:styleId="Border">
    <w:name w:val="Border"/>
    <w:basedOn w:val="Normal"/>
    <w:qFormat/>
    <w:rsid w:val="00BC0C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0C71"/>
    <w:rPr>
      <w:b/>
      <w:bCs/>
      <w:i/>
      <w:iCs/>
      <w:color w:val="auto"/>
    </w:rPr>
  </w:style>
  <w:style w:type="paragraph" w:styleId="IntenseQuote">
    <w:name w:val="Intense Quote"/>
    <w:basedOn w:val="Normal"/>
    <w:next w:val="Normal"/>
    <w:link w:val="IntenseQuoteChar"/>
    <w:uiPriority w:val="30"/>
    <w:qFormat/>
    <w:rsid w:val="00BC0C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0C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0C71"/>
    <w:rPr>
      <w:smallCaps/>
      <w:color w:val="auto"/>
      <w:u w:val="single"/>
    </w:rPr>
  </w:style>
  <w:style w:type="character" w:styleId="IntenseReference">
    <w:name w:val="Intense Reference"/>
    <w:basedOn w:val="DefaultParagraphFont"/>
    <w:uiPriority w:val="32"/>
    <w:qFormat/>
    <w:rsid w:val="00BC0C71"/>
    <w:rPr>
      <w:b/>
      <w:bCs/>
      <w:smallCaps/>
      <w:color w:val="auto"/>
      <w:spacing w:val="5"/>
      <w:u w:val="single"/>
    </w:rPr>
  </w:style>
  <w:style w:type="paragraph" w:customStyle="1" w:styleId="2ColumnHeading">
    <w:name w:val="2Column Heading"/>
    <w:basedOn w:val="BodyText"/>
    <w:qFormat/>
    <w:rsid w:val="00BC0C71"/>
    <w:pPr>
      <w:spacing w:after="60"/>
      <w:ind w:left="-2268"/>
    </w:pPr>
    <w:rPr>
      <w:b/>
    </w:rPr>
  </w:style>
  <w:style w:type="paragraph" w:customStyle="1" w:styleId="Heading1TOC">
    <w:name w:val="Heading1 TOC"/>
    <w:basedOn w:val="Normal"/>
    <w:qFormat/>
    <w:rsid w:val="00BC0C71"/>
    <w:pPr>
      <w:spacing w:before="240" w:after="120"/>
    </w:pPr>
    <w:rPr>
      <w:rFonts w:ascii="Times New Roman" w:hAnsi="Times New Roman"/>
      <w:b/>
      <w:sz w:val="32"/>
    </w:rPr>
  </w:style>
  <w:style w:type="paragraph" w:customStyle="1" w:styleId="Heading2TOC">
    <w:name w:val="Heading2 TOC"/>
    <w:basedOn w:val="Normal"/>
    <w:qFormat/>
    <w:rsid w:val="00BC0C71"/>
    <w:pPr>
      <w:spacing w:before="240" w:after="60"/>
    </w:pPr>
    <w:rPr>
      <w:rFonts w:ascii="Times New Roman" w:hAnsi="Times New Roman"/>
      <w:b/>
      <w:sz w:val="28"/>
    </w:rPr>
  </w:style>
  <w:style w:type="character" w:customStyle="1" w:styleId="Underline">
    <w:name w:val="Underline"/>
    <w:basedOn w:val="DefaultParagraphFont"/>
    <w:qFormat/>
    <w:rsid w:val="00BC0C71"/>
    <w:rPr>
      <w:u w:val="single"/>
    </w:rPr>
  </w:style>
  <w:style w:type="paragraph" w:styleId="BalloonText">
    <w:name w:val="Balloon Text"/>
    <w:basedOn w:val="Normal"/>
    <w:link w:val="BalloonTextChar"/>
    <w:rsid w:val="00BC0C71"/>
    <w:rPr>
      <w:rFonts w:ascii="Tahoma" w:hAnsi="Tahoma" w:cs="Tahoma"/>
      <w:sz w:val="16"/>
      <w:szCs w:val="16"/>
    </w:rPr>
  </w:style>
  <w:style w:type="character" w:customStyle="1" w:styleId="BalloonTextChar">
    <w:name w:val="Balloon Text Char"/>
    <w:basedOn w:val="DefaultParagraphFont"/>
    <w:link w:val="BalloonText"/>
    <w:rsid w:val="00BC0C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0C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0C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1069</Words>
  <Characters>7003</Characters>
  <Application>Microsoft Office Word</Application>
  <DocSecurity>0</DocSecurity>
  <Lines>258</Lines>
  <Paragraphs>125</Paragraphs>
  <ScaleCrop>false</ScaleCrop>
  <Company>Author-it Software Corporation Ltd.</Company>
  <LinksUpToDate>false</LinksUpToDate>
  <CharactersWithSpaces>7999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TAEDEL403A Coordinate and facilitate distance-based learning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2012-05-26T21:45:00Z</dcterms:created>
  <dcterms:modified xsi:type="dcterms:W3CDTF">2012-05-26T21:45:00Z</dcterms:modified>
</cp:coreProperties>
</file>