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DC0" w:rsidP="00325DC0">
      <w:pPr>
        <w:pStyle w:val="Title"/>
      </w:pPr>
      <w:r>
        <w:fldChar w:fldCharType="begin"/>
      </w:r>
      <w:r>
        <w:instrText xml:space="preserve"> TITLE   \* MERGEFORMAT </w:instrText>
      </w:r>
      <w:r>
        <w:fldChar w:fldCharType="separate"/>
      </w:r>
      <w:r>
        <w:t>TAEASS801A Analyse, implement and evaluate e-assessment</w:t>
      </w:r>
      <w:r>
        <w:fldChar w:fldCharType="end"/>
      </w:r>
    </w:p>
    <w:p w:rsidR="00325DC0" w:rsidP="00325DC0">
      <w:pPr>
        <w:pStyle w:val="Version"/>
        <w:sectPr w:rsidSect="00672B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BD9" w:rsidP="00672BD9">
      <w:pPr>
        <w:pStyle w:val="SuperHeading"/>
      </w:pPr>
      <w:r w:rsidRPr="00672BD9">
        <w:t>TAEASS801A Analyse, implement and evaluate e-assessment</w:t>
      </w:r>
    </w:p>
    <w:p w:rsidR="00000000" w:rsidRPr="00672BD9" w:rsidP="00672BD9">
      <w:pPr>
        <w:pStyle w:val="Heading1"/>
      </w:pPr>
      <w:bookmarkStart w:id="1" w:name="O_494221"/>
      <w:bookmarkEnd w:id="1"/>
      <w:r w:rsidRPr="00672BD9">
        <w:t>Modification History</w:t>
      </w:r>
    </w:p>
    <w:tbl>
      <w:tblPr>
        <w:tblW w:w="0" w:type="auto"/>
        <w:tblLayout w:type="fixed"/>
        <w:tblCellMar>
          <w:left w:w="62" w:type="dxa"/>
          <w:right w:w="62" w:type="dxa"/>
        </w:tblCellMar>
        <w:tblLook w:val="0000"/>
      </w:tblPr>
      <w:tblGrid>
        <w:gridCol w:w="3149"/>
        <w:gridCol w:w="5866"/>
      </w:tblGrid>
      <w:tr w:rsidTr="00672BD9">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BD9" w:rsidP="00672BD9">
            <w:pPr>
              <w:pStyle w:val="BodyText"/>
            </w:pPr>
            <w:r w:rsidRPr="00672BD9">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BD9">
            <w:pPr>
              <w:pStyle w:val="BodyText"/>
              <w:rPr>
                <w:lang w:val="en-NZ"/>
              </w:rPr>
            </w:pPr>
            <w:r w:rsidRPr="00672BD9">
              <w:rPr>
                <w:rStyle w:val="SpecialBold"/>
              </w:rPr>
              <w:t>Comments</w:t>
            </w:r>
          </w:p>
        </w:tc>
      </w:tr>
      <w:tr w:rsidTr="00672BD9">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2BD9">
            <w:pPr>
              <w:pStyle w:val="BodyText"/>
              <w:rPr>
                <w:lang w:val="en-NZ"/>
              </w:rPr>
            </w:pPr>
            <w:r w:rsidRPr="00672BD9">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2BD9" w:rsidP="00672BD9">
            <w:pPr>
              <w:pStyle w:val="BodyText"/>
            </w:pPr>
            <w:r w:rsidRPr="00672BD9">
              <w:t xml:space="preserve">This Unit first released with </w:t>
            </w:r>
            <w:r w:rsidRPr="00672BD9">
              <w:rPr>
                <w:rStyle w:val="Emphasis"/>
              </w:rPr>
              <w:t xml:space="preserve">TAE10 Training </w:t>
            </w:r>
            <w:r w:rsidRPr="00672BD9">
              <w:rPr>
                <w:rStyle w:val="Emphasis"/>
              </w:rPr>
              <w:t>and Education  Training Package version 3.0</w:t>
            </w:r>
            <w:r w:rsidRPr="00672BD9">
              <w:t>.</w:t>
            </w:r>
          </w:p>
        </w:tc>
      </w:tr>
    </w:tbl>
    <w:p w:rsidR="00000000" w:rsidRPr="00672BD9" w:rsidP="00672BD9">
      <w:pPr>
        <w:pStyle w:val="BodyText"/>
      </w:pPr>
    </w:p>
    <w:p w:rsidR="00000000" w:rsidRPr="00672BD9" w:rsidP="00672BD9">
      <w:pPr>
        <w:pStyle w:val="AllowPageBreak"/>
      </w:pPr>
    </w:p>
    <w:p w:rsidR="00000000" w:rsidRPr="00672BD9" w:rsidP="00672BD9">
      <w:pPr>
        <w:pStyle w:val="Heading1"/>
      </w:pPr>
      <w:bookmarkStart w:id="2" w:name="O_494222"/>
      <w:bookmarkEnd w:id="2"/>
      <w:r w:rsidRPr="00672BD9">
        <w:t>Unit Descriptor</w:t>
      </w:r>
    </w:p>
    <w:p w:rsidR="00000000" w:rsidRPr="00672BD9" w:rsidP="00672BD9">
      <w:pPr>
        <w:pStyle w:val="BodyText"/>
      </w:pPr>
      <w:r w:rsidRPr="00672BD9">
        <w:t xml:space="preserve">This unit describes the performance outcomes, skills and knowledge required to analyse a range of technology-enabled assessment (e-assessment) </w:t>
      </w:r>
      <w:r w:rsidRPr="00672BD9">
        <w:t>options that are available for the design, delivery and administration of required assessment activities in an educational work group. It develops the advanced theoretical and technical knowledge required to evaluate e-assessment processes in that work gro</w:t>
      </w:r>
      <w:r w:rsidRPr="00672BD9">
        <w:t>up to ensure that they are fair, flexible, valid and reliable.</w:t>
      </w:r>
    </w:p>
    <w:p w:rsidR="00000000" w:rsidRPr="00672BD9" w:rsidP="00672BD9">
      <w:pPr>
        <w:pStyle w:val="BodyText"/>
      </w:pPr>
    </w:p>
    <w:p w:rsidR="00000000" w:rsidRPr="00672BD9" w:rsidP="00672BD9">
      <w:pPr>
        <w:pStyle w:val="BodyText"/>
      </w:pPr>
      <w:r w:rsidRPr="00672BD9">
        <w:t>The unit provides guidelines for generating e-assessment strategies for diagnostic, formative and summative assessments.</w:t>
      </w:r>
    </w:p>
    <w:p w:rsidR="00000000" w:rsidRPr="00672BD9" w:rsidP="00672BD9">
      <w:pPr>
        <w:pStyle w:val="AllowPageBreak"/>
      </w:pPr>
    </w:p>
    <w:p w:rsidR="00000000" w:rsidRPr="00672BD9" w:rsidP="00672BD9">
      <w:pPr>
        <w:pStyle w:val="Heading1"/>
      </w:pPr>
      <w:bookmarkStart w:id="3" w:name="O_494223"/>
      <w:bookmarkEnd w:id="3"/>
      <w:r w:rsidRPr="00672BD9">
        <w:t>Application of the Unit</w:t>
      </w:r>
    </w:p>
    <w:p w:rsidR="00000000" w:rsidRPr="00672BD9" w:rsidP="00672BD9">
      <w:pPr>
        <w:pStyle w:val="BodyText"/>
      </w:pPr>
      <w:r w:rsidRPr="00672BD9">
        <w:t>This unit applies to teachers,</w:t>
      </w:r>
      <w:r w:rsidRPr="00672BD9">
        <w:t xml:space="preserve"> trainers, educators and facilitators wanting to develop the advanced theoretical and technical skills and knowledge to make use of e-assessment options in training.</w:t>
      </w:r>
    </w:p>
    <w:p w:rsidR="00000000" w:rsidRPr="00672BD9" w:rsidP="00672BD9">
      <w:pPr>
        <w:pStyle w:val="BodyText"/>
      </w:pPr>
    </w:p>
    <w:p w:rsidR="00000000" w:rsidRPr="00672BD9" w:rsidP="00672BD9">
      <w:pPr>
        <w:pStyle w:val="BodyText"/>
      </w:pPr>
      <w:r w:rsidRPr="00672BD9">
        <w:t>They can use the skills and knowledge to analyse, implement, manage and evaluate the appl</w:t>
      </w:r>
      <w:r w:rsidRPr="00672BD9">
        <w:t>ication of e-assessment processes that are fair, flexible, valid and reliable.</w:t>
      </w:r>
    </w:p>
    <w:p w:rsidR="00000000" w:rsidRPr="00672BD9" w:rsidP="00672BD9">
      <w:pPr>
        <w:pStyle w:val="BodyText"/>
      </w:pPr>
    </w:p>
    <w:p w:rsidR="00000000" w:rsidRPr="00672BD9" w:rsidP="00672BD9">
      <w:pPr>
        <w:pStyle w:val="BodyText"/>
      </w:pPr>
      <w:r w:rsidRPr="00672BD9">
        <w:t>The unit is relevant to a range of assessment activities in small, medium or large organisations and for individuals, groups and organisations.</w:t>
      </w:r>
    </w:p>
    <w:p w:rsidR="00000000" w:rsidRPr="00672BD9" w:rsidP="00672BD9">
      <w:pPr>
        <w:pStyle w:val="AllowPageBreak"/>
      </w:pPr>
    </w:p>
    <w:p w:rsidR="00000000" w:rsidRPr="00672BD9" w:rsidP="00672BD9">
      <w:pPr>
        <w:pStyle w:val="Heading1"/>
      </w:pPr>
      <w:bookmarkStart w:id="4" w:name="O_494224"/>
      <w:bookmarkEnd w:id="4"/>
      <w:r w:rsidRPr="00672BD9">
        <w:t>Licensing/Regul</w:t>
      </w:r>
      <w:r w:rsidRPr="00672BD9">
        <w:t>atory Information</w:t>
      </w:r>
    </w:p>
    <w:p w:rsidR="00000000" w:rsidRPr="00672BD9" w:rsidP="00672BD9">
      <w:pPr>
        <w:pStyle w:val="BodyText"/>
      </w:pPr>
      <w:r w:rsidRPr="00672BD9">
        <w:t>No licensing, legislative, regulatory or certification requirements apply to this unit at the time of endorsement.</w:t>
      </w:r>
    </w:p>
    <w:p w:rsidR="00000000" w:rsidRPr="00672BD9" w:rsidP="00672BD9">
      <w:pPr>
        <w:pStyle w:val="AllowPageBreak"/>
      </w:pPr>
    </w:p>
    <w:p w:rsidR="00000000" w:rsidRPr="00672BD9" w:rsidP="00672BD9">
      <w:pPr>
        <w:pStyle w:val="Heading1"/>
      </w:pPr>
      <w:bookmarkStart w:id="5" w:name="O_494225"/>
      <w:bookmarkEnd w:id="5"/>
      <w:r w:rsidRPr="00672BD9">
        <w:t>Pre-Requisites</w:t>
      </w:r>
    </w:p>
    <w:p w:rsidR="00000000" w:rsidRPr="00672BD9" w:rsidP="00672BD9">
      <w:pPr>
        <w:pStyle w:val="BodyText"/>
      </w:pPr>
      <w:r w:rsidRPr="00672BD9">
        <w:t>Not applicable.</w:t>
      </w:r>
    </w:p>
    <w:p w:rsidR="00000000" w:rsidRPr="00672BD9" w:rsidP="00672BD9">
      <w:pPr>
        <w:pStyle w:val="AllowPageBreak"/>
      </w:pPr>
    </w:p>
    <w:p w:rsidR="00000000" w:rsidRPr="00672BD9" w:rsidP="00672BD9">
      <w:pPr>
        <w:pStyle w:val="Heading1"/>
      </w:pPr>
      <w:bookmarkStart w:id="6" w:name="O_494226"/>
      <w:bookmarkEnd w:id="6"/>
      <w:r w:rsidRPr="00672BD9">
        <w:t>Employability Skills Information</w:t>
      </w:r>
    </w:p>
    <w:p w:rsidR="00000000" w:rsidRPr="00672BD9" w:rsidP="00672BD9">
      <w:pPr>
        <w:pStyle w:val="BodyText"/>
      </w:pPr>
      <w:r w:rsidRPr="00672BD9">
        <w:t>This unit contains employability skills.</w:t>
      </w:r>
    </w:p>
    <w:p w:rsidR="00000000" w:rsidRPr="00672BD9" w:rsidP="00672BD9">
      <w:pPr>
        <w:pStyle w:val="AllowPageBreak"/>
      </w:pPr>
    </w:p>
    <w:p w:rsidR="00000000" w:rsidRPr="00672BD9" w:rsidP="00672BD9">
      <w:pPr>
        <w:pStyle w:val="Heading1"/>
      </w:pPr>
      <w:bookmarkStart w:id="7" w:name="O_494227"/>
      <w:bookmarkEnd w:id="7"/>
      <w:r w:rsidRPr="00672BD9">
        <w:t>Elements and Performance Criteria Pre-Content</w:t>
      </w:r>
    </w:p>
    <w:tbl>
      <w:tblPr>
        <w:tblW w:w="9354" w:type="dxa"/>
        <w:tblLayout w:type="fixed"/>
        <w:tblCellMar>
          <w:left w:w="62" w:type="dxa"/>
          <w:right w:w="62" w:type="dxa"/>
        </w:tblCellMar>
        <w:tblLook w:val="0000"/>
      </w:tblPr>
      <w:tblGrid>
        <w:gridCol w:w="2592"/>
        <w:gridCol w:w="6762"/>
      </w:tblGrid>
      <w:tr w:rsidTr="00672BD9">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2BD9" w:rsidP="00672BD9">
            <w:pPr>
              <w:pStyle w:val="BodyText"/>
            </w:pPr>
            <w:r w:rsidRPr="00672BD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2BD9">
            <w:pPr>
              <w:pStyle w:val="BodyText"/>
              <w:rPr>
                <w:lang w:val="en-NZ"/>
              </w:rPr>
            </w:pPr>
            <w:r w:rsidRPr="00672BD9">
              <w:rPr>
                <w:rStyle w:val="SpecialBold"/>
              </w:rPr>
              <w:t>PERFORMANCE CRITERIA</w:t>
            </w:r>
          </w:p>
        </w:tc>
      </w:tr>
      <w:tr w:rsidTr="00672BD9">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2BD9" w:rsidP="00672BD9">
            <w:pPr>
              <w:pStyle w:val="BodyText"/>
            </w:pPr>
            <w:r w:rsidRPr="00672BD9">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2BD9" w:rsidP="00672BD9">
            <w:pPr>
              <w:pStyle w:val="BodyText"/>
            </w:pPr>
            <w:r w:rsidRPr="00672BD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72BD9">
              <w:rPr>
                <w:rStyle w:val="Emphasis"/>
              </w:rPr>
              <w:t>nce is to be consistent with the evidence guide.</w:t>
            </w:r>
          </w:p>
        </w:tc>
      </w:tr>
    </w:tbl>
    <w:p w:rsidR="00000000" w:rsidRPr="00672BD9" w:rsidP="00672BD9">
      <w:pPr>
        <w:pStyle w:val="BodyText"/>
      </w:pPr>
    </w:p>
    <w:p w:rsidR="00000000" w:rsidRPr="00672BD9" w:rsidP="00672BD9">
      <w:pPr>
        <w:pStyle w:val="AllowPageBreak"/>
      </w:pPr>
    </w:p>
    <w:p w:rsidR="00000000" w:rsidRPr="00672BD9" w:rsidP="00672BD9">
      <w:pPr>
        <w:pStyle w:val="Heading1"/>
      </w:pPr>
      <w:bookmarkStart w:id="8" w:name="O_494228"/>
      <w:bookmarkEnd w:id="8"/>
      <w:r w:rsidRPr="00672BD9">
        <w:t>Elements and Performance Criteria</w:t>
      </w:r>
    </w:p>
    <w:tbl>
      <w:tblPr>
        <w:tblW w:w="0" w:type="auto"/>
        <w:tblLayout w:type="fixed"/>
        <w:tblCellMar>
          <w:left w:w="62" w:type="dxa"/>
          <w:right w:w="62" w:type="dxa"/>
        </w:tblCellMar>
        <w:tblLook w:val="0000"/>
      </w:tblPr>
      <w:tblGrid>
        <w:gridCol w:w="2584"/>
        <w:gridCol w:w="5576"/>
      </w:tblGrid>
      <w:tr w:rsidTr="00325DC0">
        <w:tblPrEx>
          <w:tblW w:w="0" w:type="auto"/>
          <w:tblLayout w:type="fixed"/>
          <w:tblCellMar>
            <w:left w:w="62" w:type="dxa"/>
            <w:right w:w="62" w:type="dxa"/>
          </w:tblCellMar>
          <w:tblLook w:val="0000"/>
        </w:tblPrEx>
        <w:trPr>
          <w:trHeight w:val="231"/>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rPr>
                <w:rStyle w:val="SpecialBold"/>
              </w:rPr>
              <w:t>Element</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SpecialBold"/>
              </w:rPr>
              <w:t>Performance Criteria</w:t>
            </w:r>
          </w:p>
        </w:tc>
      </w:tr>
      <w:tr w:rsidTr="00325DC0">
        <w:tblPrEx>
          <w:tblW w:w="0" w:type="auto"/>
          <w:tblLayout w:type="fixed"/>
          <w:tblCellMar>
            <w:left w:w="62" w:type="dxa"/>
            <w:right w:w="62" w:type="dxa"/>
          </w:tblCellMar>
          <w:tblLook w:val="0000"/>
        </w:tblPrEx>
        <w:trPr>
          <w:trHeight w:val="20"/>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t>1. Analyse the learning context</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 xml:space="preserve">1.1 Develop an </w:t>
            </w:r>
            <w:r w:rsidRPr="00672BD9">
              <w:rPr>
                <w:rStyle w:val="BoldandItalics"/>
              </w:rPr>
              <w:t>understanding of the learners, their needs</w:t>
            </w:r>
            <w:r w:rsidRPr="00672BD9">
              <w:t xml:space="preserve"> and the learning context</w:t>
            </w:r>
          </w:p>
          <w:p w:rsidR="00000000" w:rsidRPr="00672BD9" w:rsidP="00672BD9">
            <w:pPr>
              <w:pStyle w:val="BodyText"/>
            </w:pPr>
            <w:r w:rsidRPr="00672BD9">
              <w:t>1.2 Review current assessment practice</w:t>
            </w:r>
          </w:p>
          <w:p w:rsidR="00000000" w:rsidP="00672BD9">
            <w:pPr>
              <w:pStyle w:val="BodyText"/>
              <w:rPr>
                <w:lang w:val="en-NZ"/>
              </w:rPr>
            </w:pPr>
            <w:r w:rsidRPr="00672BD9">
              <w:t>1.3 Identify existing assessment resources</w:t>
            </w:r>
          </w:p>
        </w:tc>
      </w:tr>
      <w:tr w:rsidTr="00325DC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t>2. Plan to deliver e-assessment</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2.1 Research types and suitability of e-assessment technologies for the required assessment</w:t>
            </w:r>
          </w:p>
          <w:p w:rsidR="00000000" w:rsidRPr="00672BD9" w:rsidP="00672BD9">
            <w:pPr>
              <w:pStyle w:val="BodyText"/>
            </w:pPr>
            <w:r w:rsidRPr="00672BD9">
              <w:t xml:space="preserve">2.2 Identify the requirements for </w:t>
            </w:r>
            <w:r w:rsidRPr="00672BD9">
              <w:rPr>
                <w:rStyle w:val="BoldandItalics"/>
              </w:rPr>
              <w:t>e-assessment</w:t>
            </w:r>
          </w:p>
          <w:p w:rsidR="00000000" w:rsidRPr="00672BD9" w:rsidP="00672BD9">
            <w:pPr>
              <w:pStyle w:val="BodyText"/>
            </w:pPr>
            <w:r w:rsidRPr="00672BD9">
              <w:t>2.</w:t>
            </w:r>
            <w:r w:rsidRPr="00672BD9">
              <w:t>3 Plan online support for e-assessment</w:t>
            </w:r>
          </w:p>
          <w:p w:rsidR="00000000" w:rsidRPr="00672BD9" w:rsidP="00672BD9">
            <w:pPr>
              <w:pStyle w:val="BodyText"/>
            </w:pPr>
            <w:r w:rsidRPr="00672BD9">
              <w:t xml:space="preserve">2.4 Ensure staff have the </w:t>
            </w:r>
            <w:r w:rsidRPr="00672BD9">
              <w:rPr>
                <w:rStyle w:val="BoldandItalics"/>
              </w:rPr>
              <w:t>required skills and knowledge</w:t>
            </w:r>
            <w:r w:rsidRPr="00672BD9">
              <w:t xml:space="preserve"> for e-assessment</w:t>
            </w:r>
          </w:p>
          <w:p w:rsidR="00000000" w:rsidRPr="00672BD9" w:rsidP="00672BD9">
            <w:pPr>
              <w:pStyle w:val="BodyText"/>
            </w:pPr>
            <w:r w:rsidRPr="00672BD9">
              <w:t>2.5 Plan the scope of an e-assessment testing schedule</w:t>
            </w:r>
          </w:p>
          <w:p w:rsidR="00000000" w:rsidRPr="00672BD9" w:rsidP="00672BD9">
            <w:pPr>
              <w:pStyle w:val="BodyText"/>
            </w:pPr>
            <w:r w:rsidRPr="00672BD9">
              <w:t>2.6 Source resources required to deliver the planned e-assessment</w:t>
            </w:r>
          </w:p>
          <w:p w:rsidR="00000000" w:rsidP="00672BD9">
            <w:pPr>
              <w:pStyle w:val="BodyText"/>
              <w:rPr>
                <w:lang w:val="en-NZ"/>
              </w:rPr>
            </w:pPr>
            <w:r w:rsidRPr="00672BD9">
              <w:t xml:space="preserve">2.7 Assess and develop </w:t>
            </w:r>
            <w:r w:rsidRPr="00672BD9">
              <w:t>risk-management strategies for delivery of e-assessment</w:t>
            </w:r>
          </w:p>
        </w:tc>
      </w:tr>
      <w:tr w:rsidTr="00325DC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t>3. Design e-assessment tasks and processes</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3.1 Select e-assessment appropriate for the learning context</w:t>
            </w:r>
          </w:p>
          <w:p w:rsidR="00000000" w:rsidRPr="00672BD9" w:rsidP="00672BD9">
            <w:pPr>
              <w:pStyle w:val="BodyText"/>
            </w:pPr>
            <w:r w:rsidRPr="00672BD9">
              <w:t>3.2 Draft e-assessment resources</w:t>
            </w:r>
          </w:p>
          <w:p w:rsidR="00000000" w:rsidRPr="00672BD9" w:rsidP="00672BD9">
            <w:pPr>
              <w:pStyle w:val="BodyText"/>
            </w:pPr>
            <w:r w:rsidRPr="00672BD9">
              <w:t>3.3 Design learner support materials for the planned tasks and resources</w:t>
            </w:r>
          </w:p>
          <w:p w:rsidR="00000000" w:rsidP="00672BD9">
            <w:pPr>
              <w:pStyle w:val="BodyText"/>
              <w:rPr>
                <w:lang w:val="en-NZ"/>
              </w:rPr>
            </w:pPr>
            <w:r w:rsidRPr="00672BD9">
              <w:t>3.4 Identify tasks suitable for recognition of prior learning (RPL) options</w:t>
            </w:r>
          </w:p>
        </w:tc>
      </w:tr>
      <w:tr w:rsidTr="00325DC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t>4. Develop e-assessment tasks and processes</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4.1 Prepare e-assessment tasks and processes</w:t>
            </w:r>
          </w:p>
          <w:p w:rsidR="00000000" w:rsidRPr="00672BD9" w:rsidP="00672BD9">
            <w:pPr>
              <w:pStyle w:val="BodyText"/>
            </w:pPr>
            <w:r w:rsidRPr="00672BD9">
              <w:t>4.2 Prepare asses</w:t>
            </w:r>
            <w:r w:rsidRPr="00672BD9">
              <w:t>sor resources for delivery</w:t>
            </w:r>
          </w:p>
          <w:p w:rsidR="00000000" w:rsidRPr="00672BD9" w:rsidP="00672BD9">
            <w:pPr>
              <w:pStyle w:val="BodyText"/>
            </w:pPr>
            <w:r w:rsidRPr="00672BD9">
              <w:t>4.3 Trial e-assessment tasks and processes</w:t>
            </w:r>
          </w:p>
          <w:p w:rsidR="00000000" w:rsidRPr="00672BD9" w:rsidP="00672BD9">
            <w:pPr>
              <w:pStyle w:val="BodyText"/>
            </w:pPr>
            <w:r w:rsidRPr="00672BD9">
              <w:t>4.4 Revise e-assessment resources based on trial feedback</w:t>
            </w:r>
          </w:p>
          <w:p w:rsidR="00000000" w:rsidP="00672BD9">
            <w:pPr>
              <w:pStyle w:val="BodyText"/>
              <w:rPr>
                <w:lang w:val="en-NZ"/>
              </w:rPr>
            </w:pPr>
            <w:r w:rsidRPr="00672BD9">
              <w:t xml:space="preserve">4.5 Ensure the </w:t>
            </w:r>
            <w:r w:rsidRPr="00672BD9">
              <w:rPr>
                <w:rStyle w:val="BoldandItalics"/>
              </w:rPr>
              <w:t>authenticity</w:t>
            </w:r>
            <w:r w:rsidRPr="00672BD9">
              <w:t xml:space="preserve"> of the e-assessment tasks</w:t>
            </w:r>
          </w:p>
        </w:tc>
      </w:tr>
      <w:tr w:rsidTr="00325DC0">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t>5. Deliver e-assessment for learners</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5.1 Clearly inform learners of asses</w:t>
            </w:r>
            <w:r w:rsidRPr="00672BD9">
              <w:t>sment criteria</w:t>
            </w:r>
          </w:p>
          <w:p w:rsidR="00000000" w:rsidP="00672BD9">
            <w:pPr>
              <w:pStyle w:val="BodyText"/>
              <w:rPr>
                <w:lang w:val="en-NZ"/>
              </w:rPr>
            </w:pPr>
            <w:r w:rsidRPr="00672BD9">
              <w:t>5.2 Manage the tasks associated with e-assessment</w:t>
            </w:r>
          </w:p>
        </w:tc>
      </w:tr>
      <w:tr w:rsidTr="00325DC0">
        <w:tblPrEx>
          <w:tblW w:w="0" w:type="auto"/>
          <w:tblLayout w:type="fixed"/>
          <w:tblCellMar>
            <w:left w:w="62" w:type="dxa"/>
            <w:right w:w="62" w:type="dxa"/>
          </w:tblCellMar>
          <w:tblLook w:val="0000"/>
        </w:tblPrEx>
        <w:trPr>
          <w:trHeight w:val="20"/>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t>6. Evaluate the e-assessment process</w:t>
            </w:r>
          </w:p>
        </w:tc>
        <w:tc>
          <w:tcPr>
            <w:tcW w:w="5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 xml:space="preserve">6.1 </w:t>
            </w:r>
            <w:r w:rsidRPr="00672BD9">
              <w:rPr>
                <w:rStyle w:val="BoldandItalics"/>
              </w:rPr>
              <w:t>Validate</w:t>
            </w:r>
            <w:r w:rsidRPr="00672BD9">
              <w:t xml:space="preserve"> e-assessment tasks and processes</w:t>
            </w:r>
          </w:p>
          <w:p w:rsidR="00000000" w:rsidRPr="00672BD9" w:rsidP="00672BD9">
            <w:pPr>
              <w:pStyle w:val="BodyText"/>
            </w:pPr>
            <w:r w:rsidRPr="00672BD9">
              <w:t>6.2 Evaluate e-assessment software and associated tools</w:t>
            </w:r>
          </w:p>
          <w:p w:rsidR="00000000" w:rsidRPr="00672BD9" w:rsidP="00672BD9">
            <w:pPr>
              <w:pStyle w:val="BodyText"/>
            </w:pPr>
            <w:r w:rsidRPr="00672BD9">
              <w:t>6.3 Modify e-assessment processes as required to re</w:t>
            </w:r>
            <w:r w:rsidRPr="00672BD9">
              <w:t>flect evaluation</w:t>
            </w:r>
          </w:p>
        </w:tc>
      </w:tr>
    </w:tbl>
    <w:p w:rsidR="00000000" w:rsidRPr="00672BD9" w:rsidP="00672BD9">
      <w:pPr>
        <w:pStyle w:val="BodyText"/>
      </w:pPr>
    </w:p>
    <w:p w:rsidR="00000000" w:rsidRPr="00672BD9" w:rsidP="00672BD9">
      <w:pPr>
        <w:pStyle w:val="AllowPageBreak"/>
      </w:pPr>
    </w:p>
    <w:p w:rsidR="00000000" w:rsidRPr="00672BD9" w:rsidP="00672BD9">
      <w:pPr>
        <w:pStyle w:val="Heading1"/>
      </w:pPr>
      <w:bookmarkStart w:id="9" w:name="O_494229"/>
      <w:bookmarkEnd w:id="9"/>
      <w:r w:rsidRPr="00672BD9">
        <w:t>Required Skills and Knowledge</w:t>
      </w:r>
    </w:p>
    <w:p w:rsidR="00000000" w:rsidRPr="00672BD9" w:rsidP="00672BD9">
      <w:pPr>
        <w:pStyle w:val="BodyText"/>
      </w:pPr>
      <w:r w:rsidRPr="00672BD9">
        <w:rPr>
          <w:rStyle w:val="Emphasis"/>
        </w:rPr>
        <w:t>This section describes the skills and knowledge required for this unit.</w:t>
      </w:r>
    </w:p>
    <w:p w:rsidR="00000000" w:rsidRPr="00672BD9" w:rsidP="00672BD9">
      <w:pPr>
        <w:pStyle w:val="BodyText"/>
      </w:pPr>
    </w:p>
    <w:p w:rsidR="00000000" w:rsidRPr="00672BD9" w:rsidP="00672BD9">
      <w:pPr>
        <w:pStyle w:val="BodyText"/>
      </w:pPr>
      <w:r w:rsidRPr="00672BD9">
        <w:rPr>
          <w:rStyle w:val="SpecialBold"/>
        </w:rPr>
        <w:t>Required skills</w:t>
      </w:r>
    </w:p>
    <w:p w:rsidR="00000000" w:rsidRPr="00672BD9" w:rsidP="00672BD9">
      <w:pPr>
        <w:pStyle w:val="BodyText"/>
      </w:pPr>
    </w:p>
    <w:p w:rsidR="00000000" w:rsidRPr="00672BD9" w:rsidP="00672BD9">
      <w:pPr>
        <w:pStyle w:val="ListBullet"/>
      </w:pPr>
      <w:r w:rsidRPr="00672BD9">
        <w:t>cognitive skills related to effective e-assessment to:</w:t>
      </w:r>
    </w:p>
    <w:p w:rsidR="00000000" w:rsidRPr="00672BD9" w:rsidP="00672BD9">
      <w:pPr>
        <w:pStyle w:val="ListBullet2"/>
      </w:pPr>
      <w:r w:rsidRPr="00672BD9">
        <w:t>assess the impact of e-assessment</w:t>
      </w:r>
    </w:p>
    <w:p w:rsidR="00000000" w:rsidRPr="00672BD9" w:rsidP="00672BD9">
      <w:pPr>
        <w:pStyle w:val="ListBullet2"/>
      </w:pPr>
      <w:r w:rsidRPr="00672BD9">
        <w:t>develop differentiated e-assessment programs</w:t>
      </w:r>
    </w:p>
    <w:p w:rsidR="00000000" w:rsidRPr="00672BD9" w:rsidP="00672BD9">
      <w:pPr>
        <w:pStyle w:val="ListBullet2"/>
      </w:pPr>
      <w:r w:rsidRPr="00672BD9">
        <w:t>initiate self-directed learning and self-assessment</w:t>
      </w:r>
    </w:p>
    <w:p w:rsidR="00000000" w:rsidRPr="00672BD9" w:rsidP="00672BD9">
      <w:pPr>
        <w:pStyle w:val="ListBullet"/>
      </w:pPr>
      <w:r w:rsidRPr="00672BD9">
        <w:t>communication skills to:</w:t>
      </w:r>
    </w:p>
    <w:p w:rsidR="00000000" w:rsidRPr="00672BD9" w:rsidP="00672BD9">
      <w:pPr>
        <w:pStyle w:val="ListBullet2"/>
      </w:pPr>
      <w:r w:rsidRPr="00672BD9">
        <w:t>coach and mentor members of work group</w:t>
      </w:r>
    </w:p>
    <w:p w:rsidR="00000000" w:rsidRPr="00672BD9" w:rsidP="00672BD9">
      <w:pPr>
        <w:pStyle w:val="ListBullet2"/>
      </w:pPr>
      <w:r w:rsidRPr="00672BD9">
        <w:t>conduct project-based activities</w:t>
      </w:r>
    </w:p>
    <w:p w:rsidR="00000000" w:rsidRPr="00672BD9" w:rsidP="00672BD9">
      <w:pPr>
        <w:pStyle w:val="ListBullet2"/>
      </w:pPr>
      <w:r w:rsidRPr="00672BD9">
        <w:t>demonstrate effectiveness of e-assessment options</w:t>
      </w:r>
    </w:p>
    <w:p w:rsidR="00000000" w:rsidRPr="00672BD9" w:rsidP="00672BD9">
      <w:pPr>
        <w:pStyle w:val="ListBullet2"/>
      </w:pPr>
      <w:r w:rsidRPr="00672BD9">
        <w:t>initiate a</w:t>
      </w:r>
      <w:r w:rsidRPr="00672BD9">
        <w:t>nd facilitate group discussions</w:t>
      </w:r>
    </w:p>
    <w:p w:rsidR="00000000" w:rsidRPr="00672BD9" w:rsidP="00672BD9">
      <w:pPr>
        <w:pStyle w:val="ListBullet2"/>
      </w:pPr>
      <w:r w:rsidRPr="00672BD9">
        <w:t>seek feedback on e-assessment designs and processes</w:t>
      </w:r>
    </w:p>
    <w:p w:rsidR="00000000" w:rsidRPr="00672BD9" w:rsidP="00672BD9">
      <w:pPr>
        <w:pStyle w:val="ListBullet2"/>
      </w:pPr>
      <w:r w:rsidRPr="00672BD9">
        <w:t>share ideas and information</w:t>
      </w:r>
    </w:p>
    <w:p w:rsidR="00000000" w:rsidRPr="00672BD9" w:rsidP="00672BD9">
      <w:pPr>
        <w:pStyle w:val="ListBullet"/>
      </w:pPr>
      <w:r w:rsidRPr="00672BD9">
        <w:t>planning and organising skills to:</w:t>
      </w:r>
    </w:p>
    <w:p w:rsidR="00000000" w:rsidRPr="00672BD9" w:rsidP="00672BD9">
      <w:pPr>
        <w:pStyle w:val="ListBullet2"/>
      </w:pPr>
      <w:r w:rsidRPr="00672BD9">
        <w:t>assess and develop risk-management strategies</w:t>
      </w:r>
    </w:p>
    <w:p w:rsidR="00000000" w:rsidRPr="00672BD9" w:rsidP="00672BD9">
      <w:pPr>
        <w:pStyle w:val="ListBullet2"/>
      </w:pPr>
      <w:r w:rsidRPr="00672BD9">
        <w:t>develop e-assessment strategies for individuals, groups and o</w:t>
      </w:r>
      <w:r w:rsidRPr="00672BD9">
        <w:t>rganisations</w:t>
      </w:r>
    </w:p>
    <w:p w:rsidR="00000000" w:rsidRPr="00672BD9" w:rsidP="00672BD9">
      <w:pPr>
        <w:pStyle w:val="ListBullet2"/>
      </w:pPr>
      <w:r w:rsidRPr="00672BD9">
        <w:t>provide diverse and relevant e-assessment options</w:t>
      </w:r>
    </w:p>
    <w:p w:rsidR="00000000" w:rsidRPr="00672BD9" w:rsidP="00672BD9">
      <w:pPr>
        <w:pStyle w:val="ListBullet"/>
      </w:pPr>
      <w:r w:rsidRPr="00672BD9">
        <w:t>research skills to review a variety of e-assessment methods and their alignment to pedagogical theory and practice, learner interests and changing learning styles</w:t>
      </w:r>
    </w:p>
    <w:p w:rsidR="00000000" w:rsidRPr="00672BD9" w:rsidP="00672BD9">
      <w:pPr>
        <w:pStyle w:val="ListBullet"/>
      </w:pPr>
      <w:r w:rsidRPr="00672BD9">
        <w:t>teamwork skills to:</w:t>
      </w:r>
    </w:p>
    <w:p w:rsidR="00000000" w:rsidRPr="00672BD9" w:rsidP="00672BD9">
      <w:pPr>
        <w:pStyle w:val="ListBullet2"/>
      </w:pPr>
      <w:r w:rsidRPr="00672BD9">
        <w:t>collect and respond to feedback on e-assessment initiatives</w:t>
      </w:r>
    </w:p>
    <w:p w:rsidR="00000000" w:rsidRPr="00672BD9" w:rsidP="00672BD9">
      <w:pPr>
        <w:pStyle w:val="ListBullet2"/>
      </w:pPr>
      <w:r w:rsidRPr="00672BD9">
        <w:t>develop solutions and resources to support e-assessment</w:t>
      </w:r>
    </w:p>
    <w:p w:rsidR="00000000" w:rsidRPr="00672BD9" w:rsidP="00672BD9">
      <w:pPr>
        <w:pStyle w:val="ListBullet2"/>
      </w:pPr>
      <w:r w:rsidRPr="00672BD9">
        <w:t>monitor individual, group and organisation interactions in assessment process</w:t>
      </w:r>
    </w:p>
    <w:p w:rsidR="00000000" w:rsidRPr="00672BD9" w:rsidP="00672BD9">
      <w:pPr>
        <w:pStyle w:val="ListBullet"/>
      </w:pPr>
      <w:r w:rsidRPr="00672BD9">
        <w:t>technology skills to:</w:t>
      </w:r>
    </w:p>
    <w:p w:rsidR="00000000" w:rsidRPr="00672BD9" w:rsidP="00672BD9">
      <w:pPr>
        <w:pStyle w:val="ListBullet2"/>
      </w:pPr>
      <w:r w:rsidRPr="00672BD9">
        <w:t xml:space="preserve">ensure technology infrastructure will </w:t>
      </w:r>
      <w:r w:rsidRPr="00672BD9">
        <w:t>support e-assessment initiatives</w:t>
      </w:r>
    </w:p>
    <w:p w:rsidR="00000000" w:rsidRPr="00672BD9" w:rsidP="00672BD9">
      <w:pPr>
        <w:pStyle w:val="ListBullet2"/>
      </w:pPr>
      <w:r w:rsidRPr="00672BD9">
        <w:t>identify and use appropriate e-assessment designs and software</w:t>
      </w:r>
    </w:p>
    <w:p w:rsidR="00000000" w:rsidRPr="00672BD9" w:rsidP="00672BD9">
      <w:pPr>
        <w:pStyle w:val="ListBullet2"/>
      </w:pPr>
      <w:r w:rsidRPr="00672BD9">
        <w:t>undertake web-based e-assessment research</w:t>
      </w:r>
    </w:p>
    <w:p w:rsidR="00000000" w:rsidRPr="00672BD9" w:rsidP="00672BD9">
      <w:pPr>
        <w:pStyle w:val="ListBullet2"/>
      </w:pPr>
      <w:r w:rsidRPr="00672BD9">
        <w:t>use online collaborative tools to support e-assessment initiatives.</w:t>
      </w:r>
    </w:p>
    <w:p w:rsidR="00000000" w:rsidRPr="00672BD9" w:rsidP="00672BD9">
      <w:pPr>
        <w:pStyle w:val="BodyText"/>
      </w:pPr>
    </w:p>
    <w:p w:rsidR="00000000" w:rsidRPr="00672BD9" w:rsidP="00672BD9">
      <w:pPr>
        <w:pStyle w:val="BodyText"/>
      </w:pPr>
      <w:r w:rsidRPr="00672BD9">
        <w:rPr>
          <w:rStyle w:val="SpecialBold"/>
        </w:rPr>
        <w:t>Required knowledge</w:t>
      </w:r>
    </w:p>
    <w:p w:rsidR="00000000" w:rsidRPr="00672BD9" w:rsidP="00672BD9">
      <w:pPr>
        <w:pStyle w:val="BodyText"/>
      </w:pPr>
    </w:p>
    <w:p w:rsidR="00000000" w:rsidRPr="00672BD9" w:rsidP="00672BD9">
      <w:pPr>
        <w:pStyle w:val="ListBullet"/>
      </w:pPr>
      <w:r w:rsidRPr="00672BD9">
        <w:t>contemporary policy and appr</w:t>
      </w:r>
      <w:r w:rsidRPr="00672BD9">
        <w:t>oaches to e-learning and e-assessment</w:t>
      </w:r>
    </w:p>
    <w:p w:rsidR="00000000" w:rsidRPr="00672BD9" w:rsidP="00672BD9">
      <w:pPr>
        <w:pStyle w:val="ListBullet"/>
      </w:pPr>
      <w:r w:rsidRPr="00672BD9">
        <w:t>content and requirements of the relevant delivery and e-assessment strategies</w:t>
      </w:r>
    </w:p>
    <w:p w:rsidR="00000000" w:rsidRPr="00672BD9" w:rsidP="00672BD9">
      <w:pPr>
        <w:pStyle w:val="ListBullet"/>
      </w:pPr>
      <w:r w:rsidRPr="00672BD9">
        <w:t>content of online learning resources and learning materials</w:t>
      </w:r>
    </w:p>
    <w:p w:rsidR="00000000" w:rsidRPr="00672BD9" w:rsidP="00672BD9">
      <w:pPr>
        <w:pStyle w:val="ListBullet"/>
      </w:pPr>
      <w:r w:rsidRPr="00672BD9">
        <w:t>contexts where e-assessment can be used</w:t>
      </w:r>
    </w:p>
    <w:p w:rsidR="00000000" w:rsidRPr="00672BD9" w:rsidP="00672BD9">
      <w:pPr>
        <w:pStyle w:val="ListBullet"/>
      </w:pPr>
      <w:r w:rsidRPr="00672BD9">
        <w:t>design and management of e-assessment resources</w:t>
      </w:r>
    </w:p>
    <w:p w:rsidR="00000000" w:rsidRPr="00672BD9" w:rsidP="00672BD9">
      <w:pPr>
        <w:pStyle w:val="ListBullet"/>
      </w:pPr>
      <w:r w:rsidRPr="00672BD9">
        <w:t>e-assessment options that enhance learning and when to use them</w:t>
      </w:r>
    </w:p>
    <w:p w:rsidR="00000000" w:rsidRPr="00672BD9" w:rsidP="00672BD9">
      <w:pPr>
        <w:pStyle w:val="ListBullet"/>
      </w:pPr>
      <w:r w:rsidRPr="00672BD9">
        <w:t>effective learning and assessment principles</w:t>
      </w:r>
    </w:p>
    <w:p w:rsidR="00000000" w:rsidRPr="00672BD9" w:rsidP="00672BD9">
      <w:pPr>
        <w:pStyle w:val="ListBullet"/>
      </w:pPr>
      <w:r w:rsidRPr="00672BD9">
        <w:t>range of appropriate teaching, learning and assessment strategies, and an understanding of e-assess</w:t>
      </w:r>
      <w:r w:rsidRPr="00672BD9">
        <w:t>ment methods</w:t>
      </w:r>
    </w:p>
    <w:p w:rsidR="00000000" w:rsidRPr="00672BD9" w:rsidP="00672BD9">
      <w:pPr>
        <w:pStyle w:val="ListBullet"/>
      </w:pPr>
      <w:r w:rsidRPr="00672BD9">
        <w:t>range of learning styles suitable for e-assessment</w:t>
      </w:r>
    </w:p>
    <w:p w:rsidR="00000000" w:rsidRPr="00672BD9" w:rsidP="00672BD9">
      <w:pPr>
        <w:pStyle w:val="ListBullet"/>
      </w:pPr>
      <w:r w:rsidRPr="00672BD9">
        <w:t>situations and contexts where e-assessment can be used</w:t>
      </w:r>
    </w:p>
    <w:p w:rsidR="00000000" w:rsidRPr="00672BD9" w:rsidP="00672BD9">
      <w:pPr>
        <w:pStyle w:val="ListBullet"/>
      </w:pPr>
      <w:r w:rsidRPr="00672BD9">
        <w:t>sources and availability of relevant e-assessment resources and materials.</w:t>
      </w:r>
    </w:p>
    <w:p w:rsidR="00000000" w:rsidRPr="00672BD9" w:rsidP="00672BD9">
      <w:pPr>
        <w:pStyle w:val="AllowPageBreak"/>
      </w:pPr>
    </w:p>
    <w:p w:rsidR="00000000" w:rsidRPr="00672BD9" w:rsidP="00672BD9">
      <w:pPr>
        <w:pStyle w:val="Heading1"/>
      </w:pPr>
      <w:bookmarkStart w:id="10" w:name="O_494230"/>
      <w:bookmarkEnd w:id="10"/>
      <w:r w:rsidRPr="00672BD9">
        <w:t>Evidence Guide</w:t>
      </w:r>
    </w:p>
    <w:p w:rsidR="00000000" w:rsidRPr="00672BD9" w:rsidP="00672BD9">
      <w:pPr>
        <w:pStyle w:val="BodyText"/>
      </w:pPr>
      <w:r w:rsidRPr="00672BD9">
        <w:rPr>
          <w:rStyle w:val="Emphasis"/>
        </w:rPr>
        <w:t>The Evidence Guide provides ad</w:t>
      </w:r>
      <w:r w:rsidRPr="00672BD9">
        <w:rPr>
          <w:rStyle w:val="Emphasis"/>
        </w:rPr>
        <w:t>vice on assessment and must be read in conjunction with the performance criteria, required skills and knowledge, range statement and the Assessment Guidelines for the Training Package.</w:t>
      </w:r>
    </w:p>
    <w:p w:rsidR="00000000" w:rsidRPr="00672BD9" w:rsidP="00672BD9">
      <w:pPr>
        <w:pStyle w:val="BodyText"/>
      </w:pPr>
    </w:p>
    <w:tbl>
      <w:tblPr>
        <w:tblW w:w="0" w:type="auto"/>
        <w:tblLayout w:type="fixed"/>
        <w:tblCellMar>
          <w:left w:w="62" w:type="dxa"/>
          <w:right w:w="62" w:type="dxa"/>
        </w:tblCellMar>
        <w:tblLook w:val="0000"/>
      </w:tblPr>
      <w:tblGrid>
        <w:gridCol w:w="3297"/>
        <w:gridCol w:w="4863"/>
      </w:tblGrid>
      <w:tr w:rsidTr="00672BD9">
        <w:tblPrEx>
          <w:tblW w:w="0" w:type="auto"/>
          <w:tblLayout w:type="fixed"/>
          <w:tblCellMar>
            <w:left w:w="62" w:type="dxa"/>
            <w:right w:w="62" w:type="dxa"/>
          </w:tblCellMar>
          <w:tblLook w:val="0000"/>
        </w:tblPrEx>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SpecialBold"/>
              </w:rPr>
              <w:t>Overview of assessment</w:t>
            </w:r>
          </w:p>
        </w:tc>
        <w:tc>
          <w:tcPr>
            <w:tcW w:w="4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p>
        </w:tc>
      </w:tr>
      <w:tr w:rsidTr="00672BD9">
        <w:tblPrEx>
          <w:tblW w:w="0" w:type="auto"/>
          <w:tblLayout w:type="fixed"/>
          <w:tblCellMar>
            <w:left w:w="62" w:type="dxa"/>
            <w:right w:w="62" w:type="dxa"/>
          </w:tblCellMar>
          <w:tblLook w:val="0000"/>
        </w:tblPrEx>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SpecialBold"/>
              </w:rPr>
              <w:t>Critical aspects for assessment and evidence required to demonstrate competency in this unit</w:t>
            </w:r>
          </w:p>
        </w:tc>
        <w:tc>
          <w:tcPr>
            <w:tcW w:w="4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Evidence of the following is essential:</w:t>
            </w:r>
          </w:p>
          <w:p w:rsidR="00000000" w:rsidRPr="00672BD9" w:rsidP="00672BD9">
            <w:pPr>
              <w:pStyle w:val="ListBullet"/>
            </w:pPr>
            <w:r w:rsidRPr="00672BD9">
              <w:t>knowledge of effective assessment principles</w:t>
            </w:r>
          </w:p>
          <w:p w:rsidR="00000000" w:rsidRPr="00672BD9" w:rsidP="00672BD9">
            <w:pPr>
              <w:pStyle w:val="ListBullet"/>
            </w:pPr>
            <w:r w:rsidRPr="00672BD9">
              <w:t>construction of pedagogically sound contextually relevant e-assessment strate</w:t>
            </w:r>
            <w:r w:rsidRPr="00672BD9">
              <w:t>gies and practices</w:t>
            </w:r>
          </w:p>
          <w:p w:rsidR="00000000" w:rsidP="00672BD9">
            <w:pPr>
              <w:pStyle w:val="ListBullet"/>
              <w:rPr>
                <w:lang w:val="en-NZ"/>
              </w:rPr>
            </w:pPr>
            <w:r w:rsidRPr="00672BD9">
              <w:t>research on theory and practice in relation to e-assessment, especially where these are enabled by new content solutions; and vocational education and training approaches or technologies.</w:t>
            </w:r>
          </w:p>
        </w:tc>
      </w:tr>
      <w:tr w:rsidTr="00672BD9">
        <w:tblPrEx>
          <w:tblW w:w="0" w:type="auto"/>
          <w:tblLayout w:type="fixed"/>
          <w:tblCellMar>
            <w:left w:w="62" w:type="dxa"/>
            <w:right w:w="62" w:type="dxa"/>
          </w:tblCellMar>
          <w:tblLook w:val="0000"/>
        </w:tblPrEx>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SpecialBold"/>
              </w:rPr>
              <w:t>Context of and specific resources for assessment</w:t>
            </w:r>
          </w:p>
        </w:tc>
        <w:tc>
          <w:tcPr>
            <w:tcW w:w="4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Assessment must ensure:</w:t>
            </w:r>
          </w:p>
          <w:p w:rsidR="00000000" w:rsidRPr="00672BD9" w:rsidP="00672BD9">
            <w:pPr>
              <w:pStyle w:val="ListBullet"/>
            </w:pPr>
            <w:r w:rsidRPr="00672BD9">
              <w:t>competence is consistently demonstrated over time, and over a range and variety of complex situations</w:t>
            </w:r>
          </w:p>
          <w:p w:rsidR="00000000" w:rsidP="00672BD9">
            <w:pPr>
              <w:pStyle w:val="ListBullet"/>
              <w:rPr>
                <w:lang w:val="en-NZ"/>
              </w:rPr>
            </w:pPr>
            <w:r w:rsidRPr="00672BD9">
              <w:t>access to required e-assessment facilities and resources.</w:t>
            </w:r>
          </w:p>
        </w:tc>
      </w:tr>
      <w:tr w:rsidTr="00672BD9">
        <w:tblPrEx>
          <w:tblW w:w="0" w:type="auto"/>
          <w:tblLayout w:type="fixed"/>
          <w:tblCellMar>
            <w:left w:w="62" w:type="dxa"/>
            <w:right w:w="62" w:type="dxa"/>
          </w:tblCellMar>
          <w:tblLook w:val="0000"/>
        </w:tblPrEx>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SpecialBold"/>
              </w:rPr>
              <w:t>Method of assessment</w:t>
            </w:r>
          </w:p>
        </w:tc>
        <w:tc>
          <w:tcPr>
            <w:tcW w:w="4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A range of e-assessment methods should be used t</w:t>
            </w:r>
            <w:r w:rsidRPr="00672BD9">
              <w:t>o assess practical skills and knowledge. Effective e-assessment methods should achieve one of more of the following criteria:</w:t>
            </w:r>
          </w:p>
          <w:p w:rsidR="00000000" w:rsidRPr="00672BD9" w:rsidP="00672BD9">
            <w:pPr>
              <w:pStyle w:val="ListBullet"/>
            </w:pPr>
            <w:r w:rsidRPr="00672BD9">
              <w:t>e-journal entries</w:t>
            </w:r>
          </w:p>
          <w:p w:rsidR="00000000" w:rsidRPr="00672BD9" w:rsidP="00672BD9">
            <w:pPr>
              <w:pStyle w:val="ListBullet"/>
            </w:pPr>
            <w:r w:rsidRPr="00672BD9">
              <w:t>direct questioning</w:t>
            </w:r>
          </w:p>
          <w:p w:rsidR="00000000" w:rsidRPr="00672BD9" w:rsidP="00672BD9">
            <w:pPr>
              <w:pStyle w:val="ListBullet"/>
            </w:pPr>
            <w:r w:rsidRPr="00672BD9">
              <w:t>review of a portfolio</w:t>
            </w:r>
          </w:p>
          <w:p w:rsidR="00000000" w:rsidP="00672BD9">
            <w:pPr>
              <w:pStyle w:val="ListBullet"/>
              <w:rPr>
                <w:lang w:val="en-NZ"/>
              </w:rPr>
            </w:pPr>
            <w:r w:rsidRPr="00672BD9">
              <w:t xml:space="preserve">blog. </w:t>
            </w:r>
          </w:p>
        </w:tc>
      </w:tr>
      <w:tr w:rsidTr="00672BD9">
        <w:tblPrEx>
          <w:tblW w:w="0" w:type="auto"/>
          <w:tblLayout w:type="fixed"/>
          <w:tblCellMar>
            <w:left w:w="62" w:type="dxa"/>
            <w:right w:w="62" w:type="dxa"/>
          </w:tblCellMar>
          <w:tblLook w:val="0000"/>
        </w:tblPrEx>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SpecialBold"/>
              </w:rPr>
              <w:t>Guidance information for assessment</w:t>
            </w:r>
          </w:p>
        </w:tc>
        <w:tc>
          <w:tcPr>
            <w:tcW w:w="4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BodyText"/>
            </w:pPr>
            <w:r w:rsidRPr="00672BD9">
              <w:t>Holistic assessment with other units in this qualification:</w:t>
            </w:r>
          </w:p>
          <w:p w:rsidR="00000000" w:rsidRPr="00672BD9" w:rsidP="00672BD9">
            <w:pPr>
              <w:pStyle w:val="ListBullet"/>
            </w:pPr>
            <w:r w:rsidRPr="00672BD9">
              <w:t>TAEDEL801A Evaluate, implement and use ICT-based educational platforms</w:t>
            </w:r>
          </w:p>
          <w:p w:rsidR="00000000" w:rsidRPr="00672BD9" w:rsidP="00672BD9">
            <w:pPr>
              <w:pStyle w:val="ListBullet"/>
            </w:pPr>
            <w:r w:rsidRPr="00672BD9">
              <w:t xml:space="preserve">TAEDEL802A Use e-learning with social media </w:t>
            </w:r>
          </w:p>
          <w:p w:rsidR="00000000" w:rsidRPr="00672BD9" w:rsidP="00672BD9">
            <w:pPr>
              <w:pStyle w:val="ListBullet"/>
            </w:pPr>
            <w:r w:rsidRPr="00672BD9">
              <w:t>TAELED703A Implement improved learning practice</w:t>
            </w:r>
          </w:p>
          <w:p w:rsidR="00000000" w:rsidRPr="00672BD9" w:rsidP="00672BD9">
            <w:pPr>
              <w:pStyle w:val="ListBullet"/>
            </w:pPr>
            <w:r w:rsidRPr="00672BD9">
              <w:t>TAELED802A Investigate the appl</w:t>
            </w:r>
            <w:r w:rsidRPr="00672BD9">
              <w:t>ication of ICT content knowledge.</w:t>
            </w:r>
          </w:p>
        </w:tc>
      </w:tr>
    </w:tbl>
    <w:p w:rsidR="00000000" w:rsidRPr="00672BD9" w:rsidP="00672BD9">
      <w:pPr>
        <w:pStyle w:val="BodyText"/>
      </w:pPr>
    </w:p>
    <w:p w:rsidR="00000000" w:rsidRPr="00672BD9" w:rsidP="00672BD9">
      <w:pPr>
        <w:pStyle w:val="AllowPageBreak"/>
      </w:pPr>
    </w:p>
    <w:p w:rsidR="00000000" w:rsidRPr="00672BD9" w:rsidP="00672BD9">
      <w:pPr>
        <w:pStyle w:val="Heading1"/>
      </w:pPr>
      <w:bookmarkStart w:id="11" w:name="O_494231"/>
      <w:bookmarkEnd w:id="11"/>
      <w:r w:rsidRPr="00672BD9">
        <w:t>Range Statement</w:t>
      </w:r>
    </w:p>
    <w:p w:rsidR="00000000" w:rsidRPr="00672BD9" w:rsidP="00672BD9">
      <w:pPr>
        <w:pStyle w:val="BodyText"/>
      </w:pPr>
      <w:r w:rsidRPr="00672BD9">
        <w:rPr>
          <w:rStyle w:val="Emphasis"/>
        </w:rPr>
        <w:t>The range statement relates to the unit of competency as a whole. It allows for different work environments and situations that may affect performan</w:t>
      </w:r>
      <w:r w:rsidRPr="00672BD9">
        <w:rPr>
          <w:rStyle w:val="Emphasis"/>
        </w:rPr>
        <w:t>ce. Bold italicised wording, if used in the performance criteria, is detailed below. Essential operating conditions that may be present with training and assessment (depending on the work situation, needs of the candidate, accessibility of the item, and lo</w:t>
      </w:r>
      <w:r w:rsidRPr="00672BD9">
        <w:rPr>
          <w:rStyle w:val="Emphasis"/>
        </w:rPr>
        <w:t>cal industry and regional contexts) may also be included.</w:t>
      </w:r>
    </w:p>
    <w:p w:rsidR="00000000" w:rsidRPr="00672BD9" w:rsidP="00672BD9">
      <w:pPr>
        <w:pStyle w:val="BodyText"/>
      </w:pPr>
    </w:p>
    <w:tbl>
      <w:tblPr>
        <w:tblW w:w="0" w:type="auto"/>
        <w:tblLayout w:type="fixed"/>
        <w:tblCellMar>
          <w:left w:w="62" w:type="dxa"/>
          <w:right w:w="62" w:type="dxa"/>
        </w:tblCellMar>
        <w:tblLook w:val="0000"/>
      </w:tblPr>
      <w:tblGrid>
        <w:gridCol w:w="3039"/>
        <w:gridCol w:w="5121"/>
      </w:tblGrid>
      <w:tr w:rsidTr="00672BD9">
        <w:tblPrEx>
          <w:tblW w:w="0" w:type="auto"/>
          <w:tblLayout w:type="fixed"/>
          <w:tblCellMar>
            <w:left w:w="62" w:type="dxa"/>
            <w:right w:w="62" w:type="dxa"/>
          </w:tblCellMar>
          <w:tblLook w:val="0000"/>
        </w:tblPrEx>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BoldandItalics"/>
              </w:rPr>
              <w:t>Understanding learners and their needs</w:t>
            </w:r>
            <w:r w:rsidRPr="00672BD9">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ListBullet"/>
            </w:pPr>
            <w:r w:rsidRPr="00672BD9">
              <w:t>ensuring authentic learner engagement</w:t>
            </w:r>
          </w:p>
          <w:p w:rsidR="00000000" w:rsidRPr="00672BD9" w:rsidP="00672BD9">
            <w:pPr>
              <w:pStyle w:val="ListBullet"/>
            </w:pPr>
            <w:r w:rsidRPr="00672BD9">
              <w:t>familiarity with e-assessment processes</w:t>
            </w:r>
          </w:p>
          <w:p w:rsidR="00000000" w:rsidRPr="00672BD9" w:rsidP="00672BD9">
            <w:pPr>
              <w:pStyle w:val="ListBullet"/>
            </w:pPr>
            <w:r w:rsidRPr="00672BD9">
              <w:t>understanding different learning styles, including:</w:t>
            </w:r>
          </w:p>
          <w:p w:rsidR="00000000" w:rsidRPr="00672BD9" w:rsidP="00672BD9">
            <w:pPr>
              <w:pStyle w:val="ListBullet2"/>
            </w:pPr>
            <w:r w:rsidRPr="00672BD9">
              <w:t>activist learners</w:t>
            </w:r>
          </w:p>
          <w:p w:rsidR="00000000" w:rsidRPr="00672BD9" w:rsidP="00672BD9">
            <w:pPr>
              <w:pStyle w:val="ListBullet2"/>
            </w:pPr>
            <w:r w:rsidRPr="00672BD9">
              <w:t>audio learners</w:t>
            </w:r>
          </w:p>
          <w:p w:rsidR="00000000" w:rsidRPr="00672BD9" w:rsidP="00672BD9">
            <w:pPr>
              <w:pStyle w:val="ListBullet2"/>
            </w:pPr>
            <w:r w:rsidRPr="00672BD9">
              <w:t>kinaesthetic learners</w:t>
            </w:r>
          </w:p>
          <w:p w:rsidR="00000000" w:rsidRPr="00672BD9" w:rsidP="00672BD9">
            <w:pPr>
              <w:pStyle w:val="ListBullet2"/>
            </w:pPr>
            <w:r w:rsidRPr="00672BD9">
              <w:t>pragmatic learners</w:t>
            </w:r>
          </w:p>
          <w:p w:rsidR="00000000" w:rsidRPr="00672BD9" w:rsidP="00672BD9">
            <w:pPr>
              <w:pStyle w:val="ListBullet2"/>
            </w:pPr>
            <w:r w:rsidRPr="00672BD9">
              <w:t>reflective learners</w:t>
            </w:r>
          </w:p>
          <w:p w:rsidR="00000000" w:rsidRPr="00672BD9" w:rsidP="00672BD9">
            <w:pPr>
              <w:pStyle w:val="ListBullet2"/>
            </w:pPr>
            <w:r w:rsidRPr="00672BD9">
              <w:t>self-directed learners</w:t>
            </w:r>
          </w:p>
          <w:p w:rsidR="00000000" w:rsidRPr="00672BD9" w:rsidP="00672BD9">
            <w:pPr>
              <w:pStyle w:val="ListBullet2"/>
            </w:pPr>
            <w:r w:rsidRPr="00672BD9">
              <w:t>tactile learners</w:t>
            </w:r>
          </w:p>
          <w:p w:rsidR="00000000" w:rsidRPr="00672BD9" w:rsidP="00672BD9">
            <w:pPr>
              <w:pStyle w:val="ListBullet2"/>
            </w:pPr>
            <w:r w:rsidRPr="00672BD9">
              <w:t>theoretical learners</w:t>
            </w:r>
          </w:p>
          <w:p w:rsidR="00000000" w:rsidP="00672BD9">
            <w:pPr>
              <w:pStyle w:val="ListBullet2"/>
              <w:rPr>
                <w:lang w:val="en-NZ"/>
              </w:rPr>
            </w:pPr>
            <w:r w:rsidRPr="00672BD9">
              <w:t>visual learners.</w:t>
            </w:r>
          </w:p>
        </w:tc>
      </w:tr>
      <w:tr w:rsidTr="00672BD9">
        <w:tblPrEx>
          <w:tblW w:w="0" w:type="auto"/>
          <w:tblLayout w:type="fixed"/>
          <w:tblCellMar>
            <w:left w:w="62" w:type="dxa"/>
            <w:right w:w="62" w:type="dxa"/>
          </w:tblCellMar>
          <w:tblLook w:val="0000"/>
        </w:tblPrEx>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BoldandItalics"/>
              </w:rPr>
              <w:t>E-assessment</w:t>
            </w:r>
            <w:r w:rsidRPr="00672BD9">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ListBullet"/>
            </w:pPr>
            <w:r w:rsidRPr="00672BD9">
              <w:t>all online – no face-to-face assessment</w:t>
            </w:r>
          </w:p>
          <w:p w:rsidR="00000000" w:rsidRPr="00672BD9" w:rsidP="00672BD9">
            <w:pPr>
              <w:pStyle w:val="ListBullet"/>
            </w:pPr>
            <w:r w:rsidRPr="00672BD9">
              <w:t>blended –</w:t>
            </w:r>
            <w:r w:rsidRPr="00672BD9">
              <w:t xml:space="preserve"> combination of online and face-to-face assessments</w:t>
            </w:r>
          </w:p>
          <w:p w:rsidR="00000000" w:rsidRPr="00672BD9" w:rsidP="00672BD9">
            <w:pPr>
              <w:pStyle w:val="ListBullet"/>
            </w:pPr>
            <w:r w:rsidRPr="00672BD9">
              <w:t>asynchronous e-assessment</w:t>
            </w:r>
          </w:p>
          <w:p w:rsidR="00000000" w:rsidRPr="00672BD9" w:rsidP="00672BD9">
            <w:pPr>
              <w:pStyle w:val="ListBullet"/>
            </w:pPr>
            <w:r w:rsidRPr="00672BD9">
              <w:t>synchronous e-assessment</w:t>
            </w:r>
          </w:p>
          <w:p w:rsidR="00000000" w:rsidRPr="00672BD9" w:rsidP="00672BD9">
            <w:pPr>
              <w:pStyle w:val="ListBullet"/>
            </w:pPr>
            <w:r w:rsidRPr="00672BD9">
              <w:t>automated electronic marking and recording of results</w:t>
            </w:r>
          </w:p>
          <w:p w:rsidR="00000000" w:rsidRPr="00672BD9" w:rsidP="00672BD9">
            <w:pPr>
              <w:pStyle w:val="ListBullet"/>
            </w:pPr>
            <w:r w:rsidRPr="00672BD9">
              <w:t>cloud-based e-assessment</w:t>
            </w:r>
          </w:p>
          <w:p w:rsidR="00000000" w:rsidRPr="00672BD9" w:rsidP="00672BD9">
            <w:pPr>
              <w:pStyle w:val="ListBullet"/>
            </w:pPr>
            <w:r w:rsidRPr="00672BD9">
              <w:t>computer-aided assessment</w:t>
            </w:r>
          </w:p>
          <w:p w:rsidR="00000000" w:rsidRPr="00672BD9" w:rsidP="00672BD9">
            <w:pPr>
              <w:pStyle w:val="ListBullet"/>
            </w:pPr>
            <w:r w:rsidRPr="00672BD9">
              <w:t>computer-based e-assessment</w:t>
            </w:r>
          </w:p>
          <w:p w:rsidR="00000000" w:rsidRPr="00672BD9" w:rsidP="00672BD9">
            <w:pPr>
              <w:pStyle w:val="ListBullet"/>
            </w:pPr>
            <w:r w:rsidRPr="00672BD9">
              <w:t>computerised adaptive testing</w:t>
            </w:r>
          </w:p>
          <w:p w:rsidR="00000000" w:rsidRPr="00672BD9" w:rsidP="00672BD9">
            <w:pPr>
              <w:pStyle w:val="ListBullet"/>
            </w:pPr>
            <w:r w:rsidRPr="00672BD9">
              <w:t>computerised classification testing</w:t>
            </w:r>
          </w:p>
          <w:p w:rsidR="00000000" w:rsidRPr="00672BD9" w:rsidP="00672BD9">
            <w:pPr>
              <w:pStyle w:val="ListBullet"/>
            </w:pPr>
            <w:r w:rsidRPr="00672BD9">
              <w:t>digital stories</w:t>
            </w:r>
          </w:p>
          <w:p w:rsidR="00000000" w:rsidRPr="00672BD9" w:rsidP="00672BD9">
            <w:pPr>
              <w:pStyle w:val="ListBullet"/>
            </w:pPr>
            <w:r w:rsidRPr="00672BD9">
              <w:t>electronic marking</w:t>
            </w:r>
          </w:p>
          <w:p w:rsidR="00000000" w:rsidRPr="00672BD9" w:rsidP="00672BD9">
            <w:pPr>
              <w:pStyle w:val="ListBullet"/>
            </w:pPr>
            <w:r w:rsidRPr="00672BD9">
              <w:t>e-portfolios, including video and audio files</w:t>
            </w:r>
          </w:p>
          <w:p w:rsidR="00000000" w:rsidRPr="00672BD9" w:rsidP="00672BD9">
            <w:pPr>
              <w:pStyle w:val="ListBullet"/>
            </w:pPr>
            <w:r w:rsidRPr="00672BD9">
              <w:t>instructor-led group e-assessment</w:t>
            </w:r>
          </w:p>
          <w:p w:rsidR="00000000" w:rsidRPr="00672BD9" w:rsidP="00672BD9">
            <w:pPr>
              <w:pStyle w:val="ListBullet"/>
            </w:pPr>
            <w:r w:rsidRPr="00672BD9">
              <w:t>online communication tools</w:t>
            </w:r>
          </w:p>
          <w:p w:rsidR="00000000" w:rsidRPr="00672BD9" w:rsidP="00672BD9">
            <w:pPr>
              <w:pStyle w:val="ListBullet"/>
            </w:pPr>
            <w:r w:rsidRPr="00672BD9">
              <w:t>online discussion forums</w:t>
            </w:r>
          </w:p>
          <w:p w:rsidR="00000000" w:rsidRPr="00672BD9" w:rsidP="00672BD9">
            <w:pPr>
              <w:pStyle w:val="ListBullet"/>
            </w:pPr>
            <w:r w:rsidRPr="00672BD9">
              <w:t>online peer assessment</w:t>
            </w:r>
          </w:p>
          <w:p w:rsidR="00000000" w:rsidRPr="00672BD9" w:rsidP="00672BD9">
            <w:pPr>
              <w:pStyle w:val="ListBullet"/>
            </w:pPr>
            <w:r w:rsidRPr="00672BD9">
              <w:t>online quizzes</w:t>
            </w:r>
          </w:p>
          <w:p w:rsidR="00000000" w:rsidRPr="00672BD9" w:rsidP="00672BD9">
            <w:pPr>
              <w:pStyle w:val="ListBullet"/>
            </w:pPr>
            <w:r w:rsidRPr="00672BD9">
              <w:t>on-screen testing</w:t>
            </w:r>
          </w:p>
          <w:p w:rsidR="00000000" w:rsidRPr="00672BD9" w:rsidP="00672BD9">
            <w:pPr>
              <w:pStyle w:val="ListBullet"/>
            </w:pPr>
            <w:r w:rsidRPr="00672BD9">
              <w:t>recorded interviews and discussions</w:t>
            </w:r>
          </w:p>
          <w:p w:rsidR="00000000" w:rsidRPr="00672BD9" w:rsidP="00672BD9">
            <w:pPr>
              <w:pStyle w:val="ListBullet"/>
            </w:pPr>
            <w:r w:rsidRPr="00672BD9">
              <w:t>self-directed e-assessment</w:t>
            </w:r>
          </w:p>
          <w:p w:rsidR="00000000" w:rsidRPr="00672BD9" w:rsidP="00672BD9">
            <w:pPr>
              <w:pStyle w:val="ListBullet"/>
            </w:pPr>
            <w:r w:rsidRPr="00672BD9">
              <w:t>simulations and demonstrations</w:t>
            </w:r>
          </w:p>
          <w:p w:rsidR="00000000" w:rsidRPr="00672BD9" w:rsidP="00672BD9">
            <w:pPr>
              <w:pStyle w:val="ListBullet"/>
            </w:pPr>
            <w:r w:rsidRPr="00672BD9">
              <w:t>social networks</w:t>
            </w:r>
          </w:p>
          <w:p w:rsidR="00000000" w:rsidRPr="00672BD9" w:rsidP="00672BD9">
            <w:pPr>
              <w:pStyle w:val="ListBullet"/>
            </w:pPr>
            <w:r w:rsidRPr="00672BD9">
              <w:t>video conference based assessment</w:t>
            </w:r>
          </w:p>
          <w:p w:rsidR="00000000" w:rsidRPr="00672BD9" w:rsidP="00672BD9">
            <w:pPr>
              <w:pStyle w:val="ListBullet"/>
            </w:pPr>
            <w:r w:rsidRPr="00672BD9">
              <w:t>web or virtual room based assessment</w:t>
            </w:r>
          </w:p>
          <w:p w:rsidR="00000000" w:rsidRPr="00672BD9" w:rsidP="00672BD9">
            <w:pPr>
              <w:pStyle w:val="ListBullet"/>
            </w:pPr>
            <w:r w:rsidRPr="00672BD9">
              <w:t>web-based e-assessment</w:t>
            </w:r>
          </w:p>
          <w:p w:rsidR="00000000" w:rsidP="00672BD9">
            <w:pPr>
              <w:pStyle w:val="ListBullet"/>
              <w:rPr>
                <w:lang w:val="en-NZ"/>
              </w:rPr>
            </w:pPr>
            <w:r w:rsidRPr="00672BD9">
              <w:t>web-based questions.</w:t>
            </w:r>
          </w:p>
        </w:tc>
      </w:tr>
      <w:tr w:rsidTr="00672BD9">
        <w:tblPrEx>
          <w:tblW w:w="0" w:type="auto"/>
          <w:tblLayout w:type="fixed"/>
          <w:tblCellMar>
            <w:left w:w="62" w:type="dxa"/>
            <w:right w:w="62" w:type="dxa"/>
          </w:tblCellMar>
          <w:tblLook w:val="0000"/>
        </w:tblPrEx>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BoldandItalics"/>
              </w:rPr>
              <w:t xml:space="preserve">Required skills and knowledge </w:t>
            </w:r>
            <w:r w:rsidRPr="00672BD9">
              <w:t>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ListBullet"/>
            </w:pPr>
            <w:r w:rsidRPr="00672BD9">
              <w:t>ability to ensure adequate technical support for e-assessment processes</w:t>
            </w:r>
          </w:p>
          <w:p w:rsidR="00000000" w:rsidRPr="00672BD9" w:rsidP="00672BD9">
            <w:pPr>
              <w:pStyle w:val="ListBullet"/>
            </w:pPr>
            <w:r w:rsidRPr="00672BD9">
              <w:t>ability to understand and manage security measures required for authentic e-assessment</w:t>
            </w:r>
          </w:p>
          <w:p w:rsidR="00000000" w:rsidRPr="00672BD9" w:rsidP="00672BD9">
            <w:pPr>
              <w:pStyle w:val="ListBullet"/>
            </w:pPr>
            <w:r w:rsidRPr="00672BD9">
              <w:t>awareness of workplace and regu</w:t>
            </w:r>
            <w:r w:rsidRPr="00672BD9">
              <w:t>latory requirements</w:t>
            </w:r>
          </w:p>
          <w:p w:rsidR="00000000" w:rsidRPr="00672BD9" w:rsidP="00672BD9">
            <w:pPr>
              <w:pStyle w:val="ListBullet"/>
            </w:pPr>
            <w:r w:rsidRPr="00672BD9">
              <w:t>familiarity with and skilled use of e-assessment systems and delivery platforms</w:t>
            </w:r>
          </w:p>
          <w:p w:rsidR="00000000" w:rsidP="00672BD9">
            <w:pPr>
              <w:pStyle w:val="ListBullet"/>
              <w:rPr>
                <w:lang w:val="en-NZ"/>
              </w:rPr>
            </w:pPr>
            <w:r w:rsidRPr="00672BD9">
              <w:t>understanding of the principles of fair, flexible, valid and reliable assessment.</w:t>
            </w:r>
          </w:p>
        </w:tc>
      </w:tr>
      <w:tr w:rsidTr="00672BD9">
        <w:tblPrEx>
          <w:tblW w:w="0" w:type="auto"/>
          <w:tblLayout w:type="fixed"/>
          <w:tblCellMar>
            <w:left w:w="62" w:type="dxa"/>
            <w:right w:w="62" w:type="dxa"/>
          </w:tblCellMar>
          <w:tblLook w:val="0000"/>
        </w:tblPrEx>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BoldandItalics"/>
              </w:rPr>
              <w:t xml:space="preserve">Authenticity </w:t>
            </w:r>
            <w:r w:rsidRPr="00672BD9">
              <w:t>may involve: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ListBullet"/>
            </w:pPr>
            <w:r w:rsidRPr="00672BD9">
              <w:t>developing e-assessment tasks that are fair, f</w:t>
            </w:r>
            <w:r w:rsidRPr="00672BD9">
              <w:t>lexible, valid and reliable</w:t>
            </w:r>
          </w:p>
          <w:p w:rsidR="00000000" w:rsidRPr="00672BD9" w:rsidP="00672BD9">
            <w:pPr>
              <w:pStyle w:val="ListBullet"/>
            </w:pPr>
            <w:r w:rsidRPr="00672BD9">
              <w:t>ensuring candidates understand and are able to participate fully in e-assessment processes</w:t>
            </w:r>
          </w:p>
          <w:p w:rsidR="00000000" w:rsidRPr="00672BD9" w:rsidP="00672BD9">
            <w:pPr>
              <w:pStyle w:val="ListBullet"/>
            </w:pPr>
            <w:r w:rsidRPr="00672BD9">
              <w:t>ensuring e-assessment evidence is appropriate for the given context</w:t>
            </w:r>
          </w:p>
          <w:p w:rsidR="00000000" w:rsidRPr="00672BD9" w:rsidP="00672BD9">
            <w:pPr>
              <w:pStyle w:val="ListBullet"/>
            </w:pPr>
            <w:r w:rsidRPr="00672BD9">
              <w:t>informing candidates of relevant e-assessment learning criteria</w:t>
            </w:r>
          </w:p>
          <w:p w:rsidR="00000000" w:rsidRPr="00672BD9" w:rsidP="00672BD9">
            <w:pPr>
              <w:pStyle w:val="ListBullet"/>
            </w:pPr>
            <w:r w:rsidRPr="00672BD9">
              <w:t>providing a range of e-assessments that support continuous competency development</w:t>
            </w:r>
          </w:p>
          <w:p w:rsidR="00000000" w:rsidP="00672BD9">
            <w:pPr>
              <w:pStyle w:val="ListBullet"/>
              <w:rPr>
                <w:lang w:val="en-NZ"/>
              </w:rPr>
            </w:pPr>
            <w:r w:rsidRPr="00672BD9">
              <w:t>allowing candidates to question e-assessment results and, if necessary, be reassessed.</w:t>
            </w:r>
          </w:p>
        </w:tc>
      </w:tr>
      <w:tr w:rsidTr="00672BD9">
        <w:tblPrEx>
          <w:tblW w:w="0" w:type="auto"/>
          <w:tblLayout w:type="fixed"/>
          <w:tblCellMar>
            <w:left w:w="62" w:type="dxa"/>
            <w:right w:w="62" w:type="dxa"/>
          </w:tblCellMar>
          <w:tblLook w:val="0000"/>
        </w:tblPrEx>
        <w:trPr>
          <w:trHeight w:val="20"/>
        </w:trPr>
        <w:tc>
          <w:tcPr>
            <w:tcW w:w="3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BD9">
            <w:pPr>
              <w:pStyle w:val="BodyText"/>
              <w:rPr>
                <w:lang w:val="en-NZ"/>
              </w:rPr>
            </w:pPr>
            <w:r w:rsidRPr="00672BD9">
              <w:rPr>
                <w:rStyle w:val="BoldandItalics"/>
              </w:rPr>
              <w:t xml:space="preserve">Validating </w:t>
            </w:r>
            <w:r w:rsidRPr="00672BD9">
              <w:t>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BD9" w:rsidP="00672BD9">
            <w:pPr>
              <w:pStyle w:val="ListBullet"/>
            </w:pPr>
            <w:r w:rsidRPr="00672BD9">
              <w:t>checking that e-assessment tools have produced valid, reliabl</w:t>
            </w:r>
            <w:r w:rsidRPr="00672BD9">
              <w:t>e, sufficient, current and authentic evidence to enable reasonable judgements to be made as to whether course requirements have been met</w:t>
            </w:r>
          </w:p>
          <w:p w:rsidR="00000000" w:rsidRPr="00672BD9" w:rsidP="00672BD9">
            <w:pPr>
              <w:pStyle w:val="ListBullet"/>
            </w:pPr>
            <w:r w:rsidRPr="00672BD9">
              <w:t>making recommendations for future improvement to e-assessment tools and processes</w:t>
            </w:r>
          </w:p>
          <w:p w:rsidR="00000000" w:rsidRPr="00672BD9" w:rsidP="00672BD9">
            <w:pPr>
              <w:pStyle w:val="ListBullet"/>
            </w:pPr>
            <w:r w:rsidRPr="00672BD9">
              <w:t>setting up and conducting quality rev</w:t>
            </w:r>
            <w:r w:rsidRPr="00672BD9">
              <w:t>iew processes.</w:t>
            </w:r>
          </w:p>
        </w:tc>
      </w:tr>
    </w:tbl>
    <w:p w:rsidR="00000000" w:rsidRPr="00672BD9" w:rsidP="00672BD9">
      <w:pPr>
        <w:pStyle w:val="BodyText"/>
      </w:pPr>
    </w:p>
    <w:p w:rsidR="00000000" w:rsidRPr="00672BD9" w:rsidP="00672BD9">
      <w:pPr>
        <w:pStyle w:val="AllowPageBreak"/>
      </w:pPr>
    </w:p>
    <w:p w:rsidR="00000000" w:rsidRPr="00672BD9" w:rsidP="00672BD9">
      <w:pPr>
        <w:pStyle w:val="Heading1"/>
      </w:pPr>
      <w:bookmarkStart w:id="12" w:name="O_494232"/>
      <w:bookmarkEnd w:id="12"/>
      <w:r w:rsidRPr="00672BD9">
        <w:t>Unit Sector(s)</w:t>
      </w:r>
    </w:p>
    <w:p w:rsidR="00000000" w:rsidRPr="00672BD9" w:rsidP="00672BD9">
      <w:pPr>
        <w:pStyle w:val="BodyText"/>
      </w:pPr>
      <w:r w:rsidRPr="00672BD9">
        <w:t>Assessment</w:t>
      </w:r>
    </w:p>
    <w:p w:rsidR="00000000" w:rsidRPr="00672BD9" w:rsidP="00672BD9"/>
    <w:sectPr w:rsidSect="00672B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DC0" w:rsidP="00325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C0" w:rsidP="00672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5DC0" w:rsidP="00672B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5DC0" w:rsidP="00672B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D9" w:rsidRPr="00325DC0" w:rsidP="00325D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C0" w:rsidRPr="002D2AF8" w:rsidP="00672BD9">
    <w:pPr>
      <w:pStyle w:val="Header"/>
      <w:framePr w:wrap="around"/>
    </w:pPr>
    <w:r>
      <w:fldChar w:fldCharType="begin"/>
    </w:r>
    <w:r>
      <w:instrText xml:space="preserve"> TITLE   \* MERGEFORMAT </w:instrText>
    </w:r>
    <w:r>
      <w:fldChar w:fldCharType="separate"/>
    </w:r>
    <w:r>
      <w:t>TAEASS801A Analyse, implement and evaluate e-assessment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25DC0" w:rsidP="00672B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C5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E8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064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B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BD9"/>
    <w:pPr>
      <w:spacing w:before="360" w:after="60"/>
      <w:outlineLvl w:val="0"/>
    </w:pPr>
    <w:rPr>
      <w:sz w:val="32"/>
    </w:rPr>
  </w:style>
  <w:style w:type="paragraph" w:styleId="Heading2">
    <w:name w:val="heading 2"/>
    <w:basedOn w:val="HeadingBase"/>
    <w:next w:val="BodyText"/>
    <w:link w:val="Heading2Char"/>
    <w:qFormat/>
    <w:rsid w:val="00672BD9"/>
    <w:pPr>
      <w:keepLines/>
      <w:spacing w:before="240" w:after="120"/>
      <w:outlineLvl w:val="1"/>
    </w:pPr>
    <w:rPr>
      <w:sz w:val="28"/>
      <w:szCs w:val="40"/>
    </w:rPr>
  </w:style>
  <w:style w:type="paragraph" w:styleId="Heading3">
    <w:name w:val="heading 3"/>
    <w:basedOn w:val="HeadingBase"/>
    <w:next w:val="BodyText"/>
    <w:link w:val="Heading3Char"/>
    <w:qFormat/>
    <w:rsid w:val="00672BD9"/>
    <w:pPr>
      <w:spacing w:before="180" w:after="120"/>
      <w:outlineLvl w:val="2"/>
    </w:pPr>
    <w:rPr>
      <w:spacing w:val="-10"/>
      <w:kern w:val="32"/>
    </w:rPr>
  </w:style>
  <w:style w:type="paragraph" w:styleId="Heading4">
    <w:name w:val="heading 4"/>
    <w:basedOn w:val="HeadingBase"/>
    <w:next w:val="BodyText"/>
    <w:link w:val="Heading4Char"/>
    <w:qFormat/>
    <w:rsid w:val="00672BD9"/>
    <w:pPr>
      <w:spacing w:before="160" w:after="120"/>
      <w:outlineLvl w:val="3"/>
    </w:pPr>
    <w:rPr>
      <w:sz w:val="22"/>
    </w:rPr>
  </w:style>
  <w:style w:type="paragraph" w:styleId="Heading5">
    <w:name w:val="heading 5"/>
    <w:basedOn w:val="HeadingBase"/>
    <w:next w:val="Normal"/>
    <w:link w:val="Heading5Char"/>
    <w:qFormat/>
    <w:rsid w:val="00672BD9"/>
    <w:pPr>
      <w:spacing w:before="80"/>
      <w:outlineLvl w:val="4"/>
    </w:pPr>
    <w:rPr>
      <w:color w:val="918585"/>
      <w:sz w:val="20"/>
    </w:rPr>
  </w:style>
  <w:style w:type="paragraph" w:styleId="Heading6">
    <w:name w:val="heading 6"/>
    <w:basedOn w:val="HeadingBase"/>
    <w:next w:val="Normal"/>
    <w:link w:val="Heading6Char"/>
    <w:qFormat/>
    <w:rsid w:val="00672BD9"/>
    <w:pPr>
      <w:spacing w:before="60"/>
      <w:outlineLvl w:val="5"/>
    </w:pPr>
    <w:rPr>
      <w:color w:val="918585"/>
      <w:sz w:val="20"/>
    </w:rPr>
  </w:style>
  <w:style w:type="paragraph" w:styleId="Heading7">
    <w:name w:val="heading 7"/>
    <w:basedOn w:val="Normal"/>
    <w:next w:val="Normal"/>
    <w:link w:val="Heading7Char"/>
    <w:qFormat/>
    <w:rsid w:val="00672BD9"/>
    <w:pPr>
      <w:ind w:left="720"/>
      <w:outlineLvl w:val="6"/>
    </w:pPr>
    <w:rPr>
      <w:i/>
    </w:rPr>
  </w:style>
  <w:style w:type="paragraph" w:styleId="Heading8">
    <w:name w:val="heading 8"/>
    <w:basedOn w:val="Normal"/>
    <w:next w:val="Normal"/>
    <w:link w:val="Heading8Char"/>
    <w:qFormat/>
    <w:rsid w:val="00672BD9"/>
    <w:pPr>
      <w:ind w:left="720"/>
      <w:outlineLvl w:val="7"/>
    </w:pPr>
    <w:rPr>
      <w:i/>
    </w:rPr>
  </w:style>
  <w:style w:type="paragraph" w:styleId="Heading9">
    <w:name w:val="heading 9"/>
    <w:basedOn w:val="Normal"/>
    <w:next w:val="Normal"/>
    <w:link w:val="Heading9Char"/>
    <w:qFormat/>
    <w:rsid w:val="00672BD9"/>
    <w:pPr>
      <w:ind w:left="720"/>
      <w:outlineLvl w:val="8"/>
    </w:pPr>
    <w:rPr>
      <w:i/>
    </w:rPr>
  </w:style>
  <w:style w:type="character" w:default="1" w:styleId="DefaultParagraphFont">
    <w:name w:val="Default Paragraph Font"/>
    <w:uiPriority w:val="1"/>
    <w:unhideWhenUsed/>
    <w:rsid w:val="00672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BD9"/>
  </w:style>
  <w:style w:type="character" w:customStyle="1" w:styleId="Heading1Char">
    <w:name w:val="Heading 1 Char"/>
    <w:basedOn w:val="DefaultParagraphFont"/>
    <w:link w:val="Heading1"/>
    <w:rsid w:val="00672BD9"/>
    <w:rPr>
      <w:rFonts w:ascii="Times New Roman" w:eastAsia="Times New Roman" w:hAnsi="Times New Roman" w:cs="Times New Roman"/>
      <w:b/>
      <w:sz w:val="32"/>
      <w:szCs w:val="20"/>
      <w:lang w:eastAsia="en-US"/>
    </w:rPr>
  </w:style>
  <w:style w:type="paragraph" w:styleId="BodyText">
    <w:name w:val="Body Text"/>
    <w:basedOn w:val="Normal"/>
    <w:link w:val="BodyTextChar"/>
    <w:rsid w:val="00672B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BD9"/>
    <w:rPr>
      <w:rFonts w:ascii="Times New Roman" w:eastAsia="Times New Roman" w:hAnsi="Times New Roman" w:cs="Times New Roman"/>
      <w:sz w:val="24"/>
      <w:lang w:eastAsia="en-US"/>
    </w:rPr>
  </w:style>
  <w:style w:type="paragraph" w:styleId="Footer">
    <w:name w:val="footer"/>
    <w:basedOn w:val="Normal"/>
    <w:link w:val="FooterChar"/>
    <w:rsid w:val="00672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BD9"/>
    <w:rPr>
      <w:rFonts w:ascii="Times New Roman" w:eastAsia="Times New Roman" w:hAnsi="Times New Roman" w:cs="Times New Roman"/>
      <w:sz w:val="16"/>
      <w:lang w:eastAsia="en-US"/>
    </w:rPr>
  </w:style>
  <w:style w:type="paragraph" w:styleId="ListBullet">
    <w:name w:val="List Bullet"/>
    <w:basedOn w:val="List"/>
    <w:rsid w:val="00672BD9"/>
    <w:pPr>
      <w:numPr>
        <w:numId w:val="13"/>
      </w:numPr>
      <w:tabs>
        <w:tab w:val="clear" w:pos="340"/>
      </w:tabs>
      <w:spacing w:before="40" w:after="40"/>
    </w:pPr>
  </w:style>
  <w:style w:type="character" w:customStyle="1" w:styleId="SpecialBold">
    <w:name w:val="Special Bold"/>
    <w:basedOn w:val="DefaultParagraphFont"/>
    <w:rsid w:val="00672BD9"/>
    <w:rPr>
      <w:b/>
      <w:spacing w:val="0"/>
    </w:rPr>
  </w:style>
  <w:style w:type="paragraph" w:styleId="ListBullet2">
    <w:name w:val="List Bullet 2"/>
    <w:basedOn w:val="List2"/>
    <w:rsid w:val="00672BD9"/>
    <w:pPr>
      <w:numPr>
        <w:numId w:val="14"/>
      </w:numPr>
      <w:tabs>
        <w:tab w:val="clear" w:pos="680"/>
      </w:tabs>
    </w:pPr>
  </w:style>
  <w:style w:type="character" w:styleId="Emphasis">
    <w:name w:val="Emphasis"/>
    <w:basedOn w:val="DefaultParagraphFont"/>
    <w:qFormat/>
    <w:rsid w:val="00672BD9"/>
    <w:rPr>
      <w:i/>
    </w:rPr>
  </w:style>
  <w:style w:type="paragraph" w:customStyle="1" w:styleId="SuperHeading">
    <w:name w:val="SuperHeading"/>
    <w:basedOn w:val="Normal"/>
    <w:rsid w:val="00672BD9"/>
    <w:pPr>
      <w:spacing w:before="240" w:after="120"/>
      <w:outlineLvl w:val="0"/>
    </w:pPr>
    <w:rPr>
      <w:rFonts w:ascii="Times New Roman" w:hAnsi="Times New Roman"/>
      <w:b/>
      <w:sz w:val="28"/>
    </w:rPr>
  </w:style>
  <w:style w:type="paragraph" w:customStyle="1" w:styleId="AllowPageBreak">
    <w:name w:val="AllowPageBreak"/>
    <w:rsid w:val="00672B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2BD9"/>
    <w:rPr>
      <w:b/>
      <w:i/>
      <w:u w:val="none"/>
    </w:rPr>
  </w:style>
  <w:style w:type="character" w:customStyle="1" w:styleId="Heading2Char">
    <w:name w:val="Heading 2 Char"/>
    <w:basedOn w:val="DefaultParagraphFont"/>
    <w:link w:val="Heading2"/>
    <w:rsid w:val="00672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B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B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BD9"/>
    <w:rPr>
      <w:rFonts w:ascii="Courier New" w:eastAsia="Times New Roman" w:hAnsi="Courier New" w:cs="Times New Roman"/>
      <w:i/>
      <w:szCs w:val="20"/>
      <w:lang w:eastAsia="en-US"/>
    </w:rPr>
  </w:style>
  <w:style w:type="paragraph" w:customStyle="1" w:styleId="HeadingBase">
    <w:name w:val="Heading Base"/>
    <w:rsid w:val="00672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BD9"/>
    <w:pPr>
      <w:tabs>
        <w:tab w:val="right" w:leader="dot" w:pos="9072"/>
      </w:tabs>
      <w:ind w:left="567"/>
    </w:pPr>
    <w:rPr>
      <w:szCs w:val="22"/>
    </w:rPr>
  </w:style>
  <w:style w:type="paragraph" w:customStyle="1" w:styleId="TOCBase">
    <w:name w:val="TOC Base"/>
    <w:rsid w:val="00672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BD9"/>
    <w:pPr>
      <w:tabs>
        <w:tab w:val="right" w:leader="dot" w:pos="9072"/>
      </w:tabs>
      <w:spacing w:before="40" w:after="40"/>
      <w:ind w:left="284"/>
    </w:pPr>
    <w:rPr>
      <w:rFonts w:ascii="Times New Roman" w:hAnsi="Times New Roman"/>
    </w:rPr>
  </w:style>
  <w:style w:type="paragraph" w:styleId="TOC1">
    <w:name w:val="toc 1"/>
    <w:basedOn w:val="TOCBase"/>
    <w:next w:val="Normal"/>
    <w:rsid w:val="00672B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2BD9"/>
    <w:pPr>
      <w:spacing w:before="5040"/>
      <w:jc w:val="center"/>
    </w:pPr>
    <w:rPr>
      <w:sz w:val="48"/>
      <w:szCs w:val="72"/>
      <w:lang w:val="en-US"/>
    </w:rPr>
  </w:style>
  <w:style w:type="character" w:customStyle="1" w:styleId="TitleChar">
    <w:name w:val="Title Char"/>
    <w:basedOn w:val="DefaultParagraphFont"/>
    <w:link w:val="Title"/>
    <w:rsid w:val="00672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BD9"/>
    <w:pPr>
      <w:tabs>
        <w:tab w:val="left" w:pos="3600"/>
        <w:tab w:val="left" w:pos="3958"/>
      </w:tabs>
    </w:pPr>
  </w:style>
  <w:style w:type="paragraph" w:styleId="List">
    <w:name w:val="List"/>
    <w:basedOn w:val="BodyText"/>
    <w:next w:val="BodyText"/>
    <w:rsid w:val="00672BD9"/>
    <w:pPr>
      <w:tabs>
        <w:tab w:val="left" w:pos="340"/>
      </w:tabs>
      <w:spacing w:before="60" w:after="60"/>
      <w:ind w:left="340" w:hanging="340"/>
    </w:pPr>
  </w:style>
  <w:style w:type="paragraph" w:customStyle="1" w:styleId="Note">
    <w:name w:val="Note"/>
    <w:basedOn w:val="BodyText"/>
    <w:rsid w:val="00672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BD9"/>
    <w:pPr>
      <w:framePr w:wrap="auto" w:hAnchor="text" w:y="6049"/>
    </w:pPr>
    <w:rPr>
      <w:color w:val="000000"/>
      <w:sz w:val="40"/>
    </w:rPr>
  </w:style>
  <w:style w:type="paragraph" w:customStyle="1" w:styleId="TOCTitle">
    <w:name w:val="TOCTitle"/>
    <w:basedOn w:val="Heading1"/>
    <w:rsid w:val="00672BD9"/>
    <w:pPr>
      <w:spacing w:after="240"/>
      <w:jc w:val="center"/>
      <w:outlineLvl w:val="9"/>
    </w:pPr>
    <w:rPr>
      <w:caps/>
    </w:rPr>
  </w:style>
  <w:style w:type="paragraph" w:customStyle="1" w:styleId="Version">
    <w:name w:val="Version"/>
    <w:rsid w:val="00672B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BD9"/>
    <w:pPr>
      <w:keepNext w:val="0"/>
      <w:tabs>
        <w:tab w:val="right" w:pos="4176"/>
      </w:tabs>
      <w:ind w:left="198" w:hanging="198"/>
    </w:pPr>
    <w:rPr>
      <w:rFonts w:ascii="Garamond" w:hAnsi="Garamond"/>
    </w:rPr>
  </w:style>
  <w:style w:type="paragraph" w:styleId="IndexHeading">
    <w:name w:val="index heading"/>
    <w:basedOn w:val="Normal"/>
    <w:next w:val="Index1"/>
    <w:semiHidden/>
    <w:rsid w:val="00672BD9"/>
    <w:pPr>
      <w:spacing w:before="120" w:after="120"/>
    </w:pPr>
    <w:rPr>
      <w:rFonts w:ascii="Arial" w:hAnsi="Arial"/>
      <w:b/>
      <w:color w:val="918585"/>
      <w:sz w:val="24"/>
    </w:rPr>
  </w:style>
  <w:style w:type="paragraph" w:styleId="Header">
    <w:name w:val="header"/>
    <w:basedOn w:val="Normal"/>
    <w:link w:val="HeaderChar"/>
    <w:rsid w:val="00672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BD9"/>
    <w:rPr>
      <w:rFonts w:ascii="Times New Roman" w:eastAsia="Times New Roman" w:hAnsi="Times New Roman" w:cs="Times New Roman"/>
      <w:sz w:val="16"/>
      <w:szCs w:val="20"/>
      <w:lang w:val="en-GB" w:eastAsia="en-US"/>
    </w:rPr>
  </w:style>
  <w:style w:type="paragraph" w:customStyle="1" w:styleId="Chapter">
    <w:name w:val="Chapter"/>
    <w:basedOn w:val="Normal"/>
    <w:rsid w:val="00672BD9"/>
    <w:pPr>
      <w:spacing w:before="240"/>
    </w:pPr>
    <w:rPr>
      <w:rFonts w:ascii="Times New Roman" w:hAnsi="Times New Roman"/>
      <w:smallCaps/>
      <w:spacing w:val="80"/>
      <w:sz w:val="28"/>
    </w:rPr>
  </w:style>
  <w:style w:type="paragraph" w:customStyle="1" w:styleId="InChapter">
    <w:name w:val="InChapter"/>
    <w:basedOn w:val="Heading3"/>
    <w:rsid w:val="00672BD9"/>
    <w:pPr>
      <w:spacing w:after="240"/>
      <w:outlineLvl w:val="9"/>
    </w:pPr>
    <w:rPr>
      <w:noProof/>
    </w:rPr>
  </w:style>
  <w:style w:type="paragraph" w:styleId="Index2">
    <w:name w:val="index 2"/>
    <w:basedOn w:val="Normal"/>
    <w:next w:val="Normal"/>
    <w:semiHidden/>
    <w:rsid w:val="00672BD9"/>
    <w:pPr>
      <w:tabs>
        <w:tab w:val="right" w:pos="4176"/>
      </w:tabs>
      <w:ind w:left="568" w:hanging="284"/>
    </w:pPr>
    <w:rPr>
      <w:rFonts w:ascii="Garamond" w:hAnsi="Garamond"/>
    </w:rPr>
  </w:style>
  <w:style w:type="paragraph" w:customStyle="1" w:styleId="Byline">
    <w:name w:val="Byline"/>
    <w:rsid w:val="00672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BD9"/>
    <w:pPr>
      <w:tabs>
        <w:tab w:val="clear" w:pos="3600"/>
        <w:tab w:val="clear" w:pos="3958"/>
      </w:tabs>
      <w:jc w:val="right"/>
    </w:pPr>
  </w:style>
  <w:style w:type="paragraph" w:styleId="Caption">
    <w:name w:val="caption"/>
    <w:basedOn w:val="BodyText"/>
    <w:next w:val="Normal"/>
    <w:qFormat/>
    <w:rsid w:val="00672BD9"/>
    <w:pPr>
      <w:framePr w:w="2268" w:hSpace="181" w:vSpace="181" w:wrap="around" w:vAnchor="text" w:hAnchor="page" w:x="1135" w:y="285" w:anchorLock="1"/>
    </w:pPr>
    <w:rPr>
      <w:i/>
    </w:rPr>
  </w:style>
  <w:style w:type="paragraph" w:customStyle="1" w:styleId="MiniTOCTitle">
    <w:name w:val="MiniTOCTitle"/>
    <w:basedOn w:val="Heading4"/>
    <w:rsid w:val="00672BD9"/>
    <w:pPr>
      <w:spacing w:before="240"/>
      <w:outlineLvl w:val="9"/>
    </w:pPr>
    <w:rPr>
      <w:noProof/>
      <w:sz w:val="24"/>
    </w:rPr>
  </w:style>
  <w:style w:type="paragraph" w:customStyle="1" w:styleId="MiniTOCItem">
    <w:name w:val="MiniTOCItem"/>
    <w:basedOn w:val="ListBullet"/>
    <w:rsid w:val="00672BD9"/>
    <w:pPr>
      <w:numPr>
        <w:numId w:val="0"/>
      </w:numPr>
      <w:tabs>
        <w:tab w:val="right" w:leader="dot" w:pos="6521"/>
      </w:tabs>
      <w:spacing w:before="0" w:after="0"/>
    </w:pPr>
  </w:style>
  <w:style w:type="paragraph" w:customStyle="1" w:styleId="TOFTitle">
    <w:name w:val="TOFTitle"/>
    <w:basedOn w:val="TOCTitle"/>
    <w:rsid w:val="00672BD9"/>
  </w:style>
  <w:style w:type="paragraph" w:styleId="TableofFigures">
    <w:name w:val="table of figures"/>
    <w:basedOn w:val="Normal"/>
    <w:next w:val="Normal"/>
    <w:semiHidden/>
    <w:rsid w:val="00672BD9"/>
    <w:pPr>
      <w:tabs>
        <w:tab w:val="right" w:leader="dot" w:pos="9072"/>
      </w:tabs>
      <w:ind w:left="970" w:hanging="403"/>
    </w:pPr>
    <w:rPr>
      <w:rFonts w:ascii="Times New Roman" w:hAnsi="Times New Roman"/>
      <w:b/>
    </w:rPr>
  </w:style>
  <w:style w:type="paragraph" w:styleId="ListNumber">
    <w:name w:val="List Number"/>
    <w:basedOn w:val="List"/>
    <w:rsid w:val="00672BD9"/>
    <w:pPr>
      <w:numPr>
        <w:numId w:val="11"/>
      </w:numPr>
    </w:pPr>
  </w:style>
  <w:style w:type="character" w:customStyle="1" w:styleId="WingdingSymbols">
    <w:name w:val="Wingding Symbols"/>
    <w:rsid w:val="00672BD9"/>
    <w:rPr>
      <w:rFonts w:ascii="Wingdings" w:hAnsi="Wingdings"/>
    </w:rPr>
  </w:style>
  <w:style w:type="paragraph" w:customStyle="1" w:styleId="TableHeading">
    <w:name w:val="Table Heading"/>
    <w:basedOn w:val="HeadingBase"/>
    <w:rsid w:val="00672BD9"/>
    <w:pPr>
      <w:keepLines/>
      <w:pBdr>
        <w:bottom w:val="single" w:sz="6" w:space="1" w:color="918585"/>
      </w:pBdr>
      <w:spacing w:before="240"/>
    </w:pPr>
  </w:style>
  <w:style w:type="character" w:customStyle="1" w:styleId="HotSpot">
    <w:name w:val="HotSpot"/>
    <w:rsid w:val="00672BD9"/>
    <w:rPr>
      <w:color w:val="0033CC"/>
      <w:u w:val="none"/>
    </w:rPr>
  </w:style>
  <w:style w:type="paragraph" w:customStyle="1" w:styleId="BodyTextRight">
    <w:name w:val="Body Text Right"/>
    <w:basedOn w:val="BodyText"/>
    <w:rsid w:val="00672BD9"/>
    <w:pPr>
      <w:spacing w:before="0" w:after="0"/>
      <w:jc w:val="right"/>
    </w:pPr>
  </w:style>
  <w:style w:type="paragraph" w:styleId="Index3">
    <w:name w:val="index 3"/>
    <w:basedOn w:val="ListNumber2"/>
    <w:next w:val="Normal"/>
    <w:semiHidden/>
    <w:rsid w:val="00672BD9"/>
    <w:pPr>
      <w:numPr>
        <w:numId w:val="0"/>
      </w:numPr>
      <w:tabs>
        <w:tab w:val="right" w:leader="dot" w:pos="4176"/>
      </w:tabs>
    </w:pPr>
  </w:style>
  <w:style w:type="paragraph" w:styleId="ListNumber2">
    <w:name w:val="List Number 2"/>
    <w:basedOn w:val="List2"/>
    <w:rsid w:val="00672BD9"/>
    <w:pPr>
      <w:numPr>
        <w:numId w:val="10"/>
      </w:numPr>
      <w:tabs>
        <w:tab w:val="clear" w:pos="1060"/>
      </w:tabs>
    </w:pPr>
  </w:style>
  <w:style w:type="paragraph" w:customStyle="1" w:styleId="MarginNote">
    <w:name w:val="Margin Note"/>
    <w:basedOn w:val="BodyText"/>
    <w:rsid w:val="00672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B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BD9"/>
    <w:rPr>
      <w:sz w:val="32"/>
    </w:rPr>
  </w:style>
  <w:style w:type="paragraph" w:customStyle="1" w:styleId="HeadingProcedure">
    <w:name w:val="Heading Procedure"/>
    <w:basedOn w:val="HeadingBase"/>
    <w:next w:val="Normal"/>
    <w:rsid w:val="00672BD9"/>
    <w:pPr>
      <w:tabs>
        <w:tab w:val="left" w:pos="0"/>
      </w:tabs>
      <w:spacing w:before="120" w:after="60"/>
    </w:pPr>
    <w:rPr>
      <w:i/>
      <w:color w:val="918585"/>
      <w:sz w:val="22"/>
    </w:rPr>
  </w:style>
  <w:style w:type="paragraph" w:customStyle="1" w:styleId="TableBodyText">
    <w:name w:val="Table Body Text"/>
    <w:basedOn w:val="BodyText"/>
    <w:rsid w:val="00672BD9"/>
    <w:pPr>
      <w:spacing w:before="60" w:after="60"/>
    </w:pPr>
  </w:style>
  <w:style w:type="paragraph" w:styleId="ListContinue">
    <w:name w:val="List Continue"/>
    <w:basedOn w:val="List"/>
    <w:rsid w:val="00672BD9"/>
    <w:pPr>
      <w:ind w:firstLine="0"/>
    </w:pPr>
  </w:style>
  <w:style w:type="paragraph" w:customStyle="1" w:styleId="ListNote">
    <w:name w:val="List Note"/>
    <w:basedOn w:val="List"/>
    <w:rsid w:val="00672BD9"/>
    <w:pPr>
      <w:pBdr>
        <w:top w:val="single" w:sz="6" w:space="2" w:color="918585"/>
        <w:bottom w:val="single" w:sz="6" w:space="2" w:color="918585"/>
      </w:pBdr>
      <w:tabs>
        <w:tab w:val="left" w:pos="1021"/>
      </w:tabs>
      <w:ind w:firstLine="0"/>
    </w:pPr>
  </w:style>
  <w:style w:type="paragraph" w:customStyle="1" w:styleId="Warning">
    <w:name w:val="Warning"/>
    <w:basedOn w:val="BodyText"/>
    <w:rsid w:val="00672BD9"/>
    <w:pPr>
      <w:shd w:val="clear" w:color="auto" w:fill="D9D9D9"/>
      <w:tabs>
        <w:tab w:val="left" w:pos="992"/>
      </w:tabs>
      <w:ind w:left="119" w:right="119"/>
    </w:pPr>
    <w:rPr>
      <w:sz w:val="20"/>
    </w:rPr>
  </w:style>
  <w:style w:type="paragraph" w:customStyle="1" w:styleId="MarginIcons">
    <w:name w:val="Margin Icons"/>
    <w:basedOn w:val="BodyText"/>
    <w:rsid w:val="00672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BD9"/>
    <w:rPr>
      <w:rFonts w:ascii="Courier New" w:hAnsi="Courier New"/>
    </w:rPr>
  </w:style>
  <w:style w:type="paragraph" w:customStyle="1" w:styleId="NoteBullet">
    <w:name w:val="Note Bullet"/>
    <w:basedOn w:val="Note"/>
    <w:rsid w:val="00672BD9"/>
    <w:pPr>
      <w:tabs>
        <w:tab w:val="clear" w:pos="680"/>
      </w:tabs>
      <w:spacing w:before="60" w:after="60"/>
    </w:pPr>
  </w:style>
  <w:style w:type="paragraph" w:customStyle="1" w:styleId="SubHeading2">
    <w:name w:val="SubHeading2"/>
    <w:basedOn w:val="HeadingBase"/>
    <w:rsid w:val="00672BD9"/>
    <w:pPr>
      <w:spacing w:before="240" w:after="60"/>
    </w:pPr>
    <w:rPr>
      <w:sz w:val="20"/>
    </w:rPr>
  </w:style>
  <w:style w:type="paragraph" w:customStyle="1" w:styleId="SubHeading1">
    <w:name w:val="SubHeading1"/>
    <w:basedOn w:val="HeadingBase"/>
    <w:rsid w:val="00672BD9"/>
    <w:pPr>
      <w:spacing w:before="240" w:after="60"/>
    </w:pPr>
    <w:rPr>
      <w:color w:val="918585"/>
      <w:sz w:val="22"/>
    </w:rPr>
  </w:style>
  <w:style w:type="paragraph" w:customStyle="1" w:styleId="SideHeading">
    <w:name w:val="Side Heading"/>
    <w:basedOn w:val="HeadingBase"/>
    <w:rsid w:val="00672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BD9"/>
    <w:pPr>
      <w:numPr>
        <w:numId w:val="12"/>
      </w:numPr>
    </w:pPr>
  </w:style>
  <w:style w:type="paragraph" w:styleId="PlainText">
    <w:name w:val="Plain Text"/>
    <w:basedOn w:val="Normal"/>
    <w:link w:val="PlainTextChar"/>
    <w:rsid w:val="00672BD9"/>
    <w:rPr>
      <w:sz w:val="20"/>
    </w:rPr>
  </w:style>
  <w:style w:type="character" w:customStyle="1" w:styleId="PlainTextChar">
    <w:name w:val="Plain Text Char"/>
    <w:basedOn w:val="DefaultParagraphFont"/>
    <w:link w:val="PlainText"/>
    <w:rsid w:val="00672BD9"/>
    <w:rPr>
      <w:rFonts w:ascii="Courier New" w:eastAsia="Times New Roman" w:hAnsi="Courier New" w:cs="Times New Roman"/>
      <w:sz w:val="20"/>
      <w:szCs w:val="20"/>
      <w:lang w:eastAsia="en-US"/>
    </w:rPr>
  </w:style>
  <w:style w:type="character" w:customStyle="1" w:styleId="MenuOption">
    <w:name w:val="Menu Option"/>
    <w:basedOn w:val="DefaultParagraphFont"/>
    <w:rsid w:val="00672BD9"/>
    <w:rPr>
      <w:b/>
      <w:smallCaps/>
    </w:rPr>
  </w:style>
  <w:style w:type="paragraph" w:customStyle="1" w:styleId="TableListNumber">
    <w:name w:val="Table List Number"/>
    <w:basedOn w:val="ListNumber"/>
    <w:rsid w:val="00672BD9"/>
    <w:pPr>
      <w:numPr>
        <w:numId w:val="0"/>
      </w:numPr>
    </w:pPr>
  </w:style>
  <w:style w:type="paragraph" w:styleId="TOC4">
    <w:name w:val="toc 4"/>
    <w:basedOn w:val="TOCBase"/>
    <w:next w:val="Normal"/>
    <w:semiHidden/>
    <w:rsid w:val="00672BD9"/>
    <w:pPr>
      <w:tabs>
        <w:tab w:val="right" w:leader="dot" w:pos="9071"/>
      </w:tabs>
      <w:ind w:left="1701"/>
    </w:pPr>
  </w:style>
  <w:style w:type="paragraph" w:customStyle="1" w:styleId="ListAlpha">
    <w:name w:val="List Alpha"/>
    <w:basedOn w:val="List"/>
    <w:rsid w:val="00672BD9"/>
    <w:pPr>
      <w:numPr>
        <w:numId w:val="9"/>
      </w:numPr>
    </w:pPr>
  </w:style>
  <w:style w:type="paragraph" w:customStyle="1" w:styleId="ListAlpha2">
    <w:name w:val="List Alpha 2"/>
    <w:basedOn w:val="List2"/>
    <w:rsid w:val="00672BD9"/>
    <w:pPr>
      <w:numPr>
        <w:numId w:val="8"/>
      </w:numPr>
    </w:pPr>
  </w:style>
  <w:style w:type="paragraph" w:styleId="List2">
    <w:name w:val="List 2"/>
    <w:basedOn w:val="BodyText"/>
    <w:rsid w:val="00672BD9"/>
    <w:pPr>
      <w:tabs>
        <w:tab w:val="left" w:pos="680"/>
      </w:tabs>
      <w:spacing w:before="60" w:after="60"/>
      <w:ind w:left="680" w:hanging="340"/>
    </w:pPr>
  </w:style>
  <w:style w:type="paragraph" w:styleId="List3">
    <w:name w:val="List 3"/>
    <w:basedOn w:val="BodyText"/>
    <w:rsid w:val="00672BD9"/>
    <w:pPr>
      <w:tabs>
        <w:tab w:val="left" w:pos="1021"/>
      </w:tabs>
      <w:spacing w:before="60" w:after="60"/>
      <w:ind w:left="1020" w:hanging="340"/>
    </w:pPr>
  </w:style>
  <w:style w:type="paragraph" w:styleId="List4">
    <w:name w:val="List 4"/>
    <w:basedOn w:val="BodyText"/>
    <w:rsid w:val="00672BD9"/>
    <w:pPr>
      <w:tabs>
        <w:tab w:val="left" w:pos="1361"/>
      </w:tabs>
      <w:spacing w:before="60" w:after="60"/>
      <w:ind w:left="1361" w:hanging="340"/>
    </w:pPr>
  </w:style>
  <w:style w:type="paragraph" w:styleId="List5">
    <w:name w:val="List 5"/>
    <w:basedOn w:val="BodyText"/>
    <w:rsid w:val="00672BD9"/>
    <w:pPr>
      <w:tabs>
        <w:tab w:val="left" w:pos="1701"/>
      </w:tabs>
      <w:spacing w:before="60" w:after="60"/>
      <w:ind w:left="1701" w:hanging="340"/>
    </w:pPr>
  </w:style>
  <w:style w:type="paragraph" w:styleId="ListBullet3">
    <w:name w:val="List Bullet 3"/>
    <w:basedOn w:val="List3"/>
    <w:rsid w:val="00672BD9"/>
    <w:pPr>
      <w:numPr>
        <w:numId w:val="15"/>
      </w:numPr>
      <w:tabs>
        <w:tab w:val="clear" w:pos="1021"/>
      </w:tabs>
      <w:ind w:left="1037" w:hanging="357"/>
    </w:pPr>
  </w:style>
  <w:style w:type="paragraph" w:styleId="ListBullet4">
    <w:name w:val="List Bullet 4"/>
    <w:basedOn w:val="List4"/>
    <w:rsid w:val="00672BD9"/>
    <w:pPr>
      <w:numPr>
        <w:numId w:val="3"/>
      </w:numPr>
    </w:pPr>
  </w:style>
  <w:style w:type="paragraph" w:styleId="ListBullet5">
    <w:name w:val="List Bullet 5"/>
    <w:basedOn w:val="List5"/>
    <w:rsid w:val="00672BD9"/>
    <w:pPr>
      <w:numPr>
        <w:numId w:val="4"/>
      </w:numPr>
    </w:pPr>
  </w:style>
  <w:style w:type="paragraph" w:styleId="ListContinue2">
    <w:name w:val="List Continue 2"/>
    <w:basedOn w:val="List2"/>
    <w:rsid w:val="00672BD9"/>
    <w:pPr>
      <w:ind w:firstLine="0"/>
    </w:pPr>
  </w:style>
  <w:style w:type="paragraph" w:styleId="ListContinue3">
    <w:name w:val="List Continue 3"/>
    <w:basedOn w:val="List3"/>
    <w:rsid w:val="00672BD9"/>
    <w:pPr>
      <w:ind w:left="1021" w:firstLine="0"/>
    </w:pPr>
  </w:style>
  <w:style w:type="paragraph" w:styleId="ListContinue4">
    <w:name w:val="List Continue 4"/>
    <w:basedOn w:val="List4"/>
    <w:rsid w:val="00672BD9"/>
    <w:pPr>
      <w:ind w:firstLine="0"/>
    </w:pPr>
  </w:style>
  <w:style w:type="paragraph" w:styleId="ListContinue5">
    <w:name w:val="List Continue 5"/>
    <w:basedOn w:val="List5"/>
    <w:rsid w:val="00672BD9"/>
    <w:pPr>
      <w:ind w:firstLine="0"/>
    </w:pPr>
  </w:style>
  <w:style w:type="paragraph" w:styleId="ListNumber3">
    <w:name w:val="List Number 3"/>
    <w:basedOn w:val="List3"/>
    <w:rsid w:val="00672BD9"/>
    <w:pPr>
      <w:numPr>
        <w:numId w:val="5"/>
      </w:numPr>
    </w:pPr>
  </w:style>
  <w:style w:type="paragraph" w:styleId="ListNumber4">
    <w:name w:val="List Number 4"/>
    <w:basedOn w:val="List4"/>
    <w:rsid w:val="00672BD9"/>
    <w:pPr>
      <w:numPr>
        <w:numId w:val="6"/>
      </w:numPr>
    </w:pPr>
  </w:style>
  <w:style w:type="paragraph" w:styleId="ListNumber5">
    <w:name w:val="List Number 5"/>
    <w:basedOn w:val="List5"/>
    <w:rsid w:val="00672BD9"/>
    <w:pPr>
      <w:numPr>
        <w:numId w:val="7"/>
      </w:numPr>
    </w:pPr>
  </w:style>
  <w:style w:type="paragraph" w:styleId="BlockText">
    <w:name w:val="Block Text"/>
    <w:basedOn w:val="Normal"/>
    <w:rsid w:val="00672BD9"/>
    <w:pPr>
      <w:spacing w:after="120"/>
      <w:ind w:left="1440" w:right="1440"/>
    </w:pPr>
  </w:style>
  <w:style w:type="character" w:customStyle="1" w:styleId="Subscript">
    <w:name w:val="Subscript"/>
    <w:basedOn w:val="DefaultParagraphFont"/>
    <w:rsid w:val="00672BD9"/>
    <w:rPr>
      <w:sz w:val="16"/>
      <w:vertAlign w:val="subscript"/>
    </w:rPr>
  </w:style>
  <w:style w:type="character" w:customStyle="1" w:styleId="Superscript">
    <w:name w:val="Superscript"/>
    <w:basedOn w:val="DefaultParagraphFont"/>
    <w:rsid w:val="00672BD9"/>
    <w:rPr>
      <w:sz w:val="16"/>
      <w:vertAlign w:val="superscript"/>
    </w:rPr>
  </w:style>
  <w:style w:type="character" w:customStyle="1" w:styleId="Symbols">
    <w:name w:val="Symbols"/>
    <w:basedOn w:val="DefaultParagraphFont"/>
    <w:rsid w:val="00672BD9"/>
    <w:rPr>
      <w:rFonts w:ascii="Symbol" w:hAnsi="Symbol"/>
    </w:rPr>
  </w:style>
  <w:style w:type="character" w:customStyle="1" w:styleId="MenuOptions">
    <w:name w:val="Menu Options"/>
    <w:basedOn w:val="DefaultParagraphFont"/>
    <w:rsid w:val="00672BD9"/>
    <w:rPr>
      <w:rFonts w:ascii="Arial Narrow" w:hAnsi="Arial Narrow"/>
      <w:smallCaps/>
    </w:rPr>
  </w:style>
  <w:style w:type="character" w:customStyle="1" w:styleId="Buttons">
    <w:name w:val="Buttons"/>
    <w:basedOn w:val="DefaultParagraphFont"/>
    <w:rsid w:val="00672BD9"/>
    <w:rPr>
      <w:b/>
    </w:rPr>
  </w:style>
  <w:style w:type="character" w:customStyle="1" w:styleId="Underlined">
    <w:name w:val="Underlined"/>
    <w:basedOn w:val="DefaultParagraphFont"/>
    <w:rsid w:val="00672BD9"/>
    <w:rPr>
      <w:u w:val="single"/>
    </w:rPr>
  </w:style>
  <w:style w:type="paragraph" w:customStyle="1" w:styleId="TableBodyTextRight">
    <w:name w:val="Table Body Text Right"/>
    <w:basedOn w:val="TableBodyText"/>
    <w:rsid w:val="00672BD9"/>
    <w:pPr>
      <w:widowControl w:val="0"/>
      <w:autoSpaceDE w:val="0"/>
      <w:autoSpaceDN w:val="0"/>
      <w:adjustRightInd w:val="0"/>
      <w:jc w:val="right"/>
    </w:pPr>
    <w:rPr>
      <w:rFonts w:cs="Arial"/>
      <w:szCs w:val="18"/>
    </w:rPr>
  </w:style>
  <w:style w:type="paragraph" w:customStyle="1" w:styleId="CopyrightText">
    <w:name w:val="Copyright Text"/>
    <w:basedOn w:val="BodyText"/>
    <w:rsid w:val="00672BD9"/>
    <w:rPr>
      <w:sz w:val="18"/>
    </w:rPr>
  </w:style>
  <w:style w:type="paragraph" w:customStyle="1" w:styleId="BodySmallRight">
    <w:name w:val="Body Small Right"/>
    <w:basedOn w:val="BodyTextRight"/>
    <w:rsid w:val="00672BD9"/>
    <w:rPr>
      <w:sz w:val="18"/>
      <w:szCs w:val="18"/>
    </w:rPr>
  </w:style>
  <w:style w:type="paragraph" w:customStyle="1" w:styleId="MarginEdition">
    <w:name w:val="Margin Edition"/>
    <w:basedOn w:val="MarginNote"/>
    <w:rsid w:val="00672BD9"/>
    <w:pPr>
      <w:spacing w:before="0" w:after="0"/>
    </w:pPr>
    <w:rPr>
      <w:rFonts w:ascii="Times New Roman" w:hAnsi="Times New Roman"/>
      <w:color w:val="999999"/>
    </w:rPr>
  </w:style>
  <w:style w:type="paragraph" w:customStyle="1" w:styleId="Spacer">
    <w:name w:val="Spacer"/>
    <w:basedOn w:val="Normal"/>
    <w:rsid w:val="00672BD9"/>
    <w:rPr>
      <w:sz w:val="2"/>
      <w:szCs w:val="2"/>
    </w:rPr>
  </w:style>
  <w:style w:type="character" w:customStyle="1" w:styleId="Small">
    <w:name w:val="Small"/>
    <w:basedOn w:val="DefaultParagraphFont"/>
    <w:rsid w:val="00672BD9"/>
    <w:rPr>
      <w:sz w:val="16"/>
    </w:rPr>
  </w:style>
  <w:style w:type="paragraph" w:customStyle="1" w:styleId="WideTable">
    <w:name w:val="Wide Table"/>
    <w:basedOn w:val="Normal"/>
    <w:rsid w:val="00672BD9"/>
    <w:pPr>
      <w:ind w:left="-1418"/>
    </w:pPr>
    <w:rPr>
      <w:sz w:val="2"/>
      <w:szCs w:val="2"/>
    </w:rPr>
  </w:style>
  <w:style w:type="character" w:styleId="PageNumber">
    <w:name w:val="page number"/>
    <w:basedOn w:val="DefaultParagraphFont"/>
    <w:rsid w:val="00672BD9"/>
  </w:style>
  <w:style w:type="paragraph" w:styleId="Quote">
    <w:name w:val="Quote"/>
    <w:basedOn w:val="Heading1"/>
    <w:link w:val="QuoteChar"/>
    <w:qFormat/>
    <w:rsid w:val="00672BD9"/>
    <w:rPr>
      <w:b w:val="0"/>
      <w:sz w:val="72"/>
      <w:szCs w:val="72"/>
      <w:lang w:val="en-NZ"/>
    </w:rPr>
  </w:style>
  <w:style w:type="character" w:customStyle="1" w:styleId="QuoteChar">
    <w:name w:val="Quote Char"/>
    <w:basedOn w:val="DefaultParagraphFont"/>
    <w:link w:val="Quote"/>
    <w:rsid w:val="00672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BD9"/>
    <w:pPr>
      <w:pageBreakBefore/>
    </w:pPr>
  </w:style>
  <w:style w:type="paragraph" w:customStyle="1" w:styleId="Border">
    <w:name w:val="Border"/>
    <w:basedOn w:val="Normal"/>
    <w:qFormat/>
    <w:rsid w:val="00672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BD9"/>
    <w:rPr>
      <w:b/>
      <w:bCs/>
      <w:i/>
      <w:iCs/>
      <w:color w:val="auto"/>
    </w:rPr>
  </w:style>
  <w:style w:type="paragraph" w:styleId="IntenseQuote">
    <w:name w:val="Intense Quote"/>
    <w:basedOn w:val="Normal"/>
    <w:next w:val="Normal"/>
    <w:link w:val="IntenseQuoteChar"/>
    <w:uiPriority w:val="30"/>
    <w:qFormat/>
    <w:rsid w:val="00672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B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BD9"/>
    <w:rPr>
      <w:smallCaps/>
      <w:color w:val="auto"/>
      <w:u w:val="single"/>
    </w:rPr>
  </w:style>
  <w:style w:type="character" w:styleId="IntenseReference">
    <w:name w:val="Intense Reference"/>
    <w:basedOn w:val="DefaultParagraphFont"/>
    <w:uiPriority w:val="32"/>
    <w:qFormat/>
    <w:rsid w:val="00672BD9"/>
    <w:rPr>
      <w:b/>
      <w:bCs/>
      <w:smallCaps/>
      <w:color w:val="auto"/>
      <w:spacing w:val="5"/>
      <w:u w:val="single"/>
    </w:rPr>
  </w:style>
  <w:style w:type="paragraph" w:customStyle="1" w:styleId="2ColumnHeading">
    <w:name w:val="2Column Heading"/>
    <w:basedOn w:val="BodyText"/>
    <w:qFormat/>
    <w:rsid w:val="00672BD9"/>
    <w:pPr>
      <w:spacing w:after="60"/>
      <w:ind w:left="-2268"/>
    </w:pPr>
    <w:rPr>
      <w:b/>
    </w:rPr>
  </w:style>
  <w:style w:type="paragraph" w:customStyle="1" w:styleId="Heading1TOC">
    <w:name w:val="Heading1 TOC"/>
    <w:basedOn w:val="Normal"/>
    <w:qFormat/>
    <w:rsid w:val="00672BD9"/>
    <w:pPr>
      <w:spacing w:before="240" w:after="120"/>
    </w:pPr>
    <w:rPr>
      <w:rFonts w:ascii="Times New Roman" w:hAnsi="Times New Roman"/>
      <w:b/>
      <w:sz w:val="32"/>
    </w:rPr>
  </w:style>
  <w:style w:type="paragraph" w:customStyle="1" w:styleId="Heading2TOC">
    <w:name w:val="Heading2 TOC"/>
    <w:basedOn w:val="Normal"/>
    <w:qFormat/>
    <w:rsid w:val="00672BD9"/>
    <w:pPr>
      <w:spacing w:before="240" w:after="60"/>
    </w:pPr>
    <w:rPr>
      <w:rFonts w:ascii="Times New Roman" w:hAnsi="Times New Roman"/>
      <w:b/>
      <w:sz w:val="28"/>
    </w:rPr>
  </w:style>
  <w:style w:type="character" w:customStyle="1" w:styleId="Underline">
    <w:name w:val="Underline"/>
    <w:basedOn w:val="DefaultParagraphFont"/>
    <w:qFormat/>
    <w:rsid w:val="00672BD9"/>
    <w:rPr>
      <w:u w:val="single"/>
    </w:rPr>
  </w:style>
  <w:style w:type="paragraph" w:styleId="BalloonText">
    <w:name w:val="Balloon Text"/>
    <w:basedOn w:val="Normal"/>
    <w:link w:val="BalloonTextChar"/>
    <w:rsid w:val="00672BD9"/>
    <w:rPr>
      <w:rFonts w:ascii="Tahoma" w:hAnsi="Tahoma" w:cs="Tahoma"/>
      <w:sz w:val="16"/>
      <w:szCs w:val="16"/>
    </w:rPr>
  </w:style>
  <w:style w:type="character" w:customStyle="1" w:styleId="BalloonTextChar">
    <w:name w:val="Balloon Text Char"/>
    <w:basedOn w:val="DefaultParagraphFont"/>
    <w:link w:val="BalloonText"/>
    <w:rsid w:val="00672B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B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B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BD9"/>
    <w:rPr>
      <w:b/>
      <w:color w:val="660033"/>
      <w:spacing w:val="0"/>
    </w:rPr>
  </w:style>
  <w:style w:type="paragraph" w:customStyle="1" w:styleId="Nameditemlist">
    <w:name w:val="Named item list"/>
    <w:basedOn w:val="BodyText"/>
    <w:qFormat/>
    <w:rsid w:val="00672B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9113</Characters>
  <Application>Microsoft Office Word</Application>
  <DocSecurity>0</DocSecurity>
  <Lines>301</Lines>
  <Paragraphs>185</Paragraphs>
  <ScaleCrop>false</ScaleCrop>
  <Company>Author-it Software Corporation Ltd.</Company>
  <LinksUpToDate>false</LinksUpToDate>
  <CharactersWithSpaces>10386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TAEASS801A Analyse, implement and evaluate e-assessment</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2012-10-30T04:43:00Z</dcterms:created>
  <dcterms:modified xsi:type="dcterms:W3CDTF">2012-10-30T04:43:00Z</dcterms:modified>
</cp:coreProperties>
</file>