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3F1A" w:rsidP="00EA3F1A">
      <w:pPr>
        <w:pStyle w:val="Title"/>
      </w:pPr>
      <w:r>
        <w:fldChar w:fldCharType="begin"/>
      </w:r>
      <w:r>
        <w:instrText xml:space="preserve"> TITLE   \* MERGEFORMAT </w:instrText>
      </w:r>
      <w:r>
        <w:fldChar w:fldCharType="separate"/>
      </w:r>
      <w:r>
        <w:t>TAEASS504A Develop and implement recognition strategies</w:t>
      </w:r>
      <w:r>
        <w:fldChar w:fldCharType="end"/>
      </w:r>
    </w:p>
    <w:p w:rsidR="00EA3F1A" w:rsidP="00EA3F1A">
      <w:pPr>
        <w:pStyle w:val="Version"/>
        <w:sectPr w:rsidSect="00B911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1139" w:rsidP="00B91139">
      <w:pPr>
        <w:pStyle w:val="SuperHeading"/>
      </w:pPr>
      <w:r w:rsidRPr="00B91139">
        <w:t>TAEASS504A Develop and implement recognition strategies</w:t>
      </w:r>
    </w:p>
    <w:p w:rsidR="00000000" w:rsidRPr="00B91139" w:rsidP="00B91139">
      <w:pPr>
        <w:pStyle w:val="Heading1"/>
      </w:pPr>
      <w:bookmarkStart w:id="1" w:name="O_358706"/>
      <w:bookmarkEnd w:id="1"/>
      <w:r w:rsidRPr="00B91139">
        <w:t>Modification History</w:t>
      </w:r>
    </w:p>
    <w:tbl>
      <w:tblPr>
        <w:tblW w:w="0" w:type="auto"/>
        <w:tblCellMar>
          <w:left w:w="62" w:type="dxa"/>
          <w:right w:w="62" w:type="dxa"/>
        </w:tblCellMar>
        <w:tblLook w:val="0000"/>
      </w:tblPr>
      <w:tblGrid>
        <w:gridCol w:w="1476"/>
        <w:gridCol w:w="7720"/>
      </w:tblGrid>
      <w:tr w:rsidTr="00EA3F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91139" w:rsidP="00B91139">
            <w:pPr>
              <w:pStyle w:val="BodyText"/>
            </w:pPr>
            <w:r w:rsidRPr="00B91139">
              <w:rPr>
                <w:rStyle w:val="SpecialBold"/>
              </w:rPr>
              <w:t>Version</w:t>
            </w:r>
          </w:p>
        </w:tc>
        <w:tc>
          <w:tcPr>
            <w:tcW w:w="0" w:type="auto"/>
            <w:tcBorders>
              <w:top w:val="nil"/>
              <w:left w:val="nil"/>
              <w:bottom w:val="nil"/>
              <w:right w:val="nil"/>
            </w:tcBorders>
            <w:tcMar>
              <w:top w:w="0" w:type="dxa"/>
              <w:left w:w="62" w:type="dxa"/>
              <w:bottom w:w="0" w:type="dxa"/>
              <w:right w:w="62" w:type="dxa"/>
            </w:tcMar>
          </w:tcPr>
          <w:p w:rsidR="00000000" w:rsidP="00B91139">
            <w:pPr>
              <w:pStyle w:val="BodyText"/>
              <w:rPr>
                <w:lang w:val="en-NZ"/>
              </w:rPr>
            </w:pPr>
            <w:r w:rsidRPr="00B91139">
              <w:rPr>
                <w:rStyle w:val="SpecialBold"/>
              </w:rPr>
              <w:t>Comments</w:t>
            </w:r>
          </w:p>
        </w:tc>
      </w:tr>
      <w:tr w:rsidTr="00EA3F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1139">
            <w:pPr>
              <w:pStyle w:val="BodyText"/>
              <w:rPr>
                <w:lang w:val="en-NZ"/>
              </w:rPr>
            </w:pPr>
            <w:r w:rsidRPr="00B91139">
              <w:t>TAEASS504A</w:t>
            </w:r>
          </w:p>
        </w:tc>
        <w:tc>
          <w:tcPr>
            <w:tcW w:w="0" w:type="auto"/>
            <w:tcBorders>
              <w:top w:val="nil"/>
              <w:left w:val="nil"/>
              <w:bottom w:val="nil"/>
              <w:right w:val="nil"/>
            </w:tcBorders>
            <w:tcMar>
              <w:top w:w="0" w:type="dxa"/>
              <w:left w:w="62" w:type="dxa"/>
              <w:bottom w:w="0" w:type="dxa"/>
              <w:right w:w="62" w:type="dxa"/>
            </w:tcMar>
          </w:tcPr>
          <w:p w:rsidR="00000000" w:rsidRPr="00B91139" w:rsidP="00B91139">
            <w:pPr>
              <w:pStyle w:val="BodyText"/>
            </w:pPr>
            <w:r w:rsidRPr="00B91139">
              <w:t xml:space="preserve">Released with </w:t>
            </w:r>
            <w:r w:rsidRPr="00B91139">
              <w:rPr>
                <w:rStyle w:val="Emphasis"/>
              </w:rPr>
              <w:t>TAE10 Training and Education T</w:t>
            </w:r>
            <w:r w:rsidRPr="00B91139">
              <w:rPr>
                <w:rStyle w:val="Emphasis"/>
              </w:rPr>
              <w:t>raining Package version 2.0</w:t>
            </w:r>
          </w:p>
        </w:tc>
      </w:tr>
    </w:tbl>
    <w:p w:rsidR="00000000" w:rsidRPr="00B91139" w:rsidP="00B91139">
      <w:pPr>
        <w:pStyle w:val="BodyText"/>
      </w:pPr>
    </w:p>
    <w:p w:rsidR="00000000" w:rsidRPr="00B91139" w:rsidP="00B91139">
      <w:pPr>
        <w:pStyle w:val="AllowPageBreak"/>
      </w:pPr>
    </w:p>
    <w:p w:rsidR="00000000" w:rsidRPr="00B91139" w:rsidP="00B91139">
      <w:pPr>
        <w:pStyle w:val="Heading1"/>
      </w:pPr>
      <w:bookmarkStart w:id="2" w:name="O_358707"/>
      <w:bookmarkEnd w:id="2"/>
      <w:r w:rsidRPr="00B91139">
        <w:t>Unit Descriptor</w:t>
      </w:r>
    </w:p>
    <w:p w:rsidR="00000000" w:rsidRPr="00B91139" w:rsidP="00B91139">
      <w:pPr>
        <w:pStyle w:val="BodyText"/>
      </w:pPr>
      <w:r w:rsidRPr="00B91139">
        <w:t xml:space="preserve">This unit describes the performance outcomes, skills and knowledge required to develop and implement a recognition strategy in the context of </w:t>
      </w:r>
      <w:r w:rsidRPr="00B91139">
        <w:t>organisational development. It requires the ability to prepare information and advice on recognition, to identify evidence gathering opportunities and to evaluate a recognition-based assessment process. It also focuses on continuously improving recognition</w:t>
      </w:r>
      <w:r w:rsidRPr="00B91139">
        <w:t xml:space="preserve"> processes within an organisation.</w:t>
      </w:r>
    </w:p>
    <w:p w:rsidR="00000000" w:rsidRPr="00B91139" w:rsidP="00B91139">
      <w:pPr>
        <w:pStyle w:val="AllowPageBreak"/>
      </w:pPr>
    </w:p>
    <w:p w:rsidR="00000000" w:rsidRPr="00B91139" w:rsidP="00B91139">
      <w:pPr>
        <w:pStyle w:val="Heading1"/>
      </w:pPr>
      <w:bookmarkStart w:id="3" w:name="O_358708"/>
      <w:bookmarkEnd w:id="3"/>
      <w:r w:rsidRPr="00B91139">
        <w:t>Application of the Unit</w:t>
      </w:r>
    </w:p>
    <w:p w:rsidR="00000000" w:rsidRPr="00B91139" w:rsidP="00B91139">
      <w:pPr>
        <w:pStyle w:val="BodyText"/>
      </w:pPr>
      <w:r w:rsidRPr="00B91139">
        <w:t>This unit typically applies to those who have a role in developing procedures and documentation for recognition-based assessment for an organisation.</w:t>
      </w:r>
    </w:p>
    <w:p w:rsidR="00000000" w:rsidRPr="00B91139" w:rsidP="00B91139">
      <w:pPr>
        <w:pStyle w:val="AllowPageBreak"/>
      </w:pPr>
    </w:p>
    <w:p w:rsidR="00000000" w:rsidRPr="00B91139" w:rsidP="00B91139">
      <w:pPr>
        <w:pStyle w:val="Heading1"/>
      </w:pPr>
      <w:bookmarkStart w:id="4" w:name="O_358709"/>
      <w:bookmarkEnd w:id="4"/>
      <w:r w:rsidRPr="00B91139">
        <w:t>Licensing/Regulatory Information</w:t>
      </w:r>
    </w:p>
    <w:p w:rsidR="00000000" w:rsidRPr="00B91139" w:rsidP="00B91139">
      <w:pPr>
        <w:pStyle w:val="BodyText"/>
      </w:pPr>
      <w:r w:rsidRPr="00B91139">
        <w:t>Not applicable.</w:t>
      </w:r>
    </w:p>
    <w:p w:rsidR="00000000" w:rsidRPr="00B91139" w:rsidP="00B91139">
      <w:pPr>
        <w:pStyle w:val="AllowPageBreak"/>
      </w:pPr>
    </w:p>
    <w:p w:rsidR="00000000" w:rsidRPr="00B91139" w:rsidP="00B91139">
      <w:pPr>
        <w:pStyle w:val="Heading1"/>
      </w:pPr>
      <w:bookmarkStart w:id="5" w:name="O_358710"/>
      <w:bookmarkEnd w:id="5"/>
      <w:r w:rsidRPr="00B91139">
        <w:t>Pre-Requisites</w:t>
      </w:r>
    </w:p>
    <w:p w:rsidR="00000000" w:rsidRPr="00B91139" w:rsidP="00B91139">
      <w:pPr>
        <w:pStyle w:val="BodyText"/>
      </w:pPr>
      <w:r w:rsidRPr="00B91139">
        <w:t>Not applicable.</w:t>
      </w:r>
    </w:p>
    <w:p w:rsidR="00000000" w:rsidRPr="00B91139" w:rsidP="00B91139">
      <w:pPr>
        <w:pStyle w:val="AllowPageBreak"/>
      </w:pPr>
    </w:p>
    <w:p w:rsidR="00000000" w:rsidRPr="00B91139" w:rsidP="00B91139">
      <w:pPr>
        <w:pStyle w:val="Heading1"/>
      </w:pPr>
      <w:bookmarkStart w:id="6" w:name="O_358711"/>
      <w:bookmarkEnd w:id="6"/>
      <w:r w:rsidRPr="00B91139">
        <w:t>Employability Skills Information</w:t>
      </w:r>
    </w:p>
    <w:p w:rsidR="00000000" w:rsidRPr="00B91139" w:rsidP="00B91139">
      <w:pPr>
        <w:pStyle w:val="BodyText"/>
      </w:pPr>
      <w:r w:rsidRPr="00B91139">
        <w:t>This unit contains employability skills.</w:t>
      </w:r>
    </w:p>
    <w:p w:rsidR="00000000" w:rsidRPr="00B91139" w:rsidP="00B91139">
      <w:pPr>
        <w:pStyle w:val="AllowPageBreak"/>
      </w:pPr>
    </w:p>
    <w:p w:rsidR="00000000" w:rsidRPr="00B91139" w:rsidP="00B91139">
      <w:pPr>
        <w:pStyle w:val="Heading1"/>
      </w:pPr>
      <w:bookmarkStart w:id="7" w:name="O_358712"/>
      <w:bookmarkEnd w:id="7"/>
      <w:r w:rsidRPr="00B91139">
        <w:t>Elements and Performance Criteria Pre-Content</w:t>
      </w:r>
    </w:p>
    <w:tbl>
      <w:tblPr>
        <w:tblW w:w="9354" w:type="dxa"/>
        <w:tblLayout w:type="fixed"/>
        <w:tblCellMar>
          <w:left w:w="62" w:type="dxa"/>
          <w:right w:w="62" w:type="dxa"/>
        </w:tblCellMar>
        <w:tblLook w:val="0000"/>
      </w:tblPr>
      <w:tblGrid>
        <w:gridCol w:w="2592"/>
        <w:gridCol w:w="6762"/>
      </w:tblGrid>
      <w:tr w:rsidTr="00B91139">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RPr="00B91139" w:rsidP="00B91139">
            <w:pPr>
              <w:pStyle w:val="BodyText"/>
            </w:pPr>
            <w:r w:rsidRPr="00B91139">
              <w:rPr>
                <w:rStyle w:val="SpecialBold"/>
              </w:rPr>
              <w:t>ELEME</w:t>
            </w:r>
            <w:r w:rsidRPr="00B91139">
              <w:rPr>
                <w:rStyle w:val="SpecialBold"/>
              </w:rPr>
              <w:t>NT</w:t>
            </w:r>
          </w:p>
        </w:tc>
        <w:tc>
          <w:tcPr>
            <w:tcW w:w="6762" w:type="dxa"/>
            <w:tcBorders>
              <w:top w:val="nil"/>
              <w:left w:val="nil"/>
              <w:bottom w:val="nil"/>
              <w:right w:val="nil"/>
            </w:tcBorders>
            <w:tcMar>
              <w:top w:w="0" w:type="dxa"/>
              <w:left w:w="62" w:type="dxa"/>
              <w:bottom w:w="0" w:type="dxa"/>
              <w:right w:w="62" w:type="dxa"/>
            </w:tcMar>
          </w:tcPr>
          <w:p w:rsidR="00000000" w:rsidP="00B91139">
            <w:pPr>
              <w:pStyle w:val="BodyText"/>
              <w:rPr>
                <w:lang w:val="en-NZ"/>
              </w:rPr>
            </w:pPr>
            <w:r w:rsidRPr="00B91139">
              <w:rPr>
                <w:rStyle w:val="SpecialBold"/>
              </w:rPr>
              <w:t>PERFORMANCE CRITERIA</w:t>
            </w:r>
          </w:p>
        </w:tc>
      </w:tr>
      <w:tr w:rsidTr="00B91139">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RPr="00B91139" w:rsidP="00B91139">
            <w:pPr>
              <w:pStyle w:val="BodyText"/>
            </w:pPr>
            <w:r w:rsidRPr="00B91139">
              <w:rPr>
                <w:rStyle w:val="Emphasis"/>
              </w:rPr>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B91139" w:rsidP="00B91139">
            <w:pPr>
              <w:pStyle w:val="BodyText"/>
            </w:pPr>
            <w:r w:rsidRPr="00B91139">
              <w:rPr>
                <w:rStyle w:val="Emphasis"/>
              </w:rPr>
              <w:t xml:space="preserve">Performance criteria describe the performance needed to demonstrate achievement of the element. Where bold italicised text is used, </w:t>
            </w:r>
            <w:r w:rsidRPr="00B91139">
              <w:rPr>
                <w:rStyle w:val="Emphasis"/>
              </w:rPr>
              <w:t>further information is detailed in the required skills and knowledge section and the range statement. Assessment of performance is to be consistent with the evidence guide.</w:t>
            </w:r>
          </w:p>
        </w:tc>
      </w:tr>
    </w:tbl>
    <w:p w:rsidR="00000000" w:rsidRPr="00B91139" w:rsidP="00B91139">
      <w:pPr>
        <w:pStyle w:val="BodyText"/>
      </w:pPr>
    </w:p>
    <w:p w:rsidR="00000000" w:rsidRPr="00B91139" w:rsidP="00B91139">
      <w:pPr>
        <w:pStyle w:val="AllowPageBreak"/>
      </w:pPr>
    </w:p>
    <w:p w:rsidR="00000000" w:rsidRPr="00B91139" w:rsidP="00B91139">
      <w:pPr>
        <w:pStyle w:val="Heading1"/>
      </w:pPr>
      <w:bookmarkStart w:id="8" w:name="O_358713"/>
      <w:bookmarkEnd w:id="8"/>
      <w:r w:rsidRPr="00B91139">
        <w:t>Elements and Performance Criteria</w:t>
      </w:r>
    </w:p>
    <w:tbl>
      <w:tblPr>
        <w:tblW w:w="9354" w:type="dxa"/>
        <w:tblLayout w:type="fixed"/>
        <w:tblCellMar>
          <w:left w:w="62" w:type="dxa"/>
          <w:right w:w="62" w:type="dxa"/>
        </w:tblCellMar>
        <w:tblLook w:val="0000"/>
      </w:tblPr>
      <w:tblGrid>
        <w:gridCol w:w="2592"/>
        <w:gridCol w:w="6762"/>
      </w:tblGrid>
      <w:tr w:rsidTr="00B91139">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139">
            <w:pPr>
              <w:pStyle w:val="BodyText"/>
              <w:rPr>
                <w:lang w:val="en-NZ"/>
              </w:rPr>
            </w:pPr>
            <w:r w:rsidRPr="00B91139">
              <w:t>1. Analyse job descriptions an</w:t>
            </w:r>
            <w:r w:rsidRPr="00B91139">
              <w:t>d workplace performance measures of an organisation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139" w:rsidP="00B91139">
            <w:pPr>
              <w:pStyle w:val="BodyText"/>
            </w:pPr>
            <w:r w:rsidRPr="00B91139">
              <w:t xml:space="preserve">1.1 Compile information on job descriptions and source data on individuals' </w:t>
            </w:r>
            <w:r w:rsidRPr="00B91139">
              <w:rPr>
                <w:rStyle w:val="BoldandItalics"/>
              </w:rPr>
              <w:t xml:space="preserve">work performance </w:t>
            </w:r>
          </w:p>
          <w:p w:rsidR="00000000" w:rsidRPr="00B91139" w:rsidP="00B91139">
            <w:pPr>
              <w:pStyle w:val="BodyText"/>
            </w:pPr>
            <w:r w:rsidRPr="00B91139">
              <w:t xml:space="preserve">1.2 Review </w:t>
            </w:r>
            <w:r w:rsidRPr="00B91139">
              <w:rPr>
                <w:rStyle w:val="BoldandItalics"/>
              </w:rPr>
              <w:t xml:space="preserve">performance appraisal processes and documentation </w:t>
            </w:r>
            <w:r w:rsidRPr="00B91139">
              <w:t>in an organisation and align to units of competen</w:t>
            </w:r>
            <w:r w:rsidRPr="00B91139">
              <w:t>cy</w:t>
            </w:r>
          </w:p>
          <w:p w:rsidR="00000000" w:rsidP="00B91139">
            <w:pPr>
              <w:pStyle w:val="BodyText"/>
              <w:rPr>
                <w:lang w:val="en-NZ"/>
              </w:rPr>
            </w:pPr>
            <w:r w:rsidRPr="00B91139">
              <w:t xml:space="preserve">1.3 Investigate opportunities for evidence gathering in the workplace of an organisation </w:t>
            </w:r>
          </w:p>
        </w:tc>
      </w:tr>
      <w:tr w:rsidTr="00B91139">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139">
            <w:pPr>
              <w:pStyle w:val="BodyText"/>
              <w:rPr>
                <w:lang w:val="en-NZ"/>
              </w:rPr>
            </w:pPr>
            <w:r w:rsidRPr="00B91139">
              <w:t>2. Determine the range of evidence that can contribute to recognition for a unit of competency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139" w:rsidP="00B91139">
            <w:pPr>
              <w:pStyle w:val="BodyText"/>
            </w:pPr>
            <w:r w:rsidRPr="00B91139">
              <w:t>2.1 Interpret the work performance, applied skills and knowledge re</w:t>
            </w:r>
            <w:r w:rsidRPr="00B91139">
              <w:t>quirements for a unit of competency</w:t>
            </w:r>
          </w:p>
          <w:p w:rsidR="00000000" w:rsidP="00B91139">
            <w:pPr>
              <w:pStyle w:val="BodyText"/>
              <w:rPr>
                <w:lang w:val="en-NZ"/>
              </w:rPr>
            </w:pPr>
            <w:r w:rsidRPr="00B91139">
              <w:t>2.2 Nominate sources and types of evidence that comply with the rules of evidence and Evidence Guide for a unit of competency</w:t>
            </w:r>
          </w:p>
        </w:tc>
      </w:tr>
      <w:tr w:rsidTr="00B91139">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139">
            <w:pPr>
              <w:pStyle w:val="BodyText"/>
              <w:rPr>
                <w:lang w:val="en-NZ"/>
              </w:rPr>
            </w:pPr>
            <w:r w:rsidRPr="00B91139">
              <w:t>3. Prepare a recognition package for employees of an organisation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139" w:rsidP="00B91139">
            <w:pPr>
              <w:pStyle w:val="BodyText"/>
            </w:pPr>
            <w:r w:rsidRPr="00B91139">
              <w:t>3.1 Interpret and explain o</w:t>
            </w:r>
            <w:r w:rsidRPr="00B91139">
              <w:t xml:space="preserve">rganisational policies and procedures for recognition </w:t>
            </w:r>
          </w:p>
          <w:p w:rsidR="00000000" w:rsidRPr="00B91139" w:rsidP="00B91139">
            <w:pPr>
              <w:pStyle w:val="BodyText"/>
            </w:pPr>
            <w:r w:rsidRPr="00B91139">
              <w:t>3.2 Contextualise the performance requirements for a unit of competency for employees in an organisation</w:t>
            </w:r>
          </w:p>
          <w:p w:rsidR="00000000" w:rsidRPr="00B91139" w:rsidP="00B91139">
            <w:pPr>
              <w:pStyle w:val="BodyText"/>
            </w:pPr>
            <w:r w:rsidRPr="00B91139">
              <w:t>3.3 Document exemplars and evidence lists to support candidates in their application for recognition</w:t>
            </w:r>
          </w:p>
          <w:p w:rsidR="00000000" w:rsidP="00B91139">
            <w:pPr>
              <w:pStyle w:val="BodyText"/>
              <w:rPr>
                <w:lang w:val="en-NZ"/>
              </w:rPr>
            </w:pPr>
            <w:r w:rsidRPr="00B91139">
              <w:t>3.4 Provide advice and support to managers to facilitate collection of workplace evidence for recognition</w:t>
            </w:r>
          </w:p>
        </w:tc>
      </w:tr>
      <w:tr w:rsidTr="00B91139">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139">
            <w:pPr>
              <w:pStyle w:val="BodyText"/>
              <w:rPr>
                <w:lang w:val="en-NZ"/>
              </w:rPr>
            </w:pPr>
            <w:r w:rsidRPr="00B91139">
              <w:t>4. Monitor recognition-based assessment for a un</w:t>
            </w:r>
            <w:r w:rsidRPr="00B91139">
              <w:t>it of competency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139" w:rsidP="00B91139">
            <w:pPr>
              <w:pStyle w:val="BodyText"/>
            </w:pPr>
            <w:r w:rsidRPr="00B91139">
              <w:t xml:space="preserve">4.1 Monitor the evidence collection process for a unit of competency  </w:t>
            </w:r>
          </w:p>
          <w:p w:rsidR="00000000" w:rsidRPr="00B91139" w:rsidP="00B91139">
            <w:pPr>
              <w:pStyle w:val="BodyText"/>
            </w:pPr>
            <w:r w:rsidRPr="00B91139">
              <w:t xml:space="preserve">4.2 Monitor decision making in assessment against organisational policies and procedures </w:t>
            </w:r>
          </w:p>
          <w:p w:rsidR="00000000" w:rsidP="00B91139">
            <w:pPr>
              <w:pStyle w:val="BodyText"/>
              <w:rPr>
                <w:lang w:val="en-NZ"/>
              </w:rPr>
            </w:pPr>
            <w:r w:rsidRPr="00B91139">
              <w:t xml:space="preserve">4.3 Monitor feedback provided to the candidate </w:t>
            </w:r>
          </w:p>
        </w:tc>
      </w:tr>
      <w:tr w:rsidTr="00B91139">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139">
            <w:pPr>
              <w:pStyle w:val="BodyText"/>
              <w:rPr>
                <w:lang w:val="en-NZ"/>
              </w:rPr>
            </w:pPr>
            <w:r w:rsidRPr="00B91139">
              <w:t xml:space="preserve">5. Evaluate an organisations </w:t>
            </w:r>
            <w:r w:rsidRPr="00B91139">
              <w:t>recognition-based assessment procedures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139" w:rsidP="00B91139">
            <w:pPr>
              <w:pStyle w:val="BodyText"/>
            </w:pPr>
            <w:r w:rsidRPr="00B91139">
              <w:t>5.1 Conduct a review of the advice to candidates and employers</w:t>
            </w:r>
          </w:p>
          <w:p w:rsidR="00000000" w:rsidRPr="00B91139" w:rsidP="00B91139">
            <w:pPr>
              <w:pStyle w:val="BodyText"/>
            </w:pPr>
            <w:r w:rsidRPr="00B91139">
              <w:t>5.2 Review compiled evidence lists in terms of their applicability and the evidence generated</w:t>
            </w:r>
          </w:p>
          <w:p w:rsidR="00000000" w:rsidRPr="00B91139" w:rsidP="00B91139">
            <w:pPr>
              <w:pStyle w:val="BodyText"/>
            </w:pPr>
            <w:r w:rsidRPr="00B91139">
              <w:t>5.3 Gather and analyse client feedback as part of continuou</w:t>
            </w:r>
            <w:r w:rsidRPr="00B91139">
              <w:t xml:space="preserve">s improvement </w:t>
            </w:r>
          </w:p>
          <w:p w:rsidR="00000000" w:rsidRPr="00B91139" w:rsidP="00B91139">
            <w:pPr>
              <w:pStyle w:val="BodyText"/>
            </w:pPr>
            <w:r w:rsidRPr="00B91139">
              <w:t xml:space="preserve">5.4 Gather feedback from the employing organisation and candidate on the organisations recognition services </w:t>
            </w:r>
          </w:p>
          <w:p w:rsidR="00000000" w:rsidRPr="00B91139" w:rsidP="00B91139">
            <w:pPr>
              <w:pStyle w:val="BodyText"/>
            </w:pPr>
            <w:r w:rsidRPr="00B91139">
              <w:t>5.5 Review recognition processes, inputs and practice against the organisations policies</w:t>
            </w:r>
          </w:p>
          <w:p w:rsidR="00000000" w:rsidRPr="00B91139" w:rsidP="00B91139">
            <w:pPr>
              <w:pStyle w:val="BodyText"/>
            </w:pPr>
            <w:r w:rsidRPr="00B91139">
              <w:t>5.6 Identify changes and enhancements and a</w:t>
            </w:r>
            <w:r w:rsidRPr="00B91139">
              <w:t xml:space="preserve">mend organisations policies, procedures and/or the </w:t>
            </w:r>
            <w:r w:rsidRPr="00B91139">
              <w:rPr>
                <w:rStyle w:val="BoldandItalics"/>
              </w:rPr>
              <w:t>recognition package</w:t>
            </w:r>
          </w:p>
        </w:tc>
      </w:tr>
    </w:tbl>
    <w:p w:rsidR="00000000" w:rsidRPr="00B91139" w:rsidP="00B91139">
      <w:pPr>
        <w:pStyle w:val="BodyText"/>
      </w:pPr>
    </w:p>
    <w:p w:rsidR="00000000" w:rsidRPr="00B91139" w:rsidP="00B91139">
      <w:pPr>
        <w:pStyle w:val="AllowPageBreak"/>
      </w:pPr>
    </w:p>
    <w:p w:rsidR="00000000" w:rsidRPr="00B91139" w:rsidP="00B91139">
      <w:pPr>
        <w:pStyle w:val="Heading1"/>
      </w:pPr>
      <w:bookmarkStart w:id="9" w:name="O_358714"/>
      <w:bookmarkEnd w:id="9"/>
      <w:r w:rsidRPr="00B91139">
        <w:t>Required Skills and Knowledge</w:t>
      </w:r>
    </w:p>
    <w:p w:rsidR="00000000" w:rsidRPr="00B91139" w:rsidP="00B91139">
      <w:pPr>
        <w:pStyle w:val="BodyText"/>
      </w:pPr>
      <w:r w:rsidRPr="00B91139">
        <w:rPr>
          <w:rStyle w:val="Emphasis"/>
        </w:rPr>
        <w:t>This section describes the skills and knowledge required for this unit.</w:t>
      </w:r>
    </w:p>
    <w:tbl>
      <w:tblPr>
        <w:tblW w:w="9354" w:type="dxa"/>
        <w:tblLayout w:type="fixed"/>
        <w:tblCellMar>
          <w:left w:w="62" w:type="dxa"/>
          <w:right w:w="62" w:type="dxa"/>
        </w:tblCellMar>
        <w:tblLook w:val="0000"/>
      </w:tblPr>
      <w:tblGrid>
        <w:gridCol w:w="9354"/>
      </w:tblGrid>
      <w:tr w:rsidTr="00B9113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B91139">
            <w:pPr>
              <w:pStyle w:val="BodyText"/>
              <w:rPr>
                <w:lang w:val="en-NZ"/>
              </w:rPr>
            </w:pPr>
            <w:r w:rsidRPr="00B91139">
              <w:rPr>
                <w:rStyle w:val="SpecialBold"/>
              </w:rPr>
              <w:t>Required skills</w:t>
            </w:r>
          </w:p>
        </w:tc>
      </w:tr>
      <w:tr w:rsidTr="00B9113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B91139" w:rsidP="00B91139">
            <w:pPr>
              <w:pStyle w:val="ListBullet"/>
            </w:pPr>
            <w:r w:rsidRPr="00B91139">
              <w:t>analysis and interpretation skills to:</w:t>
            </w:r>
          </w:p>
          <w:p w:rsidR="00000000" w:rsidRPr="00B91139" w:rsidP="00B91139">
            <w:pPr>
              <w:pStyle w:val="ListBullet2"/>
            </w:pPr>
            <w:r w:rsidRPr="00B91139">
              <w:t>unpack competency standards</w:t>
            </w:r>
          </w:p>
          <w:p w:rsidR="00000000" w:rsidRPr="00B91139" w:rsidP="00B91139">
            <w:pPr>
              <w:pStyle w:val="ListBullet2"/>
            </w:pPr>
            <w:r w:rsidRPr="00B91139">
              <w:t xml:space="preserve">interpret job description and performance appraisal information and map to units of competency </w:t>
            </w:r>
          </w:p>
          <w:p w:rsidR="00000000" w:rsidRPr="00B91139" w:rsidP="00B91139">
            <w:pPr>
              <w:pStyle w:val="ListBullet2"/>
            </w:pPr>
            <w:r w:rsidRPr="00B91139">
              <w:t>identify candidate needs</w:t>
            </w:r>
          </w:p>
          <w:p w:rsidR="00000000" w:rsidRPr="00B91139" w:rsidP="00B91139">
            <w:pPr>
              <w:pStyle w:val="ListBullet"/>
            </w:pPr>
            <w:r w:rsidRPr="00B91139">
              <w:t>communication skills to:</w:t>
            </w:r>
          </w:p>
          <w:p w:rsidR="00000000" w:rsidRPr="00B91139" w:rsidP="00B91139">
            <w:pPr>
              <w:pStyle w:val="ListBullet2"/>
            </w:pPr>
            <w:r w:rsidRPr="00B91139">
              <w:t>explain the recognition process to the candidate</w:t>
            </w:r>
          </w:p>
          <w:p w:rsidR="00000000" w:rsidRPr="00B91139" w:rsidP="00B91139">
            <w:pPr>
              <w:pStyle w:val="ListBullet2"/>
            </w:pPr>
            <w:r w:rsidRPr="00B91139">
              <w:t>give clear and precise instructions and advice</w:t>
            </w:r>
          </w:p>
          <w:p w:rsidR="00000000" w:rsidRPr="00B91139" w:rsidP="00B91139">
            <w:pPr>
              <w:pStyle w:val="ListBullet2"/>
            </w:pPr>
            <w:r w:rsidRPr="00B91139">
              <w:t>discuss the recognition process with other relevant people</w:t>
            </w:r>
          </w:p>
          <w:p w:rsidR="00000000" w:rsidRPr="00B91139" w:rsidP="00B91139">
            <w:pPr>
              <w:pStyle w:val="ListBullet2"/>
            </w:pPr>
            <w:r w:rsidRPr="00B91139">
              <w:t>discuss the assessment outcome with the candidate</w:t>
            </w:r>
          </w:p>
          <w:p w:rsidR="00000000" w:rsidRPr="00B91139" w:rsidP="00B91139">
            <w:pPr>
              <w:pStyle w:val="ListBullet"/>
            </w:pPr>
            <w:r w:rsidRPr="00B91139">
              <w:t>literacy skills to:</w:t>
            </w:r>
          </w:p>
          <w:p w:rsidR="00000000" w:rsidRPr="00B91139" w:rsidP="00B91139">
            <w:pPr>
              <w:pStyle w:val="ListBullet2"/>
            </w:pPr>
            <w:r w:rsidRPr="00B91139">
              <w:t>read and interpret relevant information to conduct recognition-based assessmen</w:t>
            </w:r>
            <w:r w:rsidRPr="00B91139">
              <w:t>t</w:t>
            </w:r>
          </w:p>
          <w:p w:rsidR="00000000" w:rsidRPr="00B91139" w:rsidP="00B91139">
            <w:pPr>
              <w:pStyle w:val="ListBullet2"/>
            </w:pPr>
            <w:r w:rsidRPr="00B91139">
              <w:t>prepare required documentation and records/reports of recognition outcomes in the required format</w:t>
            </w:r>
          </w:p>
          <w:p w:rsidR="00000000" w:rsidRPr="00B91139" w:rsidP="00B91139">
            <w:pPr>
              <w:pStyle w:val="ListBullet"/>
            </w:pPr>
            <w:r w:rsidRPr="00B91139">
              <w:t>research and evaluation skills to:</w:t>
            </w:r>
          </w:p>
          <w:p w:rsidR="00000000" w:rsidRPr="00B91139" w:rsidP="00B91139">
            <w:pPr>
              <w:pStyle w:val="ListBullet2"/>
            </w:pPr>
            <w:r w:rsidRPr="00B91139">
              <w:t xml:space="preserve">research workplace sources of evidence </w:t>
            </w:r>
          </w:p>
          <w:p w:rsidR="00000000" w:rsidRPr="00B91139" w:rsidP="00B91139">
            <w:pPr>
              <w:pStyle w:val="ListBullet2"/>
            </w:pPr>
            <w:r w:rsidRPr="00B91139">
              <w:t>access recognition policies and procedures</w:t>
            </w:r>
          </w:p>
          <w:p w:rsidR="00000000" w:rsidRPr="00B91139" w:rsidP="00B91139">
            <w:pPr>
              <w:pStyle w:val="ListBullet2"/>
            </w:pPr>
            <w:r w:rsidRPr="00B91139">
              <w:t>evaluate evidence</w:t>
            </w:r>
          </w:p>
          <w:p w:rsidR="00000000" w:rsidP="00B91139">
            <w:pPr>
              <w:pStyle w:val="ListBullet2"/>
              <w:rPr>
                <w:lang w:val="en-NZ"/>
              </w:rPr>
            </w:pPr>
            <w:r w:rsidRPr="00B91139">
              <w:t>evaluate the recog</w:t>
            </w:r>
            <w:r w:rsidRPr="00B91139">
              <w:t>nition process.</w:t>
            </w:r>
          </w:p>
        </w:tc>
      </w:tr>
      <w:tr w:rsidTr="00B9113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B91139">
            <w:pPr>
              <w:pStyle w:val="BodyText"/>
              <w:rPr>
                <w:lang w:val="en-NZ"/>
              </w:rPr>
            </w:pPr>
            <w:r w:rsidRPr="00B91139">
              <w:rPr>
                <w:rStyle w:val="SpecialBold"/>
              </w:rPr>
              <w:t>Required knowledge</w:t>
            </w:r>
          </w:p>
        </w:tc>
      </w:tr>
      <w:tr w:rsidTr="00B9113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B91139" w:rsidP="00B91139">
            <w:pPr>
              <w:pStyle w:val="ListBullet"/>
            </w:pPr>
            <w:r w:rsidRPr="00B91139">
              <w:t>recognition-based assessment including:</w:t>
            </w:r>
          </w:p>
          <w:p w:rsidR="00000000" w:rsidRPr="00B91139" w:rsidP="00B91139">
            <w:pPr>
              <w:pStyle w:val="ListBullet2"/>
            </w:pPr>
            <w:r w:rsidRPr="00B91139">
              <w:t xml:space="preserve">the criteria used in national VET; endorsed or accredited competency standards defining </w:t>
            </w:r>
            <w:r w:rsidRPr="00B91139">
              <w:t xml:space="preserve">specifications for performance of work and work functions which include skills and knowledge </w:t>
            </w:r>
          </w:p>
          <w:p w:rsidR="00000000" w:rsidRPr="00B91139" w:rsidP="00B91139">
            <w:pPr>
              <w:pStyle w:val="ListBullet2"/>
            </w:pPr>
            <w:r w:rsidRPr="00B91139">
              <w:t>units of competency as the basis of qualifications</w:t>
            </w:r>
          </w:p>
          <w:p w:rsidR="00000000" w:rsidRPr="00B91139" w:rsidP="00B91139">
            <w:pPr>
              <w:pStyle w:val="ListBullet2"/>
            </w:pPr>
            <w:r w:rsidRPr="00B91139">
              <w:t>the principles of recognition and evidence-based assessment</w:t>
            </w:r>
          </w:p>
          <w:p w:rsidR="00000000" w:rsidRPr="00B91139" w:rsidP="00B91139">
            <w:pPr>
              <w:pStyle w:val="ListBullet2"/>
            </w:pPr>
            <w:r w:rsidRPr="00B91139">
              <w:t>the structure and application of competency standards</w:t>
            </w:r>
          </w:p>
          <w:p w:rsidR="00000000" w:rsidRPr="00B91139" w:rsidP="00B91139">
            <w:pPr>
              <w:pStyle w:val="ListBullet"/>
            </w:pPr>
            <w:r w:rsidRPr="00B91139">
              <w:t>how to interpret competency standards and other related assessment information to determine the evidence required to demonstrate competency including:</w:t>
            </w:r>
          </w:p>
          <w:p w:rsidR="00000000" w:rsidRPr="00B91139" w:rsidP="00B91139">
            <w:pPr>
              <w:pStyle w:val="ListBullet2"/>
            </w:pPr>
            <w:r w:rsidRPr="00B91139">
              <w:t>the components of competency</w:t>
            </w:r>
          </w:p>
          <w:p w:rsidR="00000000" w:rsidRPr="00B91139" w:rsidP="00B91139">
            <w:pPr>
              <w:pStyle w:val="ListBullet2"/>
            </w:pPr>
            <w:r w:rsidRPr="00B91139">
              <w:t>Training Package Ass</w:t>
            </w:r>
            <w:r w:rsidRPr="00B91139">
              <w:t>essment Guidelines</w:t>
            </w:r>
          </w:p>
          <w:p w:rsidR="00000000" w:rsidRPr="00B91139" w:rsidP="00B91139">
            <w:pPr>
              <w:pStyle w:val="ListBullet2"/>
            </w:pPr>
            <w:r w:rsidRPr="00B91139">
              <w:t>the organisations assessment system, policies and procedures</w:t>
            </w:r>
          </w:p>
          <w:p w:rsidR="00000000" w:rsidRPr="00B91139" w:rsidP="00B91139">
            <w:pPr>
              <w:pStyle w:val="ListBullet2"/>
            </w:pPr>
            <w:r w:rsidRPr="00B91139">
              <w:t>different types of recognition approaches and tools</w:t>
            </w:r>
          </w:p>
          <w:p w:rsidR="00000000" w:rsidRPr="00B91139" w:rsidP="00B91139">
            <w:pPr>
              <w:pStyle w:val="ListBullet2"/>
            </w:pPr>
            <w:r w:rsidRPr="00B91139">
              <w:t>the principles of assessment and how they guide assessment, validation and appeals processes</w:t>
            </w:r>
          </w:p>
          <w:p w:rsidR="00000000" w:rsidRPr="00B91139" w:rsidP="00B91139">
            <w:pPr>
              <w:pStyle w:val="ListBullet2"/>
            </w:pPr>
            <w:r w:rsidRPr="00B91139">
              <w:t xml:space="preserve">assessment validation </w:t>
            </w:r>
          </w:p>
          <w:p w:rsidR="00000000" w:rsidRPr="00B91139" w:rsidP="00B91139">
            <w:pPr>
              <w:pStyle w:val="ListBullet2"/>
            </w:pPr>
            <w:r w:rsidRPr="00B91139">
              <w:t>roles an</w:t>
            </w:r>
            <w:r w:rsidRPr="00B91139">
              <w:t>d responsibilities in the recognition process, including OHS obligations and duty of care</w:t>
            </w:r>
          </w:p>
          <w:p w:rsidR="00000000" w:rsidRPr="00B91139" w:rsidP="00B91139">
            <w:pPr>
              <w:pStyle w:val="ListBullet"/>
            </w:pPr>
            <w:r w:rsidRPr="00B91139">
              <w:t>legal, organisational and ethical responsibilities associated with the assessment system, including:</w:t>
            </w:r>
          </w:p>
          <w:p w:rsidR="00000000" w:rsidRPr="00B91139" w:rsidP="00B91139">
            <w:pPr>
              <w:pStyle w:val="ListBullet2"/>
            </w:pPr>
            <w:r w:rsidRPr="00B91139">
              <w:t>maintaining client privacy and confidentiality</w:t>
            </w:r>
          </w:p>
          <w:p w:rsidR="00000000" w:rsidRPr="00B91139" w:rsidP="00B91139">
            <w:pPr>
              <w:pStyle w:val="ListBullet2"/>
            </w:pPr>
            <w:r w:rsidRPr="00B91139">
              <w:t>providing accura</w:t>
            </w:r>
            <w:r w:rsidRPr="00B91139">
              <w:t>te information</w:t>
            </w:r>
          </w:p>
          <w:p w:rsidR="00000000" w:rsidRPr="00B91139" w:rsidP="00B91139">
            <w:pPr>
              <w:pStyle w:val="ListBullet2"/>
            </w:pPr>
            <w:r w:rsidRPr="00B91139">
              <w:t>duty of care under common law</w:t>
            </w:r>
          </w:p>
          <w:p w:rsidR="00000000" w:rsidRPr="00B91139" w:rsidP="00B91139">
            <w:pPr>
              <w:pStyle w:val="ListBullet2"/>
            </w:pPr>
            <w:r w:rsidRPr="00B91139">
              <w:t>compliance with AQTF requirements</w:t>
            </w:r>
          </w:p>
          <w:p w:rsidR="00000000" w:rsidRPr="00B91139" w:rsidP="00B91139">
            <w:pPr>
              <w:pStyle w:val="ListBullet2"/>
            </w:pPr>
            <w:r w:rsidRPr="00B91139">
              <w:t>copyright and privacy laws, including the use of electronic technology.</w:t>
            </w:r>
          </w:p>
        </w:tc>
      </w:tr>
    </w:tbl>
    <w:p w:rsidR="00000000" w:rsidRPr="00B91139" w:rsidP="00B91139">
      <w:pPr>
        <w:pStyle w:val="BodyText"/>
      </w:pPr>
    </w:p>
    <w:p w:rsidR="00000000" w:rsidRPr="00B91139" w:rsidP="00B91139">
      <w:pPr>
        <w:pStyle w:val="AllowPageBreak"/>
      </w:pPr>
    </w:p>
    <w:p w:rsidR="00000000" w:rsidRPr="00B91139" w:rsidP="00B91139">
      <w:pPr>
        <w:pStyle w:val="Heading1"/>
      </w:pPr>
      <w:bookmarkStart w:id="10" w:name="O_358715"/>
      <w:bookmarkEnd w:id="10"/>
      <w:r w:rsidRPr="00B91139">
        <w:t>Evidence Guide</w:t>
      </w:r>
    </w:p>
    <w:p w:rsidR="00000000" w:rsidRPr="00B91139" w:rsidP="00B91139">
      <w:pPr>
        <w:pStyle w:val="BodyText"/>
      </w:pPr>
      <w:r w:rsidRPr="00B91139">
        <w:rPr>
          <w:rStyle w:val="Emphasis"/>
        </w:rPr>
        <w:t>The evidence guide provides advice on assessment and must be read in conjunction with the performance criteria, required skills and knowledge, range statement and the Assessment Guidelines for the Training Package.</w:t>
      </w:r>
    </w:p>
    <w:tbl>
      <w:tblPr>
        <w:tblW w:w="9354" w:type="dxa"/>
        <w:tblLayout w:type="fixed"/>
        <w:tblCellMar>
          <w:left w:w="62" w:type="dxa"/>
          <w:right w:w="62" w:type="dxa"/>
        </w:tblCellMar>
        <w:tblLook w:val="0000"/>
      </w:tblPr>
      <w:tblGrid>
        <w:gridCol w:w="3692"/>
        <w:gridCol w:w="5662"/>
      </w:tblGrid>
      <w:tr w:rsidTr="00B9113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139">
            <w:pPr>
              <w:pStyle w:val="BodyText"/>
              <w:rPr>
                <w:lang w:val="en-NZ"/>
              </w:rPr>
            </w:pPr>
            <w:r w:rsidRPr="00B91139">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139">
            <w:pPr>
              <w:pStyle w:val="BodyText"/>
              <w:rPr>
                <w:lang w:val="en-NZ"/>
              </w:rPr>
            </w:pPr>
          </w:p>
        </w:tc>
      </w:tr>
      <w:tr w:rsidTr="00B9113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139">
            <w:pPr>
              <w:pStyle w:val="BodyText"/>
              <w:rPr>
                <w:lang w:val="en-NZ"/>
              </w:rPr>
            </w:pPr>
            <w:r w:rsidRPr="00B91139">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139" w:rsidP="00B91139">
            <w:pPr>
              <w:pStyle w:val="ListBullet"/>
            </w:pPr>
            <w:r w:rsidRPr="00B91139">
              <w:t>Evidence of the ability to:</w:t>
            </w:r>
          </w:p>
          <w:p w:rsidR="00000000" w:rsidRPr="00B91139" w:rsidP="00B91139">
            <w:pPr>
              <w:pStyle w:val="ListBullet2"/>
            </w:pPr>
            <w:r w:rsidRPr="00B91139">
              <w:t xml:space="preserve">Develop, implement and review two recognition strategies for different unit(s) of competency in an organisational context </w:t>
            </w:r>
          </w:p>
          <w:p w:rsidR="00000000" w:rsidRPr="00B91139" w:rsidP="00B91139">
            <w:pPr>
              <w:pStyle w:val="ListBullet2"/>
            </w:pPr>
            <w:r w:rsidRPr="00B91139">
              <w:t>Document a</w:t>
            </w:r>
            <w:r w:rsidRPr="00B91139">
              <w:t>ccurately:</w:t>
            </w:r>
          </w:p>
          <w:p w:rsidR="00000000" w:rsidRPr="00B91139" w:rsidP="00B91139">
            <w:pPr>
              <w:pStyle w:val="ListBullet3"/>
            </w:pPr>
            <w:r w:rsidRPr="00B91139">
              <w:t>the advice to assessors and candidates, and</w:t>
            </w:r>
          </w:p>
          <w:p w:rsidR="00000000" w:rsidRPr="00B91139" w:rsidP="00B91139">
            <w:pPr>
              <w:pStyle w:val="ListBullet3"/>
            </w:pPr>
            <w:r w:rsidRPr="00B91139">
              <w:t xml:space="preserve">the recognition tools and the evaluation instruments for the recognition assessments undertaken </w:t>
            </w:r>
          </w:p>
          <w:p w:rsidR="00000000" w:rsidRPr="00B91139" w:rsidP="00B91139">
            <w:pPr>
              <w:pStyle w:val="ListBullet2"/>
            </w:pPr>
            <w:r w:rsidRPr="00B91139">
              <w:t>Critically review an organisations recognition-based assessment processes:</w:t>
            </w:r>
          </w:p>
          <w:p w:rsidR="00000000" w:rsidRPr="00B91139" w:rsidP="00B91139">
            <w:pPr>
              <w:pStyle w:val="ListBullet3"/>
            </w:pPr>
            <w:r w:rsidRPr="00B91139">
              <w:t>evaluate the approaches taken, and</w:t>
            </w:r>
          </w:p>
          <w:p w:rsidR="00000000" w:rsidP="00B91139">
            <w:pPr>
              <w:pStyle w:val="ListBullet3"/>
              <w:rPr>
                <w:lang w:val="en-NZ"/>
              </w:rPr>
            </w:pPr>
            <w:r w:rsidRPr="00B91139">
              <w:t xml:space="preserve">prepare a report detailing proposed changes to improve both the processes and outcomes. </w:t>
            </w:r>
          </w:p>
        </w:tc>
      </w:tr>
      <w:tr w:rsidTr="00B9113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139">
            <w:pPr>
              <w:pStyle w:val="BodyText"/>
              <w:rPr>
                <w:lang w:val="en-NZ"/>
              </w:rPr>
            </w:pPr>
            <w:r w:rsidRPr="00B91139">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139">
            <w:pPr>
              <w:pStyle w:val="BodyText"/>
              <w:rPr>
                <w:lang w:val="en-NZ"/>
              </w:rPr>
            </w:pPr>
            <w:r w:rsidRPr="00B91139">
              <w:t>Evidence must be gathered in the workplace wherever possible. Where no workplace is available, a simulated workplace must be provided.</w:t>
            </w:r>
          </w:p>
        </w:tc>
      </w:tr>
      <w:tr w:rsidTr="00B9113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139">
            <w:pPr>
              <w:pStyle w:val="BodyText"/>
              <w:rPr>
                <w:lang w:val="en-NZ"/>
              </w:rPr>
            </w:pPr>
            <w:r w:rsidRPr="00B91139">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139">
            <w:pPr>
              <w:pStyle w:val="BodyText"/>
              <w:rPr>
                <w:lang w:val="en-NZ"/>
              </w:rPr>
            </w:pPr>
          </w:p>
        </w:tc>
      </w:tr>
      <w:tr w:rsidTr="00B9113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139">
            <w:pPr>
              <w:pStyle w:val="BodyText"/>
              <w:rPr>
                <w:lang w:val="en-NZ"/>
              </w:rPr>
            </w:pPr>
            <w:r w:rsidRPr="00B91139">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139" w:rsidP="00B91139">
            <w:pPr>
              <w:pStyle w:val="BodyText"/>
            </w:pPr>
          </w:p>
        </w:tc>
      </w:tr>
    </w:tbl>
    <w:p w:rsidR="00000000" w:rsidRPr="00B91139" w:rsidP="00B91139">
      <w:pPr>
        <w:pStyle w:val="BodyText"/>
      </w:pPr>
    </w:p>
    <w:p w:rsidR="00000000" w:rsidRPr="00B91139" w:rsidP="00B91139">
      <w:pPr>
        <w:pStyle w:val="AllowPageBreak"/>
      </w:pPr>
    </w:p>
    <w:p w:rsidR="00000000" w:rsidRPr="00B91139" w:rsidP="00B91139">
      <w:pPr>
        <w:pStyle w:val="Heading1"/>
      </w:pPr>
      <w:bookmarkStart w:id="11" w:name="O_358716"/>
      <w:bookmarkEnd w:id="11"/>
      <w:r w:rsidRPr="00B91139">
        <w:t>Range Statement</w:t>
      </w:r>
    </w:p>
    <w:p w:rsidR="00000000" w:rsidRPr="00B91139" w:rsidP="00B91139">
      <w:pPr>
        <w:pStyle w:val="BodyText"/>
      </w:pPr>
      <w:r w:rsidRPr="00B91139">
        <w:rPr>
          <w:rStyle w:val="Emphasis"/>
        </w:rPr>
        <w:t>The range statement relat</w:t>
      </w:r>
      <w:r w:rsidRPr="00B91139">
        <w:rPr>
          <w:rStyle w:val="Emphasis"/>
        </w:rPr>
        <w:t>es to the unit of competency as a whole. It allows for different work environments and situations that may affect performance. Bold italicised wording, if used in the performance criteria, is detailed below. Essential operating conditions that may be prese</w:t>
      </w:r>
      <w:r w:rsidRPr="00B91139">
        <w:rPr>
          <w:rStyle w:val="Emphasis"/>
        </w:rPr>
        <w:t>nt with training and assessment (depending on the work situation, needs of the candidate, accessibility of the item, and local industry and regional contexts) may also be included.</w:t>
      </w:r>
    </w:p>
    <w:tbl>
      <w:tblPr>
        <w:tblW w:w="9354" w:type="dxa"/>
        <w:tblLayout w:type="fixed"/>
        <w:tblCellMar>
          <w:left w:w="62" w:type="dxa"/>
          <w:right w:w="62" w:type="dxa"/>
        </w:tblCellMar>
        <w:tblLook w:val="0000"/>
      </w:tblPr>
      <w:tblGrid>
        <w:gridCol w:w="3692"/>
        <w:gridCol w:w="5662"/>
      </w:tblGrid>
      <w:tr w:rsidTr="00B9113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139">
            <w:pPr>
              <w:pStyle w:val="BodyText"/>
              <w:rPr>
                <w:lang w:val="en-NZ"/>
              </w:rPr>
            </w:pPr>
            <w:r w:rsidRPr="00B91139">
              <w:rPr>
                <w:rStyle w:val="BoldandItalics"/>
              </w:rPr>
              <w:t>Work performance measures</w:t>
            </w:r>
            <w:r w:rsidRPr="00B91139">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139" w:rsidP="00B91139">
            <w:pPr>
              <w:pStyle w:val="ListBullet"/>
            </w:pPr>
            <w:r w:rsidRPr="00B91139">
              <w:t>organisational key performance indi</w:t>
            </w:r>
            <w:r w:rsidRPr="00B91139">
              <w:t>cators (KPIs)</w:t>
            </w:r>
          </w:p>
          <w:p w:rsidR="00000000" w:rsidRPr="00B91139" w:rsidP="00B91139">
            <w:pPr>
              <w:pStyle w:val="ListBullet"/>
            </w:pPr>
            <w:r w:rsidRPr="00B91139">
              <w:t>organisational goals and objectives</w:t>
            </w:r>
          </w:p>
          <w:p w:rsidR="00000000" w:rsidRPr="00B91139" w:rsidP="00B91139">
            <w:pPr>
              <w:pStyle w:val="ListBullet"/>
            </w:pPr>
            <w:r w:rsidRPr="00B91139">
              <w:t>organisational targets for teams and individuals</w:t>
            </w:r>
          </w:p>
          <w:p w:rsidR="00000000" w:rsidRPr="00B91139" w:rsidP="00B91139">
            <w:pPr>
              <w:pStyle w:val="ListBullet"/>
            </w:pPr>
            <w:r w:rsidRPr="00B91139">
              <w:t>quantitative and qualitative performance measures</w:t>
            </w:r>
          </w:p>
          <w:p w:rsidR="00000000" w:rsidP="00B91139">
            <w:pPr>
              <w:pStyle w:val="ListBullet"/>
              <w:rPr>
                <w:lang w:val="en-NZ"/>
              </w:rPr>
            </w:pPr>
            <w:r w:rsidRPr="00B91139">
              <w:t>performance appraisal processes and documentation.</w:t>
            </w:r>
          </w:p>
        </w:tc>
      </w:tr>
      <w:tr w:rsidTr="00B9113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139">
            <w:pPr>
              <w:pStyle w:val="BodyText"/>
              <w:rPr>
                <w:lang w:val="en-NZ"/>
              </w:rPr>
            </w:pPr>
            <w:r w:rsidRPr="00B91139">
              <w:rPr>
                <w:rStyle w:val="BoldandItalics"/>
              </w:rPr>
              <w:t xml:space="preserve">Performance appraisal processes and documentation </w:t>
            </w:r>
            <w:r w:rsidRPr="00B91139">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139" w:rsidP="00B91139">
            <w:pPr>
              <w:pStyle w:val="ListBullet"/>
            </w:pPr>
            <w:r w:rsidRPr="00B91139">
              <w:t>annual employee reporting documents and templates</w:t>
            </w:r>
          </w:p>
          <w:p w:rsidR="00000000" w:rsidRPr="00B91139" w:rsidP="00B91139">
            <w:pPr>
              <w:pStyle w:val="ListBullet"/>
            </w:pPr>
            <w:r w:rsidRPr="00B91139">
              <w:t>employee key performance indicators (KPIs)</w:t>
            </w:r>
          </w:p>
          <w:p w:rsidR="00000000" w:rsidRPr="00B91139" w:rsidP="00B91139">
            <w:pPr>
              <w:pStyle w:val="ListBullet"/>
            </w:pPr>
            <w:r w:rsidRPr="00B91139">
              <w:t>duty statements</w:t>
            </w:r>
          </w:p>
          <w:p w:rsidR="00000000" w:rsidRPr="00B91139" w:rsidP="00B91139">
            <w:pPr>
              <w:pStyle w:val="ListBullet"/>
            </w:pPr>
            <w:r w:rsidRPr="00B91139">
              <w:t>employment contracts</w:t>
            </w:r>
          </w:p>
          <w:p w:rsidR="00000000" w:rsidRPr="00B91139" w:rsidP="00B91139">
            <w:pPr>
              <w:pStyle w:val="ListBullet"/>
            </w:pPr>
            <w:r w:rsidRPr="00B91139">
              <w:t>contractor statements of work</w:t>
            </w:r>
          </w:p>
          <w:p w:rsidR="00000000" w:rsidRPr="00B91139" w:rsidP="00B91139">
            <w:pPr>
              <w:pStyle w:val="ListBullet"/>
            </w:pPr>
            <w:r w:rsidRPr="00B91139">
              <w:t>log books</w:t>
            </w:r>
          </w:p>
          <w:p w:rsidR="00000000" w:rsidRPr="00B91139" w:rsidP="00B91139">
            <w:pPr>
              <w:pStyle w:val="ListBullet"/>
            </w:pPr>
            <w:r w:rsidRPr="00B91139">
              <w:t>employment specifications</w:t>
            </w:r>
          </w:p>
          <w:p w:rsidR="00000000" w:rsidP="00B91139">
            <w:pPr>
              <w:pStyle w:val="ListBullet"/>
              <w:rPr>
                <w:lang w:val="en-NZ"/>
              </w:rPr>
            </w:pPr>
            <w:r w:rsidRPr="00B91139">
              <w:t>job task lists.</w:t>
            </w:r>
          </w:p>
        </w:tc>
      </w:tr>
      <w:tr w:rsidTr="00B9113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139">
            <w:pPr>
              <w:pStyle w:val="BodyText"/>
              <w:rPr>
                <w:lang w:val="en-NZ"/>
              </w:rPr>
            </w:pPr>
            <w:r w:rsidRPr="00B91139">
              <w:t>The</w:t>
            </w:r>
            <w:r w:rsidRPr="00B91139">
              <w:rPr>
                <w:rStyle w:val="BoldandItalics"/>
              </w:rPr>
              <w:t xml:space="preserve"> recognition package </w:t>
            </w:r>
            <w:r w:rsidRPr="00B91139">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139" w:rsidP="00B91139">
            <w:pPr>
              <w:pStyle w:val="ListBullet"/>
            </w:pPr>
            <w:r w:rsidRPr="00B91139">
              <w:t>units of competency and contextualisation statements</w:t>
            </w:r>
          </w:p>
          <w:p w:rsidR="00000000" w:rsidRPr="00B91139" w:rsidP="00B91139">
            <w:pPr>
              <w:pStyle w:val="ListBullet"/>
            </w:pPr>
            <w:r w:rsidRPr="00B91139">
              <w:t>recognition tools including;</w:t>
            </w:r>
          </w:p>
          <w:p w:rsidR="00000000" w:rsidRPr="00B91139" w:rsidP="00B91139">
            <w:pPr>
              <w:pStyle w:val="ListBullet2"/>
            </w:pPr>
            <w:r w:rsidRPr="00B91139">
              <w:t>evidence lists</w:t>
            </w:r>
          </w:p>
          <w:p w:rsidR="00000000" w:rsidRPr="00B91139" w:rsidP="00B91139">
            <w:pPr>
              <w:pStyle w:val="ListBullet2"/>
            </w:pPr>
            <w:r w:rsidRPr="00B91139">
              <w:t>performance and evidence requirements</w:t>
            </w:r>
          </w:p>
          <w:p w:rsidR="00000000" w:rsidRPr="00B91139" w:rsidP="00B91139">
            <w:pPr>
              <w:pStyle w:val="ListBullet2"/>
            </w:pPr>
            <w:r w:rsidRPr="00B91139">
              <w:t>suggested questions or discussion points</w:t>
            </w:r>
          </w:p>
          <w:p w:rsidR="00000000" w:rsidRPr="00B91139" w:rsidP="00B91139">
            <w:pPr>
              <w:pStyle w:val="ListBullet2"/>
            </w:pPr>
            <w:r w:rsidRPr="00B91139">
              <w:t>observation checklists</w:t>
            </w:r>
          </w:p>
          <w:p w:rsidR="00000000" w:rsidRPr="00B91139" w:rsidP="00B91139">
            <w:pPr>
              <w:pStyle w:val="ListBullet2"/>
            </w:pPr>
            <w:r w:rsidRPr="00B91139">
              <w:t>supporting statement templates</w:t>
            </w:r>
          </w:p>
          <w:p w:rsidR="00000000" w:rsidRPr="00B91139" w:rsidP="00B91139">
            <w:pPr>
              <w:pStyle w:val="ListBullet2"/>
            </w:pPr>
            <w:r w:rsidRPr="00B91139">
              <w:t>advice to candidates</w:t>
            </w:r>
          </w:p>
          <w:p w:rsidR="00000000" w:rsidRPr="00B91139" w:rsidP="00B91139">
            <w:pPr>
              <w:pStyle w:val="ListBullet2"/>
            </w:pPr>
            <w:r w:rsidRPr="00B91139">
              <w:t>advice to employers</w:t>
            </w:r>
          </w:p>
          <w:p w:rsidR="00000000" w:rsidRPr="00B91139" w:rsidP="00B91139">
            <w:pPr>
              <w:pStyle w:val="ListBullet2"/>
            </w:pPr>
            <w:r w:rsidRPr="00B91139">
              <w:t>recognition policies and procedures</w:t>
            </w:r>
          </w:p>
          <w:p w:rsidR="00000000" w:rsidRPr="00B91139" w:rsidP="00B91139">
            <w:pPr>
              <w:pStyle w:val="ListBullet2"/>
            </w:pPr>
            <w:r w:rsidRPr="00B91139">
              <w:t>appeal procedures.</w:t>
            </w:r>
          </w:p>
        </w:tc>
      </w:tr>
    </w:tbl>
    <w:p w:rsidR="00000000" w:rsidRPr="00B91139" w:rsidP="00B91139">
      <w:pPr>
        <w:pStyle w:val="BodyText"/>
      </w:pPr>
    </w:p>
    <w:p w:rsidR="00000000" w:rsidRPr="00B91139" w:rsidP="00B91139">
      <w:pPr>
        <w:pStyle w:val="AllowPageBreak"/>
      </w:pPr>
    </w:p>
    <w:p w:rsidR="00000000" w:rsidRPr="00B91139" w:rsidP="00B91139">
      <w:pPr>
        <w:pStyle w:val="Heading1"/>
      </w:pPr>
      <w:bookmarkStart w:id="12" w:name="O_358717"/>
      <w:bookmarkEnd w:id="12"/>
      <w:r w:rsidRPr="00B91139">
        <w:t>Unit Sector(s)</w:t>
      </w:r>
    </w:p>
    <w:p w:rsidR="00000000" w:rsidRPr="00B91139" w:rsidP="00B91139">
      <w:pPr>
        <w:pStyle w:val="BodyText"/>
      </w:pPr>
      <w:r w:rsidRPr="00B91139">
        <w:t>Assessment</w:t>
      </w:r>
    </w:p>
    <w:p w:rsidR="00000000" w:rsidRPr="00B91139" w:rsidP="00B91139">
      <w:pPr>
        <w:pStyle w:val="AllowPageBreak"/>
      </w:pPr>
    </w:p>
    <w:p w:rsidR="00000000" w:rsidRPr="00B91139" w:rsidP="00B91139">
      <w:pPr>
        <w:pStyle w:val="Heading1"/>
      </w:pPr>
      <w:bookmarkStart w:id="13" w:name="O_358718"/>
      <w:bookmarkEnd w:id="13"/>
      <w:r w:rsidRPr="00B91139">
        <w:t>Custom Content Section</w:t>
      </w:r>
    </w:p>
    <w:p w:rsidR="00000000" w:rsidRPr="00B91139" w:rsidP="00B91139">
      <w:pPr>
        <w:pStyle w:val="BodyText"/>
      </w:pPr>
      <w:r w:rsidRPr="00B91139">
        <w:t>Not applicable.</w:t>
      </w:r>
    </w:p>
    <w:p w:rsidR="00000000" w:rsidRPr="00B91139" w:rsidP="00B91139"/>
    <w:sectPr w:rsidSect="00B911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1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3F1A" w:rsidP="00EA3F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1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F1A" w:rsidP="00B911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A3F1A" w:rsidP="00B9113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A3F1A" w:rsidP="00B9113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1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139" w:rsidRPr="00EA3F1A" w:rsidP="00EA3F1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1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F1A" w:rsidP="00B91139">
    <w:pPr>
      <w:pStyle w:val="Header"/>
      <w:framePr w:wrap="around"/>
    </w:pPr>
    <w:r>
      <w:fldChar w:fldCharType="begin"/>
    </w:r>
    <w:r>
      <w:instrText xml:space="preserve"> TITLE   \* MERGEFORMAT </w:instrText>
    </w:r>
    <w:r>
      <w:fldChar w:fldCharType="separate"/>
    </w:r>
    <w:r>
      <w:t>TAEASS504A Develop and implement recognition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A3F1A" w:rsidP="00B911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B4D7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EE7C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6028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13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91139"/>
    <w:pPr>
      <w:spacing w:before="360" w:after="60"/>
      <w:outlineLvl w:val="0"/>
    </w:pPr>
    <w:rPr>
      <w:sz w:val="32"/>
    </w:rPr>
  </w:style>
  <w:style w:type="paragraph" w:styleId="Heading2">
    <w:name w:val="heading 2"/>
    <w:basedOn w:val="HeadingBase"/>
    <w:next w:val="BodyText"/>
    <w:link w:val="Heading2Char"/>
    <w:qFormat/>
    <w:rsid w:val="00B91139"/>
    <w:pPr>
      <w:keepLines/>
      <w:spacing w:before="240" w:after="120"/>
      <w:outlineLvl w:val="1"/>
    </w:pPr>
    <w:rPr>
      <w:sz w:val="28"/>
      <w:szCs w:val="40"/>
    </w:rPr>
  </w:style>
  <w:style w:type="paragraph" w:styleId="Heading3">
    <w:name w:val="heading 3"/>
    <w:basedOn w:val="HeadingBase"/>
    <w:next w:val="BodyText"/>
    <w:link w:val="Heading3Char"/>
    <w:qFormat/>
    <w:rsid w:val="00B91139"/>
    <w:pPr>
      <w:spacing w:before="180" w:after="120"/>
      <w:outlineLvl w:val="2"/>
    </w:pPr>
    <w:rPr>
      <w:spacing w:val="-10"/>
      <w:kern w:val="32"/>
    </w:rPr>
  </w:style>
  <w:style w:type="paragraph" w:styleId="Heading4">
    <w:name w:val="heading 4"/>
    <w:basedOn w:val="HeadingBase"/>
    <w:next w:val="BodyText"/>
    <w:link w:val="Heading4Char"/>
    <w:qFormat/>
    <w:rsid w:val="00B91139"/>
    <w:pPr>
      <w:spacing w:before="160" w:after="120"/>
      <w:outlineLvl w:val="3"/>
    </w:pPr>
    <w:rPr>
      <w:sz w:val="22"/>
    </w:rPr>
  </w:style>
  <w:style w:type="paragraph" w:styleId="Heading5">
    <w:name w:val="heading 5"/>
    <w:basedOn w:val="HeadingBase"/>
    <w:next w:val="Normal"/>
    <w:link w:val="Heading5Char"/>
    <w:qFormat/>
    <w:rsid w:val="00B91139"/>
    <w:pPr>
      <w:spacing w:before="80"/>
      <w:outlineLvl w:val="4"/>
    </w:pPr>
    <w:rPr>
      <w:color w:val="918585"/>
      <w:sz w:val="20"/>
    </w:rPr>
  </w:style>
  <w:style w:type="paragraph" w:styleId="Heading6">
    <w:name w:val="heading 6"/>
    <w:basedOn w:val="HeadingBase"/>
    <w:next w:val="Normal"/>
    <w:link w:val="Heading6Char"/>
    <w:qFormat/>
    <w:rsid w:val="00B91139"/>
    <w:pPr>
      <w:spacing w:before="60"/>
      <w:outlineLvl w:val="5"/>
    </w:pPr>
    <w:rPr>
      <w:color w:val="918585"/>
      <w:sz w:val="20"/>
    </w:rPr>
  </w:style>
  <w:style w:type="paragraph" w:styleId="Heading7">
    <w:name w:val="heading 7"/>
    <w:basedOn w:val="Normal"/>
    <w:next w:val="Normal"/>
    <w:link w:val="Heading7Char"/>
    <w:qFormat/>
    <w:rsid w:val="00B91139"/>
    <w:pPr>
      <w:ind w:left="720"/>
      <w:outlineLvl w:val="6"/>
    </w:pPr>
    <w:rPr>
      <w:i/>
    </w:rPr>
  </w:style>
  <w:style w:type="paragraph" w:styleId="Heading8">
    <w:name w:val="heading 8"/>
    <w:basedOn w:val="Normal"/>
    <w:next w:val="Normal"/>
    <w:link w:val="Heading8Char"/>
    <w:qFormat/>
    <w:rsid w:val="00B91139"/>
    <w:pPr>
      <w:ind w:left="720"/>
      <w:outlineLvl w:val="7"/>
    </w:pPr>
    <w:rPr>
      <w:i/>
    </w:rPr>
  </w:style>
  <w:style w:type="paragraph" w:styleId="Heading9">
    <w:name w:val="heading 9"/>
    <w:basedOn w:val="Normal"/>
    <w:next w:val="Normal"/>
    <w:link w:val="Heading9Char"/>
    <w:qFormat/>
    <w:rsid w:val="00B91139"/>
    <w:pPr>
      <w:ind w:left="720"/>
      <w:outlineLvl w:val="8"/>
    </w:pPr>
    <w:rPr>
      <w:i/>
    </w:rPr>
  </w:style>
  <w:style w:type="character" w:default="1" w:styleId="DefaultParagraphFont">
    <w:name w:val="Default Paragraph Font"/>
    <w:uiPriority w:val="1"/>
    <w:unhideWhenUsed/>
    <w:rsid w:val="00B911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1139"/>
  </w:style>
  <w:style w:type="character" w:customStyle="1" w:styleId="Heading1Char">
    <w:name w:val="Heading 1 Char"/>
    <w:link w:val="Heading1"/>
    <w:rsid w:val="00B91139"/>
    <w:rPr>
      <w:rFonts w:ascii="Times New Roman" w:eastAsia="Times New Roman" w:hAnsi="Times New Roman" w:cs="Times New Roman"/>
      <w:b/>
      <w:sz w:val="32"/>
      <w:szCs w:val="20"/>
      <w:lang w:eastAsia="en-US"/>
    </w:rPr>
  </w:style>
  <w:style w:type="paragraph" w:styleId="BodyText">
    <w:name w:val="Body Text"/>
    <w:basedOn w:val="Normal"/>
    <w:link w:val="BodyTextChar"/>
    <w:rsid w:val="00B91139"/>
    <w:pPr>
      <w:spacing w:before="120" w:after="120"/>
      <w:contextualSpacing/>
    </w:pPr>
    <w:rPr>
      <w:rFonts w:ascii="Times New Roman" w:hAnsi="Times New Roman"/>
      <w:sz w:val="24"/>
      <w:szCs w:val="22"/>
    </w:rPr>
  </w:style>
  <w:style w:type="character" w:customStyle="1" w:styleId="BodyTextChar">
    <w:name w:val="Body Text Char"/>
    <w:link w:val="BodyText"/>
    <w:rsid w:val="00B91139"/>
    <w:rPr>
      <w:rFonts w:ascii="Times New Roman" w:eastAsia="Times New Roman" w:hAnsi="Times New Roman" w:cs="Times New Roman"/>
      <w:sz w:val="24"/>
      <w:lang w:val="en-US" w:eastAsia="en-US"/>
    </w:rPr>
  </w:style>
  <w:style w:type="paragraph" w:styleId="Footer">
    <w:name w:val="footer"/>
    <w:basedOn w:val="Normal"/>
    <w:link w:val="FooterChar"/>
    <w:rsid w:val="00B911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91139"/>
    <w:rPr>
      <w:rFonts w:ascii="Times New Roman" w:eastAsia="Times New Roman" w:hAnsi="Times New Roman" w:cs="Times New Roman"/>
      <w:sz w:val="16"/>
      <w:lang w:val="en-US" w:eastAsia="en-US"/>
    </w:rPr>
  </w:style>
  <w:style w:type="paragraph" w:styleId="ListBullet">
    <w:name w:val="List Bullet"/>
    <w:basedOn w:val="List"/>
    <w:rsid w:val="00B91139"/>
    <w:pPr>
      <w:numPr>
        <w:numId w:val="14"/>
      </w:numPr>
      <w:tabs>
        <w:tab w:val="clear" w:pos="340"/>
      </w:tabs>
      <w:spacing w:before="40" w:after="40"/>
    </w:pPr>
  </w:style>
  <w:style w:type="character" w:customStyle="1" w:styleId="SpecialBold">
    <w:name w:val="Special Bold"/>
    <w:rsid w:val="00B91139"/>
    <w:rPr>
      <w:b/>
      <w:spacing w:val="0"/>
    </w:rPr>
  </w:style>
  <w:style w:type="paragraph" w:styleId="ListBullet2">
    <w:name w:val="List Bullet 2"/>
    <w:basedOn w:val="List2"/>
    <w:rsid w:val="00B91139"/>
    <w:pPr>
      <w:numPr>
        <w:numId w:val="15"/>
      </w:numPr>
      <w:tabs>
        <w:tab w:val="clear" w:pos="680"/>
      </w:tabs>
    </w:pPr>
  </w:style>
  <w:style w:type="character" w:styleId="Emphasis">
    <w:name w:val="Emphasis"/>
    <w:qFormat/>
    <w:rsid w:val="00B91139"/>
    <w:rPr>
      <w:i/>
    </w:rPr>
  </w:style>
  <w:style w:type="paragraph" w:customStyle="1" w:styleId="SuperHeading">
    <w:name w:val="SuperHeading"/>
    <w:basedOn w:val="Normal"/>
    <w:rsid w:val="00B91139"/>
    <w:pPr>
      <w:spacing w:before="240" w:after="120"/>
      <w:outlineLvl w:val="0"/>
    </w:pPr>
    <w:rPr>
      <w:rFonts w:ascii="Times New Roman" w:hAnsi="Times New Roman"/>
      <w:b/>
      <w:sz w:val="28"/>
    </w:rPr>
  </w:style>
  <w:style w:type="paragraph" w:customStyle="1" w:styleId="AllowPageBreak">
    <w:name w:val="AllowPageBreak"/>
    <w:rsid w:val="00B9113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91139"/>
    <w:pPr>
      <w:numPr>
        <w:numId w:val="3"/>
      </w:numPr>
      <w:tabs>
        <w:tab w:val="clear" w:pos="1021"/>
      </w:tabs>
      <w:ind w:left="1037" w:hanging="357"/>
    </w:pPr>
  </w:style>
  <w:style w:type="character" w:customStyle="1" w:styleId="BoldandItalics">
    <w:name w:val="Bold and Italics"/>
    <w:qFormat/>
    <w:rsid w:val="00B91139"/>
    <w:rPr>
      <w:b/>
      <w:i/>
      <w:u w:val="none"/>
    </w:rPr>
  </w:style>
  <w:style w:type="character" w:customStyle="1" w:styleId="Heading2Char">
    <w:name w:val="Heading 2 Char"/>
    <w:link w:val="Heading2"/>
    <w:rsid w:val="00B91139"/>
    <w:rPr>
      <w:rFonts w:ascii="Times New Roman" w:eastAsia="Times New Roman" w:hAnsi="Times New Roman" w:cs="Times New Roman"/>
      <w:b/>
      <w:sz w:val="28"/>
      <w:szCs w:val="40"/>
      <w:lang w:eastAsia="en-US"/>
    </w:rPr>
  </w:style>
  <w:style w:type="character" w:customStyle="1" w:styleId="Heading3Char">
    <w:name w:val="Heading 3 Char"/>
    <w:link w:val="Heading3"/>
    <w:rsid w:val="00B9113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91139"/>
    <w:rPr>
      <w:rFonts w:ascii="Times New Roman" w:eastAsia="Times New Roman" w:hAnsi="Times New Roman" w:cs="Times New Roman"/>
      <w:b/>
      <w:szCs w:val="20"/>
      <w:lang w:eastAsia="en-US"/>
    </w:rPr>
  </w:style>
  <w:style w:type="character" w:customStyle="1" w:styleId="Heading5Char">
    <w:name w:val="Heading 5 Char"/>
    <w:link w:val="Heading5"/>
    <w:rsid w:val="00B9113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911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113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9113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91139"/>
    <w:rPr>
      <w:rFonts w:ascii="Courier New" w:eastAsia="Times New Roman" w:hAnsi="Courier New" w:cs="Times New Roman"/>
      <w:i/>
      <w:szCs w:val="20"/>
      <w:lang w:val="en-US" w:eastAsia="en-US"/>
    </w:rPr>
  </w:style>
  <w:style w:type="paragraph" w:customStyle="1" w:styleId="HeadingBase">
    <w:name w:val="Heading Base"/>
    <w:rsid w:val="00B911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1139"/>
    <w:pPr>
      <w:tabs>
        <w:tab w:val="right" w:leader="dot" w:pos="9072"/>
      </w:tabs>
      <w:ind w:left="567"/>
    </w:pPr>
    <w:rPr>
      <w:szCs w:val="22"/>
    </w:rPr>
  </w:style>
  <w:style w:type="paragraph" w:customStyle="1" w:styleId="TOCBase">
    <w:name w:val="TOC Base"/>
    <w:rsid w:val="00B911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1139"/>
    <w:pPr>
      <w:tabs>
        <w:tab w:val="right" w:leader="dot" w:pos="9072"/>
      </w:tabs>
      <w:spacing w:before="40" w:after="40"/>
      <w:ind w:left="284"/>
    </w:pPr>
    <w:rPr>
      <w:rFonts w:ascii="Times New Roman" w:hAnsi="Times New Roman"/>
    </w:rPr>
  </w:style>
  <w:style w:type="paragraph" w:styleId="TOC1">
    <w:name w:val="toc 1"/>
    <w:basedOn w:val="TOCBase"/>
    <w:next w:val="Normal"/>
    <w:rsid w:val="00B9113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91139"/>
    <w:pPr>
      <w:spacing w:before="5040"/>
      <w:jc w:val="center"/>
    </w:pPr>
    <w:rPr>
      <w:sz w:val="48"/>
      <w:szCs w:val="72"/>
      <w:lang w:val="en-US"/>
    </w:rPr>
  </w:style>
  <w:style w:type="character" w:customStyle="1" w:styleId="TitleChar">
    <w:name w:val="Title Char"/>
    <w:link w:val="Title"/>
    <w:rsid w:val="00B911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1139"/>
    <w:pPr>
      <w:tabs>
        <w:tab w:val="left" w:pos="3600"/>
        <w:tab w:val="left" w:pos="3958"/>
      </w:tabs>
    </w:pPr>
  </w:style>
  <w:style w:type="paragraph" w:styleId="List">
    <w:name w:val="List"/>
    <w:basedOn w:val="BodyText"/>
    <w:next w:val="BodyText"/>
    <w:rsid w:val="00B91139"/>
    <w:pPr>
      <w:tabs>
        <w:tab w:val="left" w:pos="340"/>
      </w:tabs>
      <w:spacing w:before="60" w:after="60"/>
      <w:ind w:left="340" w:hanging="340"/>
    </w:pPr>
  </w:style>
  <w:style w:type="paragraph" w:customStyle="1" w:styleId="Note">
    <w:name w:val="Note"/>
    <w:basedOn w:val="BodyText"/>
    <w:rsid w:val="00B911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1139"/>
    <w:pPr>
      <w:framePr w:wrap="auto" w:hAnchor="text" w:y="6049"/>
    </w:pPr>
    <w:rPr>
      <w:color w:val="000000"/>
      <w:sz w:val="40"/>
    </w:rPr>
  </w:style>
  <w:style w:type="paragraph" w:customStyle="1" w:styleId="TOCTitle">
    <w:name w:val="TOCTitle"/>
    <w:basedOn w:val="Heading1"/>
    <w:rsid w:val="00B91139"/>
    <w:pPr>
      <w:spacing w:after="240"/>
      <w:jc w:val="center"/>
      <w:outlineLvl w:val="9"/>
    </w:pPr>
    <w:rPr>
      <w:caps/>
    </w:rPr>
  </w:style>
  <w:style w:type="paragraph" w:customStyle="1" w:styleId="Version">
    <w:name w:val="Version"/>
    <w:rsid w:val="00B911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1139"/>
    <w:pPr>
      <w:keepNext w:val="0"/>
      <w:tabs>
        <w:tab w:val="right" w:pos="4176"/>
      </w:tabs>
      <w:ind w:left="198" w:hanging="198"/>
    </w:pPr>
    <w:rPr>
      <w:rFonts w:ascii="Garamond" w:hAnsi="Garamond"/>
    </w:rPr>
  </w:style>
  <w:style w:type="paragraph" w:styleId="IndexHeading">
    <w:name w:val="index heading"/>
    <w:basedOn w:val="Normal"/>
    <w:next w:val="Index1"/>
    <w:semiHidden/>
    <w:rsid w:val="00B91139"/>
    <w:pPr>
      <w:spacing w:before="120" w:after="120"/>
    </w:pPr>
    <w:rPr>
      <w:rFonts w:ascii="Arial" w:hAnsi="Arial"/>
      <w:b/>
      <w:color w:val="918585"/>
      <w:sz w:val="24"/>
    </w:rPr>
  </w:style>
  <w:style w:type="paragraph" w:styleId="Header">
    <w:name w:val="header"/>
    <w:basedOn w:val="Normal"/>
    <w:link w:val="HeaderChar"/>
    <w:rsid w:val="00B911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91139"/>
    <w:rPr>
      <w:rFonts w:ascii="Times New Roman" w:eastAsia="Times New Roman" w:hAnsi="Times New Roman" w:cs="Times New Roman"/>
      <w:sz w:val="16"/>
      <w:szCs w:val="20"/>
      <w:lang w:val="en-GB" w:eastAsia="en-US"/>
    </w:rPr>
  </w:style>
  <w:style w:type="paragraph" w:customStyle="1" w:styleId="Chapter">
    <w:name w:val="Chapter"/>
    <w:basedOn w:val="Normal"/>
    <w:rsid w:val="00B91139"/>
    <w:pPr>
      <w:spacing w:before="240"/>
    </w:pPr>
    <w:rPr>
      <w:rFonts w:ascii="Times New Roman" w:hAnsi="Times New Roman"/>
      <w:smallCaps/>
      <w:spacing w:val="80"/>
      <w:sz w:val="28"/>
    </w:rPr>
  </w:style>
  <w:style w:type="paragraph" w:customStyle="1" w:styleId="InChapter">
    <w:name w:val="InChapter"/>
    <w:basedOn w:val="Heading3"/>
    <w:rsid w:val="00B91139"/>
    <w:pPr>
      <w:spacing w:after="240"/>
      <w:outlineLvl w:val="9"/>
    </w:pPr>
    <w:rPr>
      <w:noProof/>
    </w:rPr>
  </w:style>
  <w:style w:type="paragraph" w:styleId="Index2">
    <w:name w:val="index 2"/>
    <w:basedOn w:val="Normal"/>
    <w:next w:val="Normal"/>
    <w:semiHidden/>
    <w:rsid w:val="00B91139"/>
    <w:pPr>
      <w:tabs>
        <w:tab w:val="right" w:pos="4176"/>
      </w:tabs>
      <w:ind w:left="568" w:hanging="284"/>
    </w:pPr>
    <w:rPr>
      <w:rFonts w:ascii="Garamond" w:hAnsi="Garamond"/>
    </w:rPr>
  </w:style>
  <w:style w:type="paragraph" w:customStyle="1" w:styleId="Byline">
    <w:name w:val="Byline"/>
    <w:rsid w:val="00B911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1139"/>
    <w:pPr>
      <w:tabs>
        <w:tab w:val="clear" w:pos="3600"/>
        <w:tab w:val="clear" w:pos="3958"/>
      </w:tabs>
      <w:jc w:val="right"/>
    </w:pPr>
  </w:style>
  <w:style w:type="paragraph" w:styleId="Caption">
    <w:name w:val="caption"/>
    <w:basedOn w:val="BodyText"/>
    <w:next w:val="Normal"/>
    <w:qFormat/>
    <w:rsid w:val="00B91139"/>
    <w:pPr>
      <w:framePr w:w="2268" w:hSpace="181" w:vSpace="181" w:wrap="around" w:vAnchor="text" w:hAnchor="page" w:x="1135" w:y="285" w:anchorLock="1"/>
    </w:pPr>
    <w:rPr>
      <w:i/>
    </w:rPr>
  </w:style>
  <w:style w:type="paragraph" w:customStyle="1" w:styleId="MiniTOCTitle">
    <w:name w:val="MiniTOCTitle"/>
    <w:basedOn w:val="Heading4"/>
    <w:rsid w:val="00B91139"/>
    <w:pPr>
      <w:spacing w:before="240"/>
      <w:outlineLvl w:val="9"/>
    </w:pPr>
    <w:rPr>
      <w:noProof/>
      <w:sz w:val="24"/>
    </w:rPr>
  </w:style>
  <w:style w:type="paragraph" w:customStyle="1" w:styleId="MiniTOCItem">
    <w:name w:val="MiniTOCItem"/>
    <w:basedOn w:val="ListBullet"/>
    <w:rsid w:val="00B91139"/>
    <w:pPr>
      <w:numPr>
        <w:numId w:val="0"/>
      </w:numPr>
      <w:tabs>
        <w:tab w:val="right" w:leader="dot" w:pos="6521"/>
      </w:tabs>
      <w:spacing w:before="0" w:after="0"/>
    </w:pPr>
  </w:style>
  <w:style w:type="paragraph" w:customStyle="1" w:styleId="TOFTitle">
    <w:name w:val="TOFTitle"/>
    <w:basedOn w:val="TOCTitle"/>
    <w:rsid w:val="00B91139"/>
  </w:style>
  <w:style w:type="paragraph" w:styleId="TableofFigures">
    <w:name w:val="table of figures"/>
    <w:basedOn w:val="Normal"/>
    <w:next w:val="Normal"/>
    <w:semiHidden/>
    <w:rsid w:val="00B91139"/>
    <w:pPr>
      <w:tabs>
        <w:tab w:val="right" w:leader="dot" w:pos="9072"/>
      </w:tabs>
      <w:ind w:left="970" w:hanging="403"/>
    </w:pPr>
    <w:rPr>
      <w:rFonts w:ascii="Times New Roman" w:hAnsi="Times New Roman"/>
      <w:b/>
    </w:rPr>
  </w:style>
  <w:style w:type="paragraph" w:styleId="ListNumber">
    <w:name w:val="List Number"/>
    <w:basedOn w:val="List"/>
    <w:rsid w:val="00B91139"/>
    <w:pPr>
      <w:numPr>
        <w:numId w:val="12"/>
      </w:numPr>
    </w:pPr>
  </w:style>
  <w:style w:type="character" w:customStyle="1" w:styleId="WingdingSymbols">
    <w:name w:val="Wingding Symbols"/>
    <w:rsid w:val="00B91139"/>
    <w:rPr>
      <w:rFonts w:ascii="Wingdings" w:hAnsi="Wingdings"/>
    </w:rPr>
  </w:style>
  <w:style w:type="paragraph" w:customStyle="1" w:styleId="TableHeading">
    <w:name w:val="Table Heading"/>
    <w:basedOn w:val="HeadingBase"/>
    <w:rsid w:val="00B91139"/>
    <w:pPr>
      <w:keepLines/>
      <w:pBdr>
        <w:bottom w:val="single" w:sz="6" w:space="1" w:color="918585"/>
      </w:pBdr>
      <w:spacing w:before="240"/>
    </w:pPr>
  </w:style>
  <w:style w:type="character" w:customStyle="1" w:styleId="HotSpot">
    <w:name w:val="HotSpot"/>
    <w:rsid w:val="00B91139"/>
    <w:rPr>
      <w:color w:val="0033CC"/>
      <w:u w:val="none"/>
    </w:rPr>
  </w:style>
  <w:style w:type="paragraph" w:customStyle="1" w:styleId="BodyTextRight">
    <w:name w:val="Body Text Right"/>
    <w:basedOn w:val="BodyText"/>
    <w:rsid w:val="00B91139"/>
    <w:pPr>
      <w:spacing w:before="0" w:after="0"/>
      <w:jc w:val="right"/>
    </w:pPr>
  </w:style>
  <w:style w:type="paragraph" w:styleId="Index3">
    <w:name w:val="index 3"/>
    <w:basedOn w:val="ListNumber2"/>
    <w:next w:val="Normal"/>
    <w:semiHidden/>
    <w:rsid w:val="00B91139"/>
    <w:pPr>
      <w:numPr>
        <w:numId w:val="0"/>
      </w:numPr>
      <w:tabs>
        <w:tab w:val="right" w:leader="dot" w:pos="4176"/>
      </w:tabs>
    </w:pPr>
  </w:style>
  <w:style w:type="paragraph" w:styleId="ListNumber2">
    <w:name w:val="List Number 2"/>
    <w:basedOn w:val="List2"/>
    <w:rsid w:val="00B91139"/>
    <w:pPr>
      <w:numPr>
        <w:numId w:val="11"/>
      </w:numPr>
      <w:tabs>
        <w:tab w:val="clear" w:pos="1060"/>
      </w:tabs>
    </w:pPr>
  </w:style>
  <w:style w:type="paragraph" w:customStyle="1" w:styleId="MarginNote">
    <w:name w:val="Margin Note"/>
    <w:basedOn w:val="BodyText"/>
    <w:rsid w:val="00B911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11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9113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91139"/>
    <w:rPr>
      <w:sz w:val="32"/>
    </w:rPr>
  </w:style>
  <w:style w:type="paragraph" w:customStyle="1" w:styleId="HeadingProcedure">
    <w:name w:val="Heading Procedure"/>
    <w:basedOn w:val="HeadingBase"/>
    <w:next w:val="Normal"/>
    <w:rsid w:val="00B91139"/>
    <w:pPr>
      <w:tabs>
        <w:tab w:val="left" w:pos="0"/>
      </w:tabs>
      <w:spacing w:before="120" w:after="60"/>
    </w:pPr>
    <w:rPr>
      <w:i/>
      <w:color w:val="918585"/>
      <w:sz w:val="22"/>
    </w:rPr>
  </w:style>
  <w:style w:type="paragraph" w:customStyle="1" w:styleId="TableBodyText">
    <w:name w:val="Table Body Text"/>
    <w:basedOn w:val="BodyText"/>
    <w:rsid w:val="00B91139"/>
    <w:pPr>
      <w:spacing w:before="60" w:after="60"/>
    </w:pPr>
  </w:style>
  <w:style w:type="paragraph" w:styleId="ListContinue">
    <w:name w:val="List Continue"/>
    <w:basedOn w:val="List"/>
    <w:rsid w:val="00B91139"/>
    <w:pPr>
      <w:ind w:firstLine="0"/>
    </w:pPr>
  </w:style>
  <w:style w:type="paragraph" w:customStyle="1" w:styleId="ListNote">
    <w:name w:val="List Note"/>
    <w:basedOn w:val="List"/>
    <w:rsid w:val="00B91139"/>
    <w:pPr>
      <w:pBdr>
        <w:top w:val="single" w:sz="6" w:space="2" w:color="918585"/>
        <w:bottom w:val="single" w:sz="6" w:space="2" w:color="918585"/>
      </w:pBdr>
      <w:tabs>
        <w:tab w:val="left" w:pos="1021"/>
      </w:tabs>
      <w:ind w:firstLine="0"/>
    </w:pPr>
  </w:style>
  <w:style w:type="paragraph" w:customStyle="1" w:styleId="Warning">
    <w:name w:val="Warning"/>
    <w:basedOn w:val="BodyText"/>
    <w:rsid w:val="00B91139"/>
    <w:pPr>
      <w:shd w:val="clear" w:color="auto" w:fill="D9D9D9"/>
      <w:tabs>
        <w:tab w:val="left" w:pos="992"/>
      </w:tabs>
      <w:ind w:left="119" w:right="119"/>
    </w:pPr>
    <w:rPr>
      <w:sz w:val="20"/>
    </w:rPr>
  </w:style>
  <w:style w:type="paragraph" w:customStyle="1" w:styleId="MarginIcons">
    <w:name w:val="Margin Icons"/>
    <w:basedOn w:val="BodyText"/>
    <w:rsid w:val="00B9113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91139"/>
    <w:rPr>
      <w:rFonts w:ascii="Courier New" w:hAnsi="Courier New"/>
    </w:rPr>
  </w:style>
  <w:style w:type="paragraph" w:customStyle="1" w:styleId="NoteBullet">
    <w:name w:val="Note Bullet"/>
    <w:basedOn w:val="Note"/>
    <w:rsid w:val="00B91139"/>
    <w:pPr>
      <w:tabs>
        <w:tab w:val="clear" w:pos="680"/>
      </w:tabs>
      <w:spacing w:before="60" w:after="60"/>
    </w:pPr>
  </w:style>
  <w:style w:type="paragraph" w:customStyle="1" w:styleId="SubHeading2">
    <w:name w:val="SubHeading2"/>
    <w:basedOn w:val="HeadingBase"/>
    <w:rsid w:val="00B91139"/>
    <w:pPr>
      <w:spacing w:before="240" w:after="60"/>
    </w:pPr>
    <w:rPr>
      <w:sz w:val="20"/>
    </w:rPr>
  </w:style>
  <w:style w:type="paragraph" w:customStyle="1" w:styleId="SubHeading1">
    <w:name w:val="SubHeading1"/>
    <w:basedOn w:val="HeadingBase"/>
    <w:rsid w:val="00B91139"/>
    <w:pPr>
      <w:spacing w:before="240" w:after="60"/>
    </w:pPr>
    <w:rPr>
      <w:color w:val="918585"/>
      <w:sz w:val="22"/>
    </w:rPr>
  </w:style>
  <w:style w:type="paragraph" w:customStyle="1" w:styleId="SideHeading">
    <w:name w:val="Side Heading"/>
    <w:basedOn w:val="HeadingBase"/>
    <w:rsid w:val="00B911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1139"/>
    <w:pPr>
      <w:numPr>
        <w:numId w:val="13"/>
      </w:numPr>
    </w:pPr>
  </w:style>
  <w:style w:type="paragraph" w:styleId="PlainText">
    <w:name w:val="Plain Text"/>
    <w:basedOn w:val="Normal"/>
    <w:link w:val="PlainTextChar"/>
    <w:rsid w:val="00B91139"/>
    <w:rPr>
      <w:sz w:val="20"/>
    </w:rPr>
  </w:style>
  <w:style w:type="character" w:customStyle="1" w:styleId="PlainTextChar">
    <w:name w:val="Plain Text Char"/>
    <w:basedOn w:val="DefaultParagraphFont"/>
    <w:link w:val="PlainText"/>
    <w:rsid w:val="00B91139"/>
    <w:rPr>
      <w:rFonts w:ascii="Courier New" w:eastAsia="Times New Roman" w:hAnsi="Courier New" w:cs="Times New Roman"/>
      <w:sz w:val="20"/>
      <w:szCs w:val="20"/>
      <w:lang w:val="en-US" w:eastAsia="en-US"/>
    </w:rPr>
  </w:style>
  <w:style w:type="character" w:customStyle="1" w:styleId="MenuOption">
    <w:name w:val="Menu Option"/>
    <w:rsid w:val="00B91139"/>
    <w:rPr>
      <w:b/>
      <w:smallCaps/>
    </w:rPr>
  </w:style>
  <w:style w:type="paragraph" w:customStyle="1" w:styleId="TableListNumber">
    <w:name w:val="Table List Number"/>
    <w:basedOn w:val="ListNumber"/>
    <w:rsid w:val="00B91139"/>
    <w:pPr>
      <w:numPr>
        <w:numId w:val="0"/>
      </w:numPr>
    </w:pPr>
  </w:style>
  <w:style w:type="paragraph" w:styleId="TOC4">
    <w:name w:val="toc 4"/>
    <w:basedOn w:val="TOCBase"/>
    <w:next w:val="Normal"/>
    <w:semiHidden/>
    <w:rsid w:val="00B91139"/>
    <w:pPr>
      <w:tabs>
        <w:tab w:val="right" w:leader="dot" w:pos="9071"/>
      </w:tabs>
      <w:ind w:left="1701"/>
    </w:pPr>
  </w:style>
  <w:style w:type="paragraph" w:customStyle="1" w:styleId="ListAlpha">
    <w:name w:val="List Alpha"/>
    <w:basedOn w:val="List"/>
    <w:rsid w:val="00B91139"/>
    <w:pPr>
      <w:numPr>
        <w:numId w:val="10"/>
      </w:numPr>
    </w:pPr>
  </w:style>
  <w:style w:type="paragraph" w:customStyle="1" w:styleId="ListAlpha2">
    <w:name w:val="List Alpha 2"/>
    <w:basedOn w:val="List2"/>
    <w:rsid w:val="00B91139"/>
    <w:pPr>
      <w:numPr>
        <w:numId w:val="9"/>
      </w:numPr>
    </w:pPr>
  </w:style>
  <w:style w:type="paragraph" w:styleId="List2">
    <w:name w:val="List 2"/>
    <w:basedOn w:val="BodyText"/>
    <w:rsid w:val="00B91139"/>
    <w:pPr>
      <w:tabs>
        <w:tab w:val="left" w:pos="680"/>
      </w:tabs>
      <w:spacing w:before="60" w:after="60"/>
      <w:ind w:left="680" w:hanging="340"/>
    </w:pPr>
  </w:style>
  <w:style w:type="paragraph" w:styleId="List3">
    <w:name w:val="List 3"/>
    <w:basedOn w:val="BodyText"/>
    <w:rsid w:val="00B91139"/>
    <w:pPr>
      <w:tabs>
        <w:tab w:val="left" w:pos="1021"/>
      </w:tabs>
      <w:spacing w:before="60" w:after="60"/>
      <w:ind w:left="1020" w:hanging="340"/>
    </w:pPr>
  </w:style>
  <w:style w:type="paragraph" w:styleId="List4">
    <w:name w:val="List 4"/>
    <w:basedOn w:val="BodyText"/>
    <w:rsid w:val="00B91139"/>
    <w:pPr>
      <w:tabs>
        <w:tab w:val="left" w:pos="1361"/>
      </w:tabs>
      <w:spacing w:before="60" w:after="60"/>
      <w:ind w:left="1361" w:hanging="340"/>
    </w:pPr>
  </w:style>
  <w:style w:type="paragraph" w:styleId="List5">
    <w:name w:val="List 5"/>
    <w:basedOn w:val="BodyText"/>
    <w:rsid w:val="00B91139"/>
    <w:pPr>
      <w:tabs>
        <w:tab w:val="left" w:pos="1701"/>
      </w:tabs>
      <w:spacing w:before="60" w:after="60"/>
      <w:ind w:left="1701" w:hanging="340"/>
    </w:pPr>
  </w:style>
  <w:style w:type="paragraph" w:styleId="ListBullet4">
    <w:name w:val="List Bullet 4"/>
    <w:basedOn w:val="List4"/>
    <w:rsid w:val="00B91139"/>
    <w:pPr>
      <w:numPr>
        <w:numId w:val="4"/>
      </w:numPr>
    </w:pPr>
  </w:style>
  <w:style w:type="paragraph" w:styleId="ListBullet5">
    <w:name w:val="List Bullet 5"/>
    <w:basedOn w:val="List5"/>
    <w:rsid w:val="00B91139"/>
    <w:pPr>
      <w:numPr>
        <w:numId w:val="5"/>
      </w:numPr>
    </w:pPr>
  </w:style>
  <w:style w:type="paragraph" w:styleId="ListContinue2">
    <w:name w:val="List Continue 2"/>
    <w:basedOn w:val="List2"/>
    <w:rsid w:val="00B91139"/>
    <w:pPr>
      <w:ind w:firstLine="0"/>
    </w:pPr>
  </w:style>
  <w:style w:type="paragraph" w:styleId="ListContinue3">
    <w:name w:val="List Continue 3"/>
    <w:basedOn w:val="List3"/>
    <w:rsid w:val="00B91139"/>
    <w:pPr>
      <w:ind w:left="1021" w:firstLine="0"/>
    </w:pPr>
  </w:style>
  <w:style w:type="paragraph" w:styleId="ListContinue4">
    <w:name w:val="List Continue 4"/>
    <w:basedOn w:val="List4"/>
    <w:rsid w:val="00B91139"/>
    <w:pPr>
      <w:ind w:firstLine="0"/>
    </w:pPr>
  </w:style>
  <w:style w:type="paragraph" w:styleId="ListContinue5">
    <w:name w:val="List Continue 5"/>
    <w:basedOn w:val="List5"/>
    <w:rsid w:val="00B91139"/>
    <w:pPr>
      <w:ind w:firstLine="0"/>
    </w:pPr>
  </w:style>
  <w:style w:type="paragraph" w:styleId="ListNumber3">
    <w:name w:val="List Number 3"/>
    <w:basedOn w:val="List3"/>
    <w:rsid w:val="00B91139"/>
    <w:pPr>
      <w:numPr>
        <w:numId w:val="6"/>
      </w:numPr>
    </w:pPr>
  </w:style>
  <w:style w:type="paragraph" w:styleId="ListNumber4">
    <w:name w:val="List Number 4"/>
    <w:basedOn w:val="List4"/>
    <w:rsid w:val="00B91139"/>
    <w:pPr>
      <w:numPr>
        <w:numId w:val="7"/>
      </w:numPr>
    </w:pPr>
  </w:style>
  <w:style w:type="paragraph" w:styleId="ListNumber5">
    <w:name w:val="List Number 5"/>
    <w:basedOn w:val="List5"/>
    <w:rsid w:val="00B91139"/>
    <w:pPr>
      <w:numPr>
        <w:numId w:val="8"/>
      </w:numPr>
    </w:pPr>
  </w:style>
  <w:style w:type="paragraph" w:styleId="BlockText">
    <w:name w:val="Block Text"/>
    <w:basedOn w:val="Normal"/>
    <w:rsid w:val="00B91139"/>
    <w:pPr>
      <w:spacing w:after="120"/>
      <w:ind w:left="1440" w:right="1440"/>
    </w:pPr>
  </w:style>
  <w:style w:type="character" w:customStyle="1" w:styleId="Subscript">
    <w:name w:val="Subscript"/>
    <w:rsid w:val="00B91139"/>
    <w:rPr>
      <w:sz w:val="16"/>
      <w:vertAlign w:val="subscript"/>
    </w:rPr>
  </w:style>
  <w:style w:type="character" w:customStyle="1" w:styleId="Superscript">
    <w:name w:val="Superscript"/>
    <w:rsid w:val="00B91139"/>
    <w:rPr>
      <w:sz w:val="16"/>
      <w:vertAlign w:val="superscript"/>
    </w:rPr>
  </w:style>
  <w:style w:type="character" w:customStyle="1" w:styleId="Symbols">
    <w:name w:val="Symbols"/>
    <w:rsid w:val="00B91139"/>
    <w:rPr>
      <w:rFonts w:ascii="Symbol" w:hAnsi="Symbol"/>
    </w:rPr>
  </w:style>
  <w:style w:type="character" w:customStyle="1" w:styleId="MenuOptions">
    <w:name w:val="Menu Options"/>
    <w:rsid w:val="00B91139"/>
    <w:rPr>
      <w:rFonts w:ascii="Arial Narrow" w:hAnsi="Arial Narrow"/>
      <w:smallCaps/>
    </w:rPr>
  </w:style>
  <w:style w:type="character" w:customStyle="1" w:styleId="Buttons">
    <w:name w:val="Buttons"/>
    <w:rsid w:val="00B91139"/>
    <w:rPr>
      <w:b/>
    </w:rPr>
  </w:style>
  <w:style w:type="character" w:customStyle="1" w:styleId="Underlined">
    <w:name w:val="Underlined"/>
    <w:rsid w:val="00B91139"/>
    <w:rPr>
      <w:u w:val="single"/>
    </w:rPr>
  </w:style>
  <w:style w:type="paragraph" w:customStyle="1" w:styleId="TableBodyTextRight">
    <w:name w:val="Table Body Text Right"/>
    <w:basedOn w:val="TableBodyText"/>
    <w:rsid w:val="00B91139"/>
    <w:pPr>
      <w:widowControl w:val="0"/>
      <w:autoSpaceDE w:val="0"/>
      <w:autoSpaceDN w:val="0"/>
      <w:adjustRightInd w:val="0"/>
      <w:jc w:val="right"/>
    </w:pPr>
    <w:rPr>
      <w:rFonts w:cs="Arial"/>
      <w:szCs w:val="18"/>
    </w:rPr>
  </w:style>
  <w:style w:type="paragraph" w:customStyle="1" w:styleId="CopyrightText">
    <w:name w:val="Copyright Text"/>
    <w:basedOn w:val="BodyText"/>
    <w:rsid w:val="00B91139"/>
    <w:rPr>
      <w:sz w:val="18"/>
    </w:rPr>
  </w:style>
  <w:style w:type="paragraph" w:customStyle="1" w:styleId="BodySmallRight">
    <w:name w:val="Body Small Right"/>
    <w:basedOn w:val="BodyTextRight"/>
    <w:rsid w:val="00B91139"/>
    <w:rPr>
      <w:sz w:val="18"/>
      <w:szCs w:val="18"/>
    </w:rPr>
  </w:style>
  <w:style w:type="paragraph" w:customStyle="1" w:styleId="MarginEdition">
    <w:name w:val="Margin Edition"/>
    <w:basedOn w:val="MarginNote"/>
    <w:rsid w:val="00B91139"/>
    <w:pPr>
      <w:spacing w:before="0" w:after="0"/>
    </w:pPr>
    <w:rPr>
      <w:rFonts w:ascii="Times New Roman" w:hAnsi="Times New Roman"/>
      <w:color w:val="999999"/>
    </w:rPr>
  </w:style>
  <w:style w:type="paragraph" w:customStyle="1" w:styleId="Spacer">
    <w:name w:val="Spacer"/>
    <w:basedOn w:val="Normal"/>
    <w:rsid w:val="00B91139"/>
    <w:rPr>
      <w:sz w:val="2"/>
      <w:szCs w:val="2"/>
    </w:rPr>
  </w:style>
  <w:style w:type="character" w:customStyle="1" w:styleId="Small">
    <w:name w:val="Small"/>
    <w:rsid w:val="00B91139"/>
    <w:rPr>
      <w:sz w:val="16"/>
    </w:rPr>
  </w:style>
  <w:style w:type="paragraph" w:customStyle="1" w:styleId="WideTable">
    <w:name w:val="Wide Table"/>
    <w:basedOn w:val="Normal"/>
    <w:rsid w:val="00B91139"/>
    <w:pPr>
      <w:ind w:left="-1418"/>
    </w:pPr>
    <w:rPr>
      <w:sz w:val="2"/>
      <w:szCs w:val="2"/>
    </w:rPr>
  </w:style>
  <w:style w:type="character" w:styleId="PageNumber">
    <w:name w:val="page number"/>
    <w:rsid w:val="00B91139"/>
  </w:style>
  <w:style w:type="paragraph" w:styleId="Quote">
    <w:name w:val="Quote"/>
    <w:basedOn w:val="Heading1"/>
    <w:link w:val="QuoteChar"/>
    <w:qFormat/>
    <w:rsid w:val="00B91139"/>
    <w:rPr>
      <w:b w:val="0"/>
      <w:sz w:val="72"/>
      <w:szCs w:val="72"/>
      <w:lang w:val="en-NZ"/>
    </w:rPr>
  </w:style>
  <w:style w:type="character" w:customStyle="1" w:styleId="QuoteChar">
    <w:name w:val="Quote Char"/>
    <w:link w:val="Quote"/>
    <w:rsid w:val="00B911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1139"/>
    <w:pPr>
      <w:pageBreakBefore/>
    </w:pPr>
  </w:style>
  <w:style w:type="paragraph" w:customStyle="1" w:styleId="Border">
    <w:name w:val="Border"/>
    <w:basedOn w:val="Normal"/>
    <w:qFormat/>
    <w:rsid w:val="00B91139"/>
    <w:pPr>
      <w:pBdr>
        <w:top w:val="single" w:sz="18" w:space="1" w:color="auto"/>
      </w:pBdr>
    </w:pPr>
    <w:rPr>
      <w:rFonts w:ascii="Times New Roman" w:hAnsi="Times New Roman"/>
      <w:color w:val="FFFFFF"/>
      <w:sz w:val="2"/>
    </w:rPr>
  </w:style>
  <w:style w:type="character" w:styleId="IntenseEmphasis">
    <w:name w:val="Intense Emphasis"/>
    <w:uiPriority w:val="21"/>
    <w:qFormat/>
    <w:rsid w:val="00B91139"/>
    <w:rPr>
      <w:b/>
      <w:bCs/>
      <w:i/>
      <w:iCs/>
      <w:color w:val="auto"/>
    </w:rPr>
  </w:style>
  <w:style w:type="paragraph" w:styleId="IntenseQuote">
    <w:name w:val="Intense Quote"/>
    <w:basedOn w:val="Normal"/>
    <w:next w:val="Normal"/>
    <w:link w:val="IntenseQuoteChar"/>
    <w:uiPriority w:val="30"/>
    <w:qFormat/>
    <w:rsid w:val="00B9113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91139"/>
    <w:rPr>
      <w:rFonts w:ascii="Courier New" w:eastAsia="Times New Roman" w:hAnsi="Courier New" w:cs="Times New Roman"/>
      <w:b/>
      <w:bCs/>
      <w:i/>
      <w:iCs/>
      <w:szCs w:val="20"/>
      <w:lang w:val="en-US" w:eastAsia="en-US"/>
    </w:rPr>
  </w:style>
  <w:style w:type="character" w:styleId="SubtleReference">
    <w:name w:val="Subtle Reference"/>
    <w:uiPriority w:val="31"/>
    <w:qFormat/>
    <w:rsid w:val="00B91139"/>
    <w:rPr>
      <w:smallCaps/>
      <w:color w:val="auto"/>
      <w:u w:val="single"/>
    </w:rPr>
  </w:style>
  <w:style w:type="character" w:styleId="IntenseReference">
    <w:name w:val="Intense Reference"/>
    <w:uiPriority w:val="32"/>
    <w:qFormat/>
    <w:rsid w:val="00B91139"/>
    <w:rPr>
      <w:b/>
      <w:bCs/>
      <w:smallCaps/>
      <w:color w:val="auto"/>
      <w:spacing w:val="5"/>
      <w:u w:val="single"/>
    </w:rPr>
  </w:style>
  <w:style w:type="paragraph" w:customStyle="1" w:styleId="2ColumnHeading">
    <w:name w:val="2Column Heading"/>
    <w:basedOn w:val="BodyText"/>
    <w:qFormat/>
    <w:rsid w:val="00B91139"/>
    <w:pPr>
      <w:spacing w:after="60"/>
      <w:ind w:left="-2268"/>
    </w:pPr>
    <w:rPr>
      <w:b/>
    </w:rPr>
  </w:style>
  <w:style w:type="paragraph" w:customStyle="1" w:styleId="Heading1TOC">
    <w:name w:val="Heading1 TOC"/>
    <w:basedOn w:val="Normal"/>
    <w:qFormat/>
    <w:rsid w:val="00B91139"/>
    <w:pPr>
      <w:spacing w:before="240" w:after="120"/>
    </w:pPr>
    <w:rPr>
      <w:rFonts w:ascii="Times New Roman" w:hAnsi="Times New Roman"/>
      <w:b/>
      <w:sz w:val="32"/>
    </w:rPr>
  </w:style>
  <w:style w:type="paragraph" w:customStyle="1" w:styleId="Heading2TOC">
    <w:name w:val="Heading2 TOC"/>
    <w:basedOn w:val="Normal"/>
    <w:qFormat/>
    <w:rsid w:val="00B91139"/>
    <w:pPr>
      <w:spacing w:before="240" w:after="60"/>
    </w:pPr>
    <w:rPr>
      <w:rFonts w:ascii="Times New Roman" w:hAnsi="Times New Roman"/>
      <w:b/>
      <w:sz w:val="28"/>
    </w:rPr>
  </w:style>
  <w:style w:type="character" w:customStyle="1" w:styleId="Underline">
    <w:name w:val="Underline"/>
    <w:qFormat/>
    <w:rsid w:val="00B91139"/>
    <w:rPr>
      <w:u w:val="single"/>
    </w:rPr>
  </w:style>
  <w:style w:type="paragraph" w:styleId="BalloonText">
    <w:name w:val="Balloon Text"/>
    <w:basedOn w:val="Normal"/>
    <w:link w:val="BalloonTextChar"/>
    <w:rsid w:val="00B91139"/>
    <w:rPr>
      <w:rFonts w:ascii="Tahoma" w:hAnsi="Tahoma" w:cs="Tahoma"/>
      <w:sz w:val="16"/>
      <w:szCs w:val="16"/>
    </w:rPr>
  </w:style>
  <w:style w:type="character" w:customStyle="1" w:styleId="BalloonTextChar">
    <w:name w:val="Balloon Text Char"/>
    <w:link w:val="BalloonText"/>
    <w:rsid w:val="00B9113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9113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9113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1097</Words>
  <Characters>7229</Characters>
  <Application>Microsoft Office Word</Application>
  <DocSecurity>0</DocSecurity>
  <Lines>231</Lines>
  <Paragraphs>136</Paragraphs>
  <ScaleCrop>false</ScaleCrop>
  <Company>Author-it Software Corporation Ltd.</Company>
  <LinksUpToDate>false</LinksUpToDate>
  <CharactersWithSpaces>8273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TAEASS504A Develop and implement recognition strategies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2012-05-26T21:45:00Z</dcterms:created>
  <dcterms:modified xsi:type="dcterms:W3CDTF">2012-05-26T21:45:00Z</dcterms:modified>
</cp:coreProperties>
</file>