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4279" w:rsidP="007D4279">
      <w:pPr>
        <w:pStyle w:val="Title"/>
      </w:pPr>
      <w:r>
        <w:fldChar w:fldCharType="begin"/>
      </w:r>
      <w:r>
        <w:instrText xml:space="preserve"> TITLE   \* MERGEFORMAT </w:instrText>
      </w:r>
      <w:r>
        <w:fldChar w:fldCharType="separate"/>
      </w:r>
      <w:r>
        <w:t>TAEASS503A Lead assessment validation processes</w:t>
      </w:r>
      <w:r>
        <w:fldChar w:fldCharType="end"/>
      </w:r>
    </w:p>
    <w:p w:rsidR="007D4279" w:rsidP="007D4279">
      <w:pPr>
        <w:pStyle w:val="Version"/>
        <w:sectPr w:rsidSect="003169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69D7" w:rsidP="003169D7">
      <w:pPr>
        <w:pStyle w:val="SuperHeading"/>
      </w:pPr>
      <w:r w:rsidRPr="003169D7">
        <w:t>TAEASS503A Lead assessment validation processes</w:t>
      </w:r>
    </w:p>
    <w:p w:rsidR="00000000" w:rsidRPr="003169D7" w:rsidP="003169D7">
      <w:pPr>
        <w:pStyle w:val="Heading1"/>
      </w:pPr>
      <w:bookmarkStart w:id="1" w:name="O_358691"/>
      <w:bookmarkEnd w:id="1"/>
      <w:r w:rsidRPr="003169D7">
        <w:t>Modification History</w:t>
      </w:r>
    </w:p>
    <w:tbl>
      <w:tblPr>
        <w:tblW w:w="0" w:type="auto"/>
        <w:tblCellMar>
          <w:left w:w="62" w:type="dxa"/>
          <w:right w:w="62" w:type="dxa"/>
        </w:tblCellMar>
        <w:tblLook w:val="0000"/>
      </w:tblPr>
      <w:tblGrid>
        <w:gridCol w:w="1476"/>
        <w:gridCol w:w="7720"/>
      </w:tblGrid>
      <w:tr w:rsidTr="007D42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169D7" w:rsidP="003169D7">
            <w:pPr>
              <w:pStyle w:val="BodyText"/>
            </w:pPr>
            <w:r w:rsidRPr="003169D7">
              <w:rPr>
                <w:rStyle w:val="SpecialBold"/>
              </w:rPr>
              <w:t>Version</w:t>
            </w:r>
          </w:p>
        </w:tc>
        <w:tc>
          <w:tcPr>
            <w:tcW w:w="0" w:type="auto"/>
            <w:tcBorders>
              <w:top w:val="nil"/>
              <w:left w:val="nil"/>
              <w:bottom w:val="nil"/>
              <w:right w:val="nil"/>
            </w:tcBorders>
            <w:tcMar>
              <w:top w:w="0" w:type="dxa"/>
              <w:left w:w="62" w:type="dxa"/>
              <w:bottom w:w="0" w:type="dxa"/>
              <w:right w:w="62" w:type="dxa"/>
            </w:tcMar>
          </w:tcPr>
          <w:p w:rsidR="00000000" w:rsidP="003169D7">
            <w:pPr>
              <w:pStyle w:val="BodyText"/>
              <w:rPr>
                <w:lang w:val="en-NZ"/>
              </w:rPr>
            </w:pPr>
            <w:r w:rsidRPr="003169D7">
              <w:rPr>
                <w:rStyle w:val="SpecialBold"/>
              </w:rPr>
              <w:t>Comments</w:t>
            </w:r>
          </w:p>
        </w:tc>
      </w:tr>
      <w:tr w:rsidTr="007D427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169D7">
            <w:pPr>
              <w:pStyle w:val="BodyText"/>
              <w:rPr>
                <w:lang w:val="en-NZ"/>
              </w:rPr>
            </w:pPr>
            <w:r w:rsidRPr="003169D7">
              <w:t>TAEASS503A</w:t>
            </w:r>
          </w:p>
        </w:tc>
        <w:tc>
          <w:tcPr>
            <w:tcW w:w="0" w:type="auto"/>
            <w:tcBorders>
              <w:top w:val="nil"/>
              <w:left w:val="nil"/>
              <w:bottom w:val="nil"/>
              <w:right w:val="nil"/>
            </w:tcBorders>
            <w:tcMar>
              <w:top w:w="0" w:type="dxa"/>
              <w:left w:w="62" w:type="dxa"/>
              <w:bottom w:w="0" w:type="dxa"/>
              <w:right w:w="62" w:type="dxa"/>
            </w:tcMar>
          </w:tcPr>
          <w:p w:rsidR="00000000" w:rsidRPr="003169D7" w:rsidP="003169D7">
            <w:pPr>
              <w:pStyle w:val="BodyText"/>
            </w:pPr>
            <w:r w:rsidRPr="003169D7">
              <w:t xml:space="preserve">Released with </w:t>
            </w:r>
            <w:r w:rsidRPr="003169D7">
              <w:rPr>
                <w:rStyle w:val="Emphasis"/>
              </w:rPr>
              <w:t>TAE10 Training and Education Training Package version 2.0</w:t>
            </w:r>
          </w:p>
        </w:tc>
      </w:tr>
    </w:tbl>
    <w:p w:rsidR="00000000" w:rsidRPr="003169D7" w:rsidP="003169D7">
      <w:pPr>
        <w:pStyle w:val="BodyText"/>
      </w:pPr>
    </w:p>
    <w:p w:rsidR="00000000" w:rsidRPr="003169D7" w:rsidP="003169D7">
      <w:pPr>
        <w:pStyle w:val="AllowPageBreak"/>
      </w:pPr>
    </w:p>
    <w:p w:rsidR="00000000" w:rsidRPr="003169D7" w:rsidP="003169D7">
      <w:pPr>
        <w:pStyle w:val="Heading1"/>
      </w:pPr>
      <w:bookmarkStart w:id="2" w:name="O_358692"/>
      <w:bookmarkEnd w:id="2"/>
      <w:r w:rsidRPr="003169D7">
        <w:t>Unit Descriptor</w:t>
      </w:r>
    </w:p>
    <w:p w:rsidR="00000000" w:rsidRPr="003169D7" w:rsidP="003169D7">
      <w:pPr>
        <w:pStyle w:val="BodyText"/>
      </w:pPr>
      <w:r w:rsidRPr="003169D7">
        <w:t>This unit describes the performance outcomes, skills and knowledge required to provide leadership in assessment validation processes.</w:t>
      </w:r>
    </w:p>
    <w:p w:rsidR="00000000" w:rsidRPr="003169D7" w:rsidP="003169D7">
      <w:pPr>
        <w:pStyle w:val="AllowPageBreak"/>
      </w:pPr>
    </w:p>
    <w:p w:rsidR="00000000" w:rsidRPr="003169D7" w:rsidP="003169D7">
      <w:pPr>
        <w:pStyle w:val="Heading1"/>
      </w:pPr>
      <w:bookmarkStart w:id="3" w:name="O_358693"/>
      <w:bookmarkEnd w:id="3"/>
      <w:r w:rsidRPr="003169D7">
        <w:t>Application of the Unit</w:t>
      </w:r>
    </w:p>
    <w:p w:rsidR="00000000" w:rsidRPr="003169D7" w:rsidP="003169D7">
      <w:pPr>
        <w:pStyle w:val="BodyText"/>
      </w:pPr>
      <w:r w:rsidRPr="003169D7">
        <w:t>This unit typically applies to those who assess.</w:t>
      </w:r>
    </w:p>
    <w:p w:rsidR="00000000" w:rsidRPr="003169D7" w:rsidP="003169D7">
      <w:pPr>
        <w:pStyle w:val="AllowPageBreak"/>
      </w:pPr>
    </w:p>
    <w:p w:rsidR="00000000" w:rsidRPr="003169D7" w:rsidP="003169D7">
      <w:pPr>
        <w:pStyle w:val="Heading1"/>
      </w:pPr>
      <w:bookmarkStart w:id="4" w:name="O_358694"/>
      <w:bookmarkEnd w:id="4"/>
      <w:r w:rsidRPr="003169D7">
        <w:t>Licens</w:t>
      </w:r>
      <w:r w:rsidRPr="003169D7">
        <w:t>ing/Regulatory Information</w:t>
      </w:r>
    </w:p>
    <w:p w:rsidR="00000000" w:rsidRPr="003169D7" w:rsidP="003169D7">
      <w:pPr>
        <w:pStyle w:val="BodyText"/>
      </w:pPr>
      <w:r w:rsidRPr="003169D7">
        <w:t>Not applicable.</w:t>
      </w:r>
    </w:p>
    <w:p w:rsidR="00000000" w:rsidRPr="003169D7" w:rsidP="003169D7">
      <w:pPr>
        <w:pStyle w:val="AllowPageBreak"/>
      </w:pPr>
    </w:p>
    <w:p w:rsidR="00000000" w:rsidRPr="003169D7" w:rsidP="003169D7">
      <w:pPr>
        <w:pStyle w:val="Heading1"/>
      </w:pPr>
      <w:bookmarkStart w:id="5" w:name="O_358695"/>
      <w:bookmarkEnd w:id="5"/>
      <w:r w:rsidRPr="003169D7">
        <w:t>Pre-Requisites</w:t>
      </w:r>
    </w:p>
    <w:p w:rsidR="00000000" w:rsidRPr="003169D7" w:rsidP="003169D7">
      <w:pPr>
        <w:pStyle w:val="BodyText"/>
      </w:pPr>
      <w:r w:rsidRPr="003169D7">
        <w:t>Not applicable.</w:t>
      </w:r>
    </w:p>
    <w:p w:rsidR="00000000" w:rsidRPr="003169D7" w:rsidP="003169D7">
      <w:pPr>
        <w:pStyle w:val="AllowPageBreak"/>
      </w:pPr>
    </w:p>
    <w:p w:rsidR="00000000" w:rsidRPr="003169D7" w:rsidP="003169D7">
      <w:pPr>
        <w:pStyle w:val="Heading1"/>
      </w:pPr>
      <w:bookmarkStart w:id="6" w:name="O_358696"/>
      <w:bookmarkEnd w:id="6"/>
      <w:r w:rsidRPr="003169D7">
        <w:t>Employability Skills Information</w:t>
      </w:r>
    </w:p>
    <w:p w:rsidR="00000000" w:rsidRPr="003169D7" w:rsidP="003169D7">
      <w:pPr>
        <w:pStyle w:val="BodyText"/>
      </w:pPr>
      <w:r w:rsidRPr="003169D7">
        <w:t>This unit contains employability skills.</w:t>
      </w:r>
    </w:p>
    <w:p w:rsidR="00000000" w:rsidRPr="003169D7" w:rsidP="003169D7">
      <w:pPr>
        <w:pStyle w:val="AllowPageBreak"/>
      </w:pPr>
    </w:p>
    <w:p w:rsidR="00000000" w:rsidRPr="003169D7" w:rsidP="003169D7">
      <w:pPr>
        <w:pStyle w:val="Heading1"/>
      </w:pPr>
      <w:bookmarkStart w:id="7" w:name="O_358697"/>
      <w:bookmarkEnd w:id="7"/>
      <w:r w:rsidRPr="003169D7">
        <w:t>Elements and Performance Criteria Pre-Content</w:t>
      </w:r>
    </w:p>
    <w:tbl>
      <w:tblPr>
        <w:tblW w:w="9354" w:type="dxa"/>
        <w:tblLayout w:type="fixed"/>
        <w:tblCellMar>
          <w:left w:w="62" w:type="dxa"/>
          <w:right w:w="62" w:type="dxa"/>
        </w:tblCellMar>
        <w:tblLook w:val="0000"/>
      </w:tblPr>
      <w:tblGrid>
        <w:gridCol w:w="2592"/>
        <w:gridCol w:w="6762"/>
      </w:tblGrid>
      <w:tr w:rsidTr="003169D7">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RPr="003169D7" w:rsidP="003169D7">
            <w:pPr>
              <w:pStyle w:val="BodyText"/>
            </w:pPr>
            <w:r w:rsidRPr="003169D7">
              <w:rPr>
                <w:rStyle w:val="Emphasis"/>
              </w:rPr>
              <w:t>Elements de</w:t>
            </w:r>
            <w:r w:rsidRPr="003169D7">
              <w:rPr>
                <w:rStyle w:val="Emphasis"/>
              </w:rPr>
              <w:t>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3169D7" w:rsidP="003169D7">
            <w:pPr>
              <w:pStyle w:val="BodyText"/>
            </w:pPr>
            <w:r w:rsidRPr="003169D7">
              <w:rPr>
                <w:rStyle w:val="Emphasis"/>
              </w:rPr>
              <w:t xml:space="preserve">Performance criteria describe the performance needed to demonstrate achievement of the element. Where bold italicised text is used, </w:t>
            </w:r>
            <w:r w:rsidRPr="003169D7">
              <w:rPr>
                <w:rStyle w:val="Emphasis"/>
              </w:rPr>
              <w:t>further information is detailed in the required skills and knowledge section and the range statement. Assessment of performance is to be consistent with the evidence guide.</w:t>
            </w:r>
          </w:p>
        </w:tc>
      </w:tr>
    </w:tbl>
    <w:p w:rsidR="00000000" w:rsidRPr="003169D7" w:rsidP="003169D7">
      <w:pPr>
        <w:pStyle w:val="BodyText"/>
      </w:pPr>
    </w:p>
    <w:p w:rsidR="00000000" w:rsidRPr="003169D7" w:rsidP="003169D7">
      <w:pPr>
        <w:pStyle w:val="AllowPageBreak"/>
      </w:pPr>
    </w:p>
    <w:p w:rsidR="00000000" w:rsidRPr="003169D7" w:rsidP="003169D7">
      <w:pPr>
        <w:pStyle w:val="Heading1"/>
      </w:pPr>
      <w:bookmarkStart w:id="8" w:name="O_358698"/>
      <w:bookmarkEnd w:id="8"/>
      <w:r w:rsidRPr="003169D7">
        <w:t>Elements and Performance Criteria</w:t>
      </w:r>
    </w:p>
    <w:tbl>
      <w:tblPr>
        <w:tblW w:w="9354" w:type="dxa"/>
        <w:tblLayout w:type="fixed"/>
        <w:tblCellMar>
          <w:left w:w="62" w:type="dxa"/>
          <w:right w:w="62" w:type="dxa"/>
        </w:tblCellMar>
        <w:tblLook w:val="0000"/>
      </w:tblPr>
      <w:tblGrid>
        <w:gridCol w:w="2592"/>
        <w:gridCol w:w="6762"/>
      </w:tblGrid>
      <w:tr w:rsidTr="003169D7">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9D7">
            <w:pPr>
              <w:pStyle w:val="BodyText"/>
              <w:rPr>
                <w:lang w:val="en-NZ"/>
              </w:rPr>
            </w:pPr>
            <w:r w:rsidRPr="003169D7">
              <w:t>1. Monitor assessment practice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9D7" w:rsidP="003169D7">
            <w:pPr>
              <w:pStyle w:val="BodyText"/>
            </w:pPr>
            <w:r w:rsidRPr="003169D7">
              <w:t xml:space="preserve">1.1 Work with colleagues to </w:t>
            </w:r>
            <w:r w:rsidRPr="003169D7">
              <w:rPr>
                <w:rStyle w:val="BoldandItalics"/>
              </w:rPr>
              <w:t>systematically monitor assessment practice</w:t>
            </w:r>
          </w:p>
          <w:p w:rsidR="00000000" w:rsidRPr="003169D7" w:rsidP="003169D7">
            <w:pPr>
              <w:pStyle w:val="BodyText"/>
            </w:pPr>
            <w:r w:rsidRPr="003169D7">
              <w:t>1.2 Actively engage with and support other assessors as they work to improve assessment practice</w:t>
            </w:r>
          </w:p>
          <w:p w:rsidR="00000000" w:rsidP="003169D7">
            <w:pPr>
              <w:pStyle w:val="BodyText"/>
              <w:rPr>
                <w:lang w:val="en-NZ"/>
              </w:rPr>
            </w:pPr>
            <w:r w:rsidRPr="003169D7">
              <w:t xml:space="preserve">1.3 Analyse assessment records ensuring legal, organisational and ethical requirements </w:t>
            </w:r>
            <w:r w:rsidRPr="003169D7">
              <w:t>are being met and appropriate advice is provided to improve record keeping</w:t>
            </w:r>
          </w:p>
        </w:tc>
      </w:tr>
      <w:tr w:rsidTr="003169D7">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9D7">
            <w:pPr>
              <w:pStyle w:val="BodyText"/>
              <w:rPr>
                <w:lang w:val="en-NZ"/>
              </w:rPr>
            </w:pPr>
            <w:r w:rsidRPr="003169D7">
              <w:t>2. Coordinate assessment validation activities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9D7" w:rsidP="003169D7">
            <w:pPr>
              <w:pStyle w:val="BodyText"/>
            </w:pPr>
            <w:r w:rsidRPr="003169D7">
              <w:t>2.1 Initiate validation in line with National Quality Council guidelines and organisational, legal and ethical requirements</w:t>
            </w:r>
          </w:p>
          <w:p w:rsidR="00000000" w:rsidRPr="003169D7" w:rsidP="003169D7">
            <w:pPr>
              <w:pStyle w:val="BodyText"/>
            </w:pPr>
            <w:r w:rsidRPr="003169D7">
              <w:t>2.2 Under</w:t>
            </w:r>
            <w:r w:rsidRPr="003169D7">
              <w:t xml:space="preserve">take risk assessment and analysis to determine the </w:t>
            </w:r>
            <w:r w:rsidRPr="003169D7">
              <w:rPr>
                <w:rStyle w:val="BoldandItalics"/>
              </w:rPr>
              <w:t>purpose, focus and context of validation activities</w:t>
            </w:r>
          </w:p>
          <w:p w:rsidR="00000000" w:rsidRPr="003169D7" w:rsidP="003169D7">
            <w:pPr>
              <w:pStyle w:val="BodyText"/>
            </w:pPr>
            <w:r w:rsidRPr="003169D7">
              <w:t xml:space="preserve">2.3 Consider and determine </w:t>
            </w:r>
            <w:r w:rsidRPr="003169D7">
              <w:rPr>
                <w:rStyle w:val="BoldandItalics"/>
              </w:rPr>
              <w:t>approaches to validation</w:t>
            </w:r>
          </w:p>
          <w:p w:rsidR="00000000" w:rsidRPr="003169D7" w:rsidP="003169D7">
            <w:pPr>
              <w:pStyle w:val="BodyText"/>
            </w:pPr>
            <w:r w:rsidRPr="003169D7">
              <w:t xml:space="preserve">2.4 Determine and confirm participants in validation and organise any </w:t>
            </w:r>
            <w:r w:rsidRPr="003169D7">
              <w:rPr>
                <w:rStyle w:val="BoldandItalics"/>
              </w:rPr>
              <w:t>materials and resources</w:t>
            </w:r>
            <w:r w:rsidRPr="003169D7">
              <w:t xml:space="preserve"> needed </w:t>
            </w:r>
            <w:r w:rsidRPr="003169D7">
              <w:t>for validation</w:t>
            </w:r>
          </w:p>
          <w:p w:rsidR="00000000" w:rsidRPr="003169D7" w:rsidP="003169D7">
            <w:pPr>
              <w:pStyle w:val="BodyText"/>
            </w:pPr>
            <w:r w:rsidRPr="003169D7">
              <w:t>2.5 Provide guidance to support participants throughout the validation process</w:t>
            </w:r>
          </w:p>
          <w:p w:rsidR="00000000" w:rsidRPr="003169D7" w:rsidP="003169D7">
            <w:pPr>
              <w:pStyle w:val="BodyText"/>
            </w:pPr>
            <w:r w:rsidRPr="003169D7">
              <w:t xml:space="preserve">2.6 Finalise and process </w:t>
            </w:r>
            <w:r w:rsidRPr="003169D7">
              <w:rPr>
                <w:rStyle w:val="BoldandItalics"/>
              </w:rPr>
              <w:t xml:space="preserve">validation documentation </w:t>
            </w:r>
            <w:r w:rsidRPr="003169D7">
              <w:t>in accordance with assessment system, legal and organisational procedures and present to relevant people, within an agreed timeframe</w:t>
            </w:r>
          </w:p>
          <w:p w:rsidR="00000000" w:rsidRPr="003169D7" w:rsidP="003169D7">
            <w:pPr>
              <w:pStyle w:val="BodyText"/>
            </w:pPr>
            <w:r w:rsidRPr="003169D7">
              <w:t>2.7 Identify recommendations from validation processes and forward to the appropriate authority</w:t>
            </w:r>
          </w:p>
        </w:tc>
      </w:tr>
    </w:tbl>
    <w:p w:rsidR="00000000" w:rsidRPr="003169D7" w:rsidP="003169D7">
      <w:pPr>
        <w:pStyle w:val="BodyText"/>
      </w:pPr>
    </w:p>
    <w:p w:rsidR="00000000" w:rsidRPr="003169D7" w:rsidP="003169D7">
      <w:pPr>
        <w:pStyle w:val="AllowPageBreak"/>
      </w:pPr>
    </w:p>
    <w:p w:rsidR="00000000" w:rsidRPr="003169D7" w:rsidP="003169D7">
      <w:pPr>
        <w:pStyle w:val="Heading1"/>
      </w:pPr>
      <w:bookmarkStart w:id="9" w:name="O_358699"/>
      <w:bookmarkEnd w:id="9"/>
      <w:r w:rsidRPr="003169D7">
        <w:t>Required</w:t>
      </w:r>
      <w:r w:rsidRPr="003169D7">
        <w:t xml:space="preserve"> Skills and Knowledge</w:t>
      </w:r>
    </w:p>
    <w:p w:rsidR="00000000" w:rsidRPr="003169D7" w:rsidP="003169D7">
      <w:pPr>
        <w:pStyle w:val="BodyText"/>
      </w:pPr>
      <w:r w:rsidRPr="003169D7">
        <w:rPr>
          <w:rStyle w:val="Emphasis"/>
        </w:rPr>
        <w:t>This section describes the skills and knowledge required for this unit.</w:t>
      </w:r>
    </w:p>
    <w:tbl>
      <w:tblPr>
        <w:tblW w:w="9354" w:type="dxa"/>
        <w:tblLayout w:type="fixed"/>
        <w:tblCellMar>
          <w:left w:w="62" w:type="dxa"/>
          <w:right w:w="62" w:type="dxa"/>
        </w:tblCellMar>
        <w:tblLook w:val="0000"/>
      </w:tblPr>
      <w:tblGrid>
        <w:gridCol w:w="9354"/>
      </w:tblGrid>
      <w:tr w:rsidTr="003169D7">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3169D7" w:rsidP="003169D7">
            <w:pPr>
              <w:pStyle w:val="ListBullet"/>
            </w:pPr>
            <w:r w:rsidRPr="003169D7">
              <w:t>analysis and interpretation skills to analyse the effectiveness of the organisation's assessment validation process</w:t>
            </w:r>
          </w:p>
          <w:p w:rsidR="00000000" w:rsidRPr="003169D7" w:rsidP="003169D7">
            <w:pPr>
              <w:pStyle w:val="ListBullet"/>
            </w:pPr>
            <w:r w:rsidRPr="003169D7">
              <w:t>communication skills to:</w:t>
            </w:r>
          </w:p>
          <w:p w:rsidR="00000000" w:rsidRPr="003169D7" w:rsidP="003169D7">
            <w:pPr>
              <w:pStyle w:val="ListBullet2"/>
            </w:pPr>
            <w:r w:rsidRPr="003169D7">
              <w:t>influence others</w:t>
            </w:r>
          </w:p>
          <w:p w:rsidR="00000000" w:rsidRPr="003169D7" w:rsidP="003169D7">
            <w:pPr>
              <w:pStyle w:val="ListBullet2"/>
            </w:pPr>
            <w:r w:rsidRPr="003169D7">
              <w:t>promote and implement quality standards</w:t>
            </w:r>
          </w:p>
          <w:p w:rsidR="00000000" w:rsidRPr="003169D7" w:rsidP="003169D7">
            <w:pPr>
              <w:pStyle w:val="ListBullet"/>
            </w:pPr>
            <w:r w:rsidRPr="003169D7">
              <w:t>evaluation skills to evaluate validation process and determine and implement improvements</w:t>
            </w:r>
          </w:p>
          <w:p w:rsidR="00000000" w:rsidRPr="003169D7" w:rsidP="003169D7">
            <w:pPr>
              <w:pStyle w:val="ListBullet"/>
            </w:pPr>
            <w:r w:rsidRPr="003169D7">
              <w:t>leadership skills to:</w:t>
            </w:r>
          </w:p>
          <w:p w:rsidR="00000000" w:rsidRPr="003169D7" w:rsidP="003169D7">
            <w:pPr>
              <w:pStyle w:val="ListBullet2"/>
            </w:pPr>
            <w:r w:rsidRPr="003169D7">
              <w:t>influence and motivate others</w:t>
            </w:r>
          </w:p>
          <w:p w:rsidR="00000000" w:rsidRPr="003169D7" w:rsidP="003169D7">
            <w:pPr>
              <w:pStyle w:val="ListBullet2"/>
            </w:pPr>
            <w:r w:rsidRPr="003169D7">
              <w:t>gain commitment to validation processes and make recommendations to impr</w:t>
            </w:r>
            <w:r w:rsidRPr="003169D7">
              <w:t>ove processes</w:t>
            </w:r>
          </w:p>
          <w:p w:rsidR="00000000" w:rsidRPr="003169D7" w:rsidP="003169D7">
            <w:pPr>
              <w:pStyle w:val="ListBullet"/>
            </w:pPr>
            <w:r w:rsidRPr="003169D7">
              <w:t>literacy skills to prepare required documentation and information for those involved in the assessment validation process</w:t>
            </w:r>
          </w:p>
          <w:p w:rsidR="00000000" w:rsidRPr="003169D7" w:rsidP="003169D7">
            <w:pPr>
              <w:pStyle w:val="ListBullet"/>
            </w:pPr>
            <w:r w:rsidRPr="003169D7">
              <w:t>problem solving skills to reliably evaluate alternative solutions to validation issues</w:t>
            </w:r>
          </w:p>
          <w:p w:rsidR="00000000" w:rsidRPr="003169D7" w:rsidP="003169D7">
            <w:pPr>
              <w:pStyle w:val="ListBullet"/>
            </w:pPr>
            <w:r w:rsidRPr="003169D7">
              <w:t>research skills to use a range o</w:t>
            </w:r>
            <w:r w:rsidRPr="003169D7">
              <w:t>f source documents to access information for validation</w:t>
            </w:r>
          </w:p>
          <w:p w:rsidR="00000000" w:rsidRPr="003169D7" w:rsidP="003169D7">
            <w:pPr>
              <w:pStyle w:val="ListBullet"/>
            </w:pPr>
            <w:r w:rsidRPr="003169D7">
              <w:t>team and group skills to:</w:t>
            </w:r>
          </w:p>
          <w:p w:rsidR="00000000" w:rsidRPr="003169D7" w:rsidP="003169D7">
            <w:pPr>
              <w:pStyle w:val="ListBullet2"/>
            </w:pPr>
            <w:r w:rsidRPr="003169D7">
              <w:t>build relationships and networks with colleagues</w:t>
            </w:r>
          </w:p>
          <w:p w:rsidR="00000000" w:rsidP="003169D7">
            <w:pPr>
              <w:pStyle w:val="ListBullet2"/>
              <w:rPr>
                <w:lang w:val="en-NZ"/>
              </w:rPr>
            </w:pPr>
            <w:r w:rsidRPr="003169D7">
              <w:t>encourage, accept and utilise feedback.</w:t>
            </w:r>
          </w:p>
        </w:tc>
      </w:tr>
      <w:tr w:rsidTr="003169D7">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3169D7">
            <w:pPr>
              <w:pStyle w:val="BodyText"/>
              <w:rPr>
                <w:lang w:val="en-NZ"/>
              </w:rPr>
            </w:pPr>
            <w:r w:rsidRPr="003169D7">
              <w:rPr>
                <w:rStyle w:val="SpecialBold"/>
              </w:rPr>
              <w:t>Required knowledge</w:t>
            </w:r>
          </w:p>
        </w:tc>
      </w:tr>
      <w:tr w:rsidTr="003169D7">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3169D7" w:rsidP="003169D7">
            <w:pPr>
              <w:pStyle w:val="ListBullet"/>
            </w:pPr>
            <w:r w:rsidRPr="003169D7">
              <w:t>Australian Quality Training Framework (AQTF) requirements for assessment</w:t>
            </w:r>
          </w:p>
          <w:p w:rsidR="00000000" w:rsidRPr="003169D7" w:rsidP="003169D7">
            <w:pPr>
              <w:pStyle w:val="ListBullet"/>
            </w:pPr>
            <w:r w:rsidRPr="003169D7">
              <w:t>the organisation's assessment system policies and procedures, including validation processes</w:t>
            </w:r>
          </w:p>
          <w:p w:rsidR="00000000" w:rsidRPr="003169D7" w:rsidP="003169D7">
            <w:pPr>
              <w:pStyle w:val="ListBullet"/>
            </w:pPr>
            <w:r w:rsidRPr="003169D7">
              <w:t>different types of assessment tools, what are well-constructed assessment tools and why, w</w:t>
            </w:r>
            <w:r w:rsidRPr="003169D7">
              <w:t>hat assessment methods and instruments work for what types of evidence</w:t>
            </w:r>
          </w:p>
          <w:p w:rsidR="00000000" w:rsidRPr="003169D7" w:rsidP="003169D7">
            <w:pPr>
              <w:pStyle w:val="ListBullet"/>
            </w:pPr>
            <w:r w:rsidRPr="003169D7">
              <w:t>rules of evidence and why they are important, particularly in a validation context</w:t>
            </w:r>
          </w:p>
          <w:p w:rsidR="00000000" w:rsidRPr="003169D7" w:rsidP="003169D7">
            <w:pPr>
              <w:pStyle w:val="ListBullet"/>
            </w:pPr>
            <w:r w:rsidRPr="003169D7">
              <w:t xml:space="preserve">assessment strategies and assessment plans and their components </w:t>
            </w:r>
          </w:p>
          <w:p w:rsidR="00000000" w:rsidRPr="003169D7" w:rsidP="003169D7">
            <w:pPr>
              <w:pStyle w:val="ListBullet"/>
            </w:pPr>
            <w:r w:rsidRPr="003169D7">
              <w:t>purpose and focus of carrying out val</w:t>
            </w:r>
            <w:r w:rsidRPr="003169D7">
              <w:t>idation, different approaches to assessment validation and the critical aspects of validation</w:t>
            </w:r>
          </w:p>
          <w:p w:rsidR="00000000" w:rsidRPr="003169D7" w:rsidP="003169D7">
            <w:pPr>
              <w:pStyle w:val="ListBullet"/>
            </w:pPr>
            <w:r w:rsidRPr="003169D7">
              <w:t>different activities and tools for validation</w:t>
            </w:r>
          </w:p>
          <w:p w:rsidR="00000000" w:rsidRPr="003169D7" w:rsidP="003169D7">
            <w:pPr>
              <w:pStyle w:val="ListBullet"/>
            </w:pPr>
            <w:r w:rsidRPr="003169D7">
              <w:t>legal, organisational and ethical responsibilities associated with the assessment system.</w:t>
            </w:r>
          </w:p>
        </w:tc>
      </w:tr>
    </w:tbl>
    <w:p w:rsidR="00000000" w:rsidRPr="003169D7" w:rsidP="003169D7">
      <w:pPr>
        <w:pStyle w:val="BodyText"/>
      </w:pPr>
    </w:p>
    <w:p w:rsidR="00000000" w:rsidRPr="003169D7" w:rsidP="003169D7">
      <w:pPr>
        <w:pStyle w:val="AllowPageBreak"/>
      </w:pPr>
    </w:p>
    <w:p w:rsidR="00000000" w:rsidRPr="003169D7" w:rsidP="003169D7">
      <w:pPr>
        <w:pStyle w:val="Heading1"/>
      </w:pPr>
      <w:bookmarkStart w:id="10" w:name="O_358700"/>
      <w:bookmarkEnd w:id="10"/>
      <w:r w:rsidRPr="003169D7">
        <w:t>Evidenc</w:t>
      </w:r>
      <w:r w:rsidRPr="003169D7">
        <w:t>e Guide</w:t>
      </w:r>
    </w:p>
    <w:p w:rsidR="00000000" w:rsidRPr="003169D7" w:rsidP="003169D7">
      <w:pPr>
        <w:pStyle w:val="BodyText"/>
      </w:pPr>
      <w:r w:rsidRPr="003169D7">
        <w:rPr>
          <w:rStyle w:val="Emphasis"/>
        </w:rPr>
        <w:t>The evidence guide provides advice on assessment and must be read in conjunction with the performance criteria, required skills and knowledge, range statement and the Assessment Guidelines for the Training Package.</w:t>
      </w:r>
    </w:p>
    <w:tbl>
      <w:tblPr>
        <w:tblW w:w="9354" w:type="dxa"/>
        <w:tblLayout w:type="fixed"/>
        <w:tblCellMar>
          <w:left w:w="62" w:type="dxa"/>
          <w:right w:w="62" w:type="dxa"/>
        </w:tblCellMar>
        <w:tblLook w:val="0000"/>
      </w:tblPr>
      <w:tblGrid>
        <w:gridCol w:w="3692"/>
        <w:gridCol w:w="5662"/>
      </w:tblGrid>
      <w:tr w:rsidTr="003169D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9D7">
            <w:pPr>
              <w:pStyle w:val="BodyText"/>
              <w:rPr>
                <w:lang w:val="en-NZ"/>
              </w:rPr>
            </w:pPr>
            <w:r w:rsidRPr="003169D7">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9D7">
            <w:pPr>
              <w:pStyle w:val="BodyText"/>
              <w:rPr>
                <w:lang w:val="en-NZ"/>
              </w:rPr>
            </w:pPr>
          </w:p>
        </w:tc>
      </w:tr>
      <w:tr w:rsidTr="003169D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9D7">
            <w:pPr>
              <w:pStyle w:val="BodyText"/>
              <w:rPr>
                <w:lang w:val="en-NZ"/>
              </w:rPr>
            </w:pPr>
            <w:r w:rsidRPr="003169D7">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9D7" w:rsidP="003169D7">
            <w:pPr>
              <w:pStyle w:val="BodyText"/>
            </w:pPr>
            <w:r w:rsidRPr="003169D7">
              <w:t>Evidence of the ability to:</w:t>
            </w:r>
          </w:p>
          <w:p w:rsidR="00000000" w:rsidRPr="003169D7" w:rsidP="003169D7">
            <w:pPr>
              <w:pStyle w:val="ListBullet"/>
            </w:pPr>
            <w:r w:rsidRPr="003169D7">
              <w:t>provide support to other assessors, including modelling good assessment and validation practice</w:t>
            </w:r>
          </w:p>
          <w:p w:rsidR="00000000" w:rsidRPr="003169D7" w:rsidP="003169D7">
            <w:pPr>
              <w:pStyle w:val="ListBullet"/>
            </w:pPr>
            <w:r w:rsidRPr="003169D7">
              <w:t>contribute positively to the work of a</w:t>
            </w:r>
            <w:r w:rsidRPr="003169D7">
              <w:t>ssessors and others involved in carrying out assessments and validation</w:t>
            </w:r>
          </w:p>
          <w:p w:rsidR="00000000" w:rsidRPr="003169D7" w:rsidP="003169D7">
            <w:pPr>
              <w:pStyle w:val="ListBullet"/>
            </w:pPr>
            <w:r w:rsidRPr="003169D7">
              <w:t>take responsibility for initiating, organising and facilitating assessment validation on at least three occasions</w:t>
            </w:r>
          </w:p>
          <w:p w:rsidR="00000000" w:rsidP="003169D7">
            <w:pPr>
              <w:pStyle w:val="ListBullet"/>
              <w:rPr>
                <w:lang w:val="en-NZ"/>
              </w:rPr>
            </w:pPr>
            <w:r w:rsidRPr="003169D7">
              <w:t>use outcomes of validation and appeals to improve assessment practice.</w:t>
            </w:r>
          </w:p>
        </w:tc>
      </w:tr>
      <w:tr w:rsidTr="003169D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9D7">
            <w:pPr>
              <w:pStyle w:val="BodyText"/>
              <w:rPr>
                <w:lang w:val="en-NZ"/>
              </w:rPr>
            </w:pPr>
            <w:r w:rsidRPr="003169D7">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9D7">
            <w:pPr>
              <w:pStyle w:val="BodyText"/>
              <w:rPr>
                <w:lang w:val="en-NZ"/>
              </w:rPr>
            </w:pPr>
            <w:r w:rsidRPr="003169D7">
              <w:t xml:space="preserve">Evidence must be gathered in the workplace wherever possible. Where no workplace is available, a simulated workplace must be provided. </w:t>
            </w:r>
          </w:p>
        </w:tc>
      </w:tr>
      <w:tr w:rsidTr="003169D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9D7">
            <w:pPr>
              <w:pStyle w:val="BodyText"/>
              <w:rPr>
                <w:lang w:val="en-NZ"/>
              </w:rPr>
            </w:pPr>
            <w:r w:rsidRPr="003169D7">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9D7">
            <w:pPr>
              <w:pStyle w:val="BodyText"/>
              <w:rPr>
                <w:lang w:val="en-NZ"/>
              </w:rPr>
            </w:pPr>
          </w:p>
        </w:tc>
      </w:tr>
      <w:tr w:rsidTr="003169D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9D7">
            <w:pPr>
              <w:pStyle w:val="BodyText"/>
              <w:rPr>
                <w:lang w:val="en-NZ"/>
              </w:rPr>
            </w:pPr>
            <w:r w:rsidRPr="003169D7">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9D7" w:rsidP="003169D7">
            <w:pPr>
              <w:pStyle w:val="BodyText"/>
            </w:pPr>
          </w:p>
        </w:tc>
      </w:tr>
    </w:tbl>
    <w:p w:rsidR="00000000" w:rsidRPr="003169D7" w:rsidP="003169D7">
      <w:pPr>
        <w:pStyle w:val="BodyText"/>
      </w:pPr>
    </w:p>
    <w:p w:rsidR="00000000" w:rsidRPr="003169D7" w:rsidP="003169D7">
      <w:pPr>
        <w:pStyle w:val="AllowPageBreak"/>
      </w:pPr>
    </w:p>
    <w:p w:rsidR="00000000" w:rsidRPr="003169D7" w:rsidP="003169D7">
      <w:pPr>
        <w:pStyle w:val="Heading1"/>
      </w:pPr>
      <w:bookmarkStart w:id="11" w:name="O_358701"/>
      <w:bookmarkEnd w:id="11"/>
      <w:r w:rsidRPr="003169D7">
        <w:t>Range Statement</w:t>
      </w:r>
    </w:p>
    <w:p w:rsidR="00000000" w:rsidRPr="003169D7" w:rsidP="003169D7">
      <w:pPr>
        <w:pStyle w:val="BodyText"/>
      </w:pPr>
      <w:r w:rsidRPr="003169D7">
        <w:rPr>
          <w:rStyle w:val="Emphasis"/>
        </w:rPr>
        <w:t>The range statement relates to the unit of competency as a whole. It allows for different work environments and situations that may affect performance. Bold italicised wording, if used in the performance criteria, is detaile</w:t>
      </w:r>
      <w:r w:rsidRPr="003169D7">
        <w:rPr>
          <w:rStyle w:val="Emphasis"/>
        </w:rPr>
        <w:t>d below. Essential operating conditions that may be present with training and assessment (depending on the work situation, needs of the candidate, accessibility of the item, and local industry and regional contexts) may also be included.</w:t>
      </w:r>
    </w:p>
    <w:tbl>
      <w:tblPr>
        <w:tblW w:w="9354" w:type="dxa"/>
        <w:tblLayout w:type="fixed"/>
        <w:tblCellMar>
          <w:left w:w="62" w:type="dxa"/>
          <w:right w:w="62" w:type="dxa"/>
        </w:tblCellMar>
        <w:tblLook w:val="0000"/>
      </w:tblPr>
      <w:tblGrid>
        <w:gridCol w:w="3692"/>
        <w:gridCol w:w="5662"/>
      </w:tblGrid>
      <w:tr w:rsidTr="003169D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9D7">
            <w:pPr>
              <w:pStyle w:val="BodyText"/>
              <w:rPr>
                <w:lang w:val="en-NZ"/>
              </w:rPr>
            </w:pPr>
            <w:r w:rsidRPr="003169D7">
              <w:rPr>
                <w:rStyle w:val="BoldandItalics"/>
              </w:rPr>
              <w:t>Systematically mon</w:t>
            </w:r>
            <w:r w:rsidRPr="003169D7">
              <w:rPr>
                <w:rStyle w:val="BoldandItalics"/>
              </w:rPr>
              <w:t>itor assessment practice</w:t>
            </w:r>
            <w:r w:rsidRPr="003169D7">
              <w:t xml:space="preserve"> may include: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9D7" w:rsidP="003169D7">
            <w:pPr>
              <w:pStyle w:val="ListBullet"/>
            </w:pPr>
            <w:r w:rsidRPr="003169D7">
              <w:t>how effectively and accurately the designated competency standards are being interpreted by assessors as the benchmarks for assessment</w:t>
            </w:r>
          </w:p>
          <w:p w:rsidR="00000000" w:rsidRPr="003169D7" w:rsidP="003169D7">
            <w:pPr>
              <w:pStyle w:val="ListBullet"/>
            </w:pPr>
            <w:r w:rsidRPr="003169D7">
              <w:t>how the principles of assessment are being applied in assessment practice</w:t>
            </w:r>
          </w:p>
          <w:p w:rsidR="00000000" w:rsidRPr="003169D7" w:rsidP="003169D7">
            <w:pPr>
              <w:pStyle w:val="ListBullet"/>
            </w:pPr>
            <w:r w:rsidRPr="003169D7">
              <w:t>assesso</w:t>
            </w:r>
            <w:r w:rsidRPr="003169D7">
              <w:t>rs’ application of assessment tools</w:t>
            </w:r>
          </w:p>
          <w:p w:rsidR="00000000" w:rsidRPr="003169D7" w:rsidP="003169D7">
            <w:pPr>
              <w:pStyle w:val="ListBullet"/>
            </w:pPr>
            <w:r w:rsidRPr="003169D7">
              <w:t>how the rules of evidence are being applied in gathering evidence</w:t>
            </w:r>
          </w:p>
          <w:p w:rsidR="00000000" w:rsidRPr="003169D7" w:rsidP="003169D7">
            <w:pPr>
              <w:pStyle w:val="ListBullet"/>
            </w:pPr>
            <w:r w:rsidRPr="003169D7">
              <w:t>whether assessment is being conducted in accord with the policies and procedures of the organisation’s assessment system</w:t>
            </w:r>
          </w:p>
          <w:p w:rsidR="00000000" w:rsidP="003169D7">
            <w:pPr>
              <w:pStyle w:val="ListBullet"/>
              <w:rPr>
                <w:lang w:val="en-NZ"/>
              </w:rPr>
            </w:pPr>
            <w:r w:rsidRPr="003169D7">
              <w:t>whether National Quality C</w:t>
            </w:r>
            <w:r w:rsidRPr="003169D7">
              <w:t>ouncil, organisational, legal and ethical requirements are being met.</w:t>
            </w:r>
          </w:p>
        </w:tc>
      </w:tr>
      <w:tr w:rsidTr="003169D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9D7">
            <w:pPr>
              <w:pStyle w:val="BodyText"/>
              <w:rPr>
                <w:lang w:val="en-NZ"/>
              </w:rPr>
            </w:pPr>
            <w:r w:rsidRPr="003169D7">
              <w:rPr>
                <w:rStyle w:val="BoldandItalics"/>
              </w:rPr>
              <w:t>Purpose, focus and context of validation activities</w:t>
            </w:r>
            <w:r w:rsidRPr="003169D7">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9D7" w:rsidP="003169D7">
            <w:pPr>
              <w:pStyle w:val="ListBullet"/>
            </w:pPr>
            <w:r w:rsidRPr="003169D7">
              <w:t>part of organisational quality assurance arrangements</w:t>
            </w:r>
          </w:p>
          <w:p w:rsidR="00000000" w:rsidRPr="003169D7" w:rsidP="003169D7">
            <w:pPr>
              <w:pStyle w:val="ListBullet"/>
            </w:pPr>
            <w:r w:rsidRPr="003169D7">
              <w:t xml:space="preserve">addressing an identified area of risk in assessment practice and </w:t>
            </w:r>
            <w:r w:rsidRPr="003169D7">
              <w:t>quality</w:t>
            </w:r>
          </w:p>
          <w:p w:rsidR="00000000" w:rsidRPr="003169D7" w:rsidP="003169D7">
            <w:pPr>
              <w:pStyle w:val="ListBullet"/>
            </w:pPr>
            <w:r w:rsidRPr="003169D7">
              <w:t>demonstrating compliance with the AQTF Standards for Registered Training Organisations (RTOs)</w:t>
            </w:r>
          </w:p>
          <w:p w:rsidR="00000000" w:rsidRPr="003169D7" w:rsidP="003169D7">
            <w:pPr>
              <w:pStyle w:val="ListBullet"/>
            </w:pPr>
            <w:r w:rsidRPr="003169D7">
              <w:t>providing evidence for external audit</w:t>
            </w:r>
          </w:p>
          <w:p w:rsidR="00000000" w:rsidRPr="003169D7" w:rsidP="003169D7">
            <w:pPr>
              <w:pStyle w:val="ListBullet"/>
            </w:pPr>
            <w:r w:rsidRPr="003169D7">
              <w:t>providing evidence for internal audit</w:t>
            </w:r>
          </w:p>
          <w:p w:rsidR="00000000" w:rsidRPr="003169D7" w:rsidP="003169D7">
            <w:pPr>
              <w:pStyle w:val="ListBullet"/>
            </w:pPr>
            <w:r w:rsidRPr="003169D7">
              <w:t>improving assessment practices</w:t>
            </w:r>
          </w:p>
          <w:p w:rsidR="00000000" w:rsidRPr="003169D7" w:rsidP="003169D7">
            <w:pPr>
              <w:pStyle w:val="ListBullet"/>
            </w:pPr>
            <w:r w:rsidRPr="003169D7">
              <w:t>evaluating the quality of assessment tools</w:t>
            </w:r>
          </w:p>
          <w:p w:rsidR="00000000" w:rsidRPr="003169D7" w:rsidP="003169D7">
            <w:pPr>
              <w:pStyle w:val="ListBullet"/>
            </w:pPr>
            <w:r w:rsidRPr="003169D7">
              <w:t>prov</w:t>
            </w:r>
            <w:r w:rsidRPr="003169D7">
              <w:t>iding professional development for assessors</w:t>
            </w:r>
          </w:p>
          <w:p w:rsidR="00000000" w:rsidRPr="003169D7" w:rsidP="003169D7">
            <w:pPr>
              <w:pStyle w:val="ListBullet"/>
            </w:pPr>
            <w:r w:rsidRPr="003169D7">
              <w:t>increasing assessor confidence</w:t>
            </w:r>
          </w:p>
          <w:p w:rsidR="00000000" w:rsidRPr="003169D7" w:rsidP="003169D7">
            <w:pPr>
              <w:pStyle w:val="ListBullet"/>
            </w:pPr>
            <w:r w:rsidRPr="003169D7">
              <w:t>determining whether different assessors using the same tools collect the same types and levels of evidence</w:t>
            </w:r>
          </w:p>
          <w:p w:rsidR="00000000" w:rsidRPr="003169D7" w:rsidP="003169D7">
            <w:pPr>
              <w:pStyle w:val="ListBullet"/>
            </w:pPr>
            <w:r w:rsidRPr="003169D7">
              <w:t>determining whether different assessors interpret the same evidence similarly</w:t>
            </w:r>
          </w:p>
          <w:p w:rsidR="00000000" w:rsidP="003169D7">
            <w:pPr>
              <w:pStyle w:val="ListBullet"/>
              <w:rPr>
                <w:lang w:val="en-NZ"/>
              </w:rPr>
            </w:pPr>
            <w:r w:rsidRPr="003169D7">
              <w:t>determining whether assessment decisions reflect the rules of evidence.</w:t>
            </w:r>
          </w:p>
        </w:tc>
      </w:tr>
      <w:tr w:rsidTr="003169D7">
        <w:tblPrEx>
          <w:tblW w:w="9354" w:type="dxa"/>
          <w:tblLayout w:type="fixed"/>
          <w:tblCellMar>
            <w:left w:w="62" w:type="dxa"/>
            <w:right w:w="62" w:type="dxa"/>
          </w:tblCellMar>
          <w:tblLook w:val="0000"/>
        </w:tblPrEx>
        <w:trPr>
          <w:trHeight w:val="5413"/>
        </w:trPr>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9D7">
            <w:pPr>
              <w:pStyle w:val="BodyText"/>
              <w:rPr>
                <w:lang w:val="en-NZ"/>
              </w:rPr>
            </w:pPr>
            <w:r w:rsidRPr="003169D7">
              <w:rPr>
                <w:rStyle w:val="BoldandItalics"/>
              </w:rPr>
              <w:t>Approaches to validation</w:t>
            </w:r>
            <w:r w:rsidRPr="003169D7">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9D7" w:rsidP="003169D7">
            <w:pPr>
              <w:pStyle w:val="ListBullet"/>
            </w:pPr>
            <w:r w:rsidRPr="003169D7">
              <w:t>analysing and reviewing assessment tools</w:t>
            </w:r>
          </w:p>
          <w:p w:rsidR="00000000" w:rsidRPr="003169D7" w:rsidP="003169D7">
            <w:pPr>
              <w:pStyle w:val="ListBullet"/>
            </w:pPr>
            <w:r w:rsidRPr="003169D7">
              <w:t>analysing and reviewing c</w:t>
            </w:r>
            <w:r w:rsidRPr="003169D7">
              <w:t>ollected evidence</w:t>
            </w:r>
          </w:p>
          <w:p w:rsidR="00000000" w:rsidRPr="003169D7" w:rsidP="003169D7">
            <w:pPr>
              <w:pStyle w:val="ListBullet"/>
            </w:pPr>
            <w:r w:rsidRPr="003169D7">
              <w:t>analysing and reviewing assessment decisions and records of assessment outcomes</w:t>
            </w:r>
          </w:p>
          <w:p w:rsidR="00000000" w:rsidRPr="003169D7" w:rsidP="003169D7">
            <w:pPr>
              <w:pStyle w:val="ListBullet"/>
            </w:pPr>
            <w:r w:rsidRPr="003169D7">
              <w:t>examining assessment records</w:t>
            </w:r>
          </w:p>
          <w:p w:rsidR="00000000" w:rsidRPr="003169D7" w:rsidP="003169D7">
            <w:pPr>
              <w:pStyle w:val="ListBullet"/>
            </w:pPr>
            <w:r w:rsidRPr="003169D7">
              <w:t>examining assessment systems</w:t>
            </w:r>
          </w:p>
          <w:p w:rsidR="00000000" w:rsidRPr="003169D7" w:rsidP="003169D7">
            <w:pPr>
              <w:pStyle w:val="ListBullet"/>
            </w:pPr>
            <w:r w:rsidRPr="003169D7">
              <w:t>discussing the assessment process, issues and difficulties in interpretation</w:t>
            </w:r>
          </w:p>
          <w:p w:rsidR="00000000" w:rsidRPr="003169D7" w:rsidP="003169D7">
            <w:pPr>
              <w:pStyle w:val="ListBullet"/>
            </w:pPr>
            <w:r w:rsidRPr="003169D7">
              <w:t>holding interviews with</w:t>
            </w:r>
            <w:r w:rsidRPr="003169D7">
              <w:t xml:space="preserve"> each other or with management, trainers or facilitators, candidates</w:t>
            </w:r>
          </w:p>
          <w:p w:rsidR="00000000" w:rsidRPr="003169D7" w:rsidP="003169D7">
            <w:pPr>
              <w:pStyle w:val="ListBullet"/>
            </w:pPr>
            <w:r w:rsidRPr="003169D7">
              <w:t>analysing client feedback</w:t>
            </w:r>
          </w:p>
          <w:p w:rsidR="00000000" w:rsidRPr="003169D7" w:rsidP="003169D7">
            <w:pPr>
              <w:pStyle w:val="ListBullet"/>
            </w:pPr>
            <w:r w:rsidRPr="003169D7">
              <w:t>observing assessment conduct</w:t>
            </w:r>
          </w:p>
          <w:p w:rsidR="00000000" w:rsidRPr="003169D7" w:rsidP="003169D7">
            <w:pPr>
              <w:pStyle w:val="ListBullet"/>
            </w:pPr>
            <w:r w:rsidRPr="003169D7">
              <w:t>using validation tools</w:t>
            </w:r>
          </w:p>
          <w:p w:rsidR="00000000" w:rsidRPr="003169D7" w:rsidP="003169D7">
            <w:pPr>
              <w:pStyle w:val="ListBullet"/>
            </w:pPr>
            <w:r w:rsidRPr="003169D7">
              <w:t>reviewing and interpreting Assessment Guidelines in training packages</w:t>
            </w:r>
          </w:p>
          <w:p w:rsidR="00000000" w:rsidRPr="003169D7" w:rsidP="003169D7">
            <w:pPr>
              <w:pStyle w:val="ListBullet"/>
            </w:pPr>
            <w:r w:rsidRPr="003169D7">
              <w:t>examining assessor qualifications</w:t>
            </w:r>
          </w:p>
          <w:p w:rsidR="00000000" w:rsidRPr="003169D7" w:rsidP="003169D7">
            <w:pPr>
              <w:pStyle w:val="ListBullet"/>
            </w:pPr>
            <w:r w:rsidRPr="003169D7">
              <w:t>analysing appeals processes</w:t>
            </w:r>
          </w:p>
          <w:p w:rsidR="00000000" w:rsidP="003169D7">
            <w:pPr>
              <w:pStyle w:val="ListBullet"/>
              <w:rPr>
                <w:lang w:val="en-NZ"/>
              </w:rPr>
            </w:pPr>
            <w:r w:rsidRPr="003169D7">
              <w:t>recording evidence of validation processes and outcomes.</w:t>
            </w:r>
          </w:p>
        </w:tc>
      </w:tr>
      <w:tr w:rsidTr="003169D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9D7">
            <w:pPr>
              <w:pStyle w:val="BodyText"/>
              <w:rPr>
                <w:lang w:val="en-NZ"/>
              </w:rPr>
            </w:pPr>
            <w:r w:rsidRPr="003169D7">
              <w:rPr>
                <w:rStyle w:val="BoldandItalics"/>
              </w:rPr>
              <w:t>Materials and resources</w:t>
            </w:r>
            <w:r w:rsidRPr="003169D7">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9D7" w:rsidP="003169D7">
            <w:pPr>
              <w:pStyle w:val="ListBullet"/>
            </w:pPr>
            <w:r w:rsidRPr="003169D7">
              <w:t>relevant documented assessment strategy</w:t>
            </w:r>
          </w:p>
          <w:p w:rsidR="00000000" w:rsidRPr="003169D7" w:rsidP="003169D7">
            <w:pPr>
              <w:pStyle w:val="ListBullet"/>
            </w:pPr>
            <w:r w:rsidRPr="003169D7">
              <w:t>samples of assessment tools</w:t>
            </w:r>
          </w:p>
          <w:p w:rsidR="00000000" w:rsidRPr="003169D7" w:rsidP="003169D7">
            <w:pPr>
              <w:pStyle w:val="ListBullet"/>
            </w:pPr>
            <w:r w:rsidRPr="003169D7">
              <w:t>copies of relevant units of competency, modules, Training Packag</w:t>
            </w:r>
            <w:r w:rsidRPr="003169D7">
              <w:t>e Assessment Guidelines and course assessment requirements</w:t>
            </w:r>
          </w:p>
          <w:p w:rsidR="00000000" w:rsidRPr="003169D7" w:rsidP="003169D7">
            <w:pPr>
              <w:pStyle w:val="ListBullet"/>
            </w:pPr>
            <w:r w:rsidRPr="003169D7">
              <w:t>copies of validation checklists and other tools</w:t>
            </w:r>
          </w:p>
          <w:p w:rsidR="00000000" w:rsidRPr="003169D7" w:rsidP="003169D7">
            <w:pPr>
              <w:pStyle w:val="ListBullet"/>
            </w:pPr>
            <w:r w:rsidRPr="003169D7">
              <w:t>copies of organisational policies and procedures on validation</w:t>
            </w:r>
          </w:p>
          <w:p w:rsidR="00000000" w:rsidRPr="003169D7" w:rsidP="003169D7">
            <w:pPr>
              <w:pStyle w:val="ListBullet"/>
            </w:pPr>
            <w:r w:rsidRPr="003169D7">
              <w:t>copies of relevant AQTF standards</w:t>
            </w:r>
          </w:p>
          <w:p w:rsidR="00000000" w:rsidRPr="003169D7" w:rsidP="003169D7">
            <w:pPr>
              <w:pStyle w:val="ListBullet"/>
            </w:pPr>
            <w:r w:rsidRPr="003169D7">
              <w:t>copies of client or candidate feedback</w:t>
            </w:r>
          </w:p>
          <w:p w:rsidR="00000000" w:rsidRPr="003169D7" w:rsidP="003169D7">
            <w:pPr>
              <w:pStyle w:val="ListBullet"/>
            </w:pPr>
            <w:r w:rsidRPr="003169D7">
              <w:t>technology re</w:t>
            </w:r>
            <w:r w:rsidRPr="003169D7">
              <w:t>quirements</w:t>
            </w:r>
          </w:p>
          <w:p w:rsidR="00000000" w:rsidP="003169D7">
            <w:pPr>
              <w:pStyle w:val="ListBullet"/>
              <w:rPr>
                <w:lang w:val="en-NZ"/>
              </w:rPr>
            </w:pPr>
            <w:r w:rsidRPr="003169D7">
              <w:t>facilities for conduct of validation.</w:t>
            </w:r>
          </w:p>
        </w:tc>
      </w:tr>
      <w:tr w:rsidTr="003169D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9D7">
            <w:pPr>
              <w:pStyle w:val="BodyText"/>
              <w:rPr>
                <w:lang w:val="en-NZ"/>
              </w:rPr>
            </w:pPr>
            <w:r w:rsidRPr="003169D7">
              <w:rPr>
                <w:rStyle w:val="BoldandItalics"/>
              </w:rPr>
              <w:t>Validation documentation</w:t>
            </w:r>
            <w:r w:rsidRPr="003169D7">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9D7" w:rsidP="003169D7">
            <w:pPr>
              <w:pStyle w:val="ListBullet"/>
            </w:pPr>
            <w:r w:rsidRPr="003169D7">
              <w:t>reports of validation process</w:t>
            </w:r>
          </w:p>
          <w:p w:rsidR="00000000" w:rsidRPr="003169D7" w:rsidP="003169D7">
            <w:pPr>
              <w:pStyle w:val="ListBullet"/>
            </w:pPr>
            <w:r w:rsidRPr="003169D7">
              <w:t>recommendations from validation process</w:t>
            </w:r>
          </w:p>
          <w:p w:rsidR="00000000" w:rsidRPr="003169D7" w:rsidP="003169D7">
            <w:pPr>
              <w:pStyle w:val="ListBullet"/>
            </w:pPr>
            <w:r w:rsidRPr="003169D7">
              <w:t>copies of resources used in validation process.</w:t>
            </w:r>
          </w:p>
        </w:tc>
      </w:tr>
    </w:tbl>
    <w:p w:rsidR="00000000" w:rsidRPr="003169D7" w:rsidP="003169D7">
      <w:pPr>
        <w:pStyle w:val="BodyText"/>
      </w:pPr>
    </w:p>
    <w:p w:rsidR="00000000" w:rsidRPr="003169D7" w:rsidP="003169D7">
      <w:pPr>
        <w:pStyle w:val="AllowPageBreak"/>
      </w:pPr>
    </w:p>
    <w:p w:rsidR="00000000" w:rsidRPr="003169D7" w:rsidP="003169D7">
      <w:pPr>
        <w:pStyle w:val="Heading1"/>
      </w:pPr>
      <w:bookmarkStart w:id="12" w:name="O_358702"/>
      <w:bookmarkEnd w:id="12"/>
      <w:r w:rsidRPr="003169D7">
        <w:t>Unit Sector(s)</w:t>
      </w:r>
    </w:p>
    <w:p w:rsidR="00000000" w:rsidRPr="003169D7" w:rsidP="003169D7">
      <w:pPr>
        <w:pStyle w:val="BodyText"/>
      </w:pPr>
      <w:r w:rsidRPr="003169D7">
        <w:t>Learning environment</w:t>
      </w:r>
    </w:p>
    <w:p w:rsidR="00000000" w:rsidRPr="003169D7" w:rsidP="003169D7">
      <w:pPr>
        <w:pStyle w:val="AllowPageBreak"/>
      </w:pPr>
    </w:p>
    <w:p w:rsidR="00000000" w:rsidRPr="003169D7" w:rsidP="003169D7">
      <w:pPr>
        <w:pStyle w:val="Heading1"/>
      </w:pPr>
      <w:bookmarkStart w:id="13" w:name="O_358703"/>
      <w:bookmarkEnd w:id="13"/>
      <w:r w:rsidRPr="003169D7">
        <w:t>Custom Content Section</w:t>
      </w:r>
    </w:p>
    <w:p w:rsidR="00000000" w:rsidRPr="003169D7" w:rsidP="003169D7">
      <w:pPr>
        <w:pStyle w:val="BodyText"/>
      </w:pPr>
      <w:r w:rsidRPr="003169D7">
        <w:t>Not applicable.</w:t>
      </w:r>
    </w:p>
    <w:p w:rsidR="00000000" w:rsidRPr="003169D7" w:rsidP="003169D7"/>
    <w:sectPr w:rsidSect="003169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9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4279" w:rsidP="007D42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9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279" w:rsidP="003169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D4279" w:rsidP="003169D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D4279" w:rsidP="003169D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9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4279" w:rsidP="007D427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9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279" w:rsidP="003169D7">
    <w:pPr>
      <w:pStyle w:val="Header"/>
      <w:framePr w:wrap="around"/>
    </w:pPr>
    <w:r>
      <w:fldChar w:fldCharType="begin"/>
    </w:r>
    <w:r>
      <w:instrText xml:space="preserve"> TITLE   \* MERGEFORMAT </w:instrText>
    </w:r>
    <w:r>
      <w:fldChar w:fldCharType="separate"/>
    </w:r>
    <w:r>
      <w:t>TAEASS503A Lead assessment validation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D4279" w:rsidP="003169D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7CE5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E223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F41B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69D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169D7"/>
    <w:pPr>
      <w:spacing w:before="360" w:after="60"/>
      <w:outlineLvl w:val="0"/>
    </w:pPr>
    <w:rPr>
      <w:sz w:val="32"/>
    </w:rPr>
  </w:style>
  <w:style w:type="paragraph" w:styleId="Heading2">
    <w:name w:val="heading 2"/>
    <w:basedOn w:val="HeadingBase"/>
    <w:next w:val="BodyText"/>
    <w:link w:val="Heading2Char"/>
    <w:qFormat/>
    <w:rsid w:val="003169D7"/>
    <w:pPr>
      <w:keepLines/>
      <w:spacing w:before="240" w:after="120"/>
      <w:outlineLvl w:val="1"/>
    </w:pPr>
    <w:rPr>
      <w:sz w:val="28"/>
      <w:szCs w:val="40"/>
    </w:rPr>
  </w:style>
  <w:style w:type="paragraph" w:styleId="Heading3">
    <w:name w:val="heading 3"/>
    <w:basedOn w:val="HeadingBase"/>
    <w:next w:val="BodyText"/>
    <w:link w:val="Heading3Char"/>
    <w:qFormat/>
    <w:rsid w:val="003169D7"/>
    <w:pPr>
      <w:spacing w:before="180" w:after="120"/>
      <w:outlineLvl w:val="2"/>
    </w:pPr>
    <w:rPr>
      <w:spacing w:val="-10"/>
      <w:kern w:val="32"/>
    </w:rPr>
  </w:style>
  <w:style w:type="paragraph" w:styleId="Heading4">
    <w:name w:val="heading 4"/>
    <w:basedOn w:val="HeadingBase"/>
    <w:next w:val="BodyText"/>
    <w:link w:val="Heading4Char"/>
    <w:qFormat/>
    <w:rsid w:val="003169D7"/>
    <w:pPr>
      <w:spacing w:before="160" w:after="120"/>
      <w:outlineLvl w:val="3"/>
    </w:pPr>
    <w:rPr>
      <w:sz w:val="22"/>
    </w:rPr>
  </w:style>
  <w:style w:type="paragraph" w:styleId="Heading5">
    <w:name w:val="heading 5"/>
    <w:basedOn w:val="HeadingBase"/>
    <w:next w:val="Normal"/>
    <w:link w:val="Heading5Char"/>
    <w:qFormat/>
    <w:rsid w:val="003169D7"/>
    <w:pPr>
      <w:spacing w:before="80"/>
      <w:outlineLvl w:val="4"/>
    </w:pPr>
    <w:rPr>
      <w:color w:val="918585"/>
      <w:sz w:val="20"/>
    </w:rPr>
  </w:style>
  <w:style w:type="paragraph" w:styleId="Heading6">
    <w:name w:val="heading 6"/>
    <w:basedOn w:val="HeadingBase"/>
    <w:next w:val="Normal"/>
    <w:link w:val="Heading6Char"/>
    <w:qFormat/>
    <w:rsid w:val="003169D7"/>
    <w:pPr>
      <w:spacing w:before="60"/>
      <w:outlineLvl w:val="5"/>
    </w:pPr>
    <w:rPr>
      <w:color w:val="918585"/>
      <w:sz w:val="20"/>
    </w:rPr>
  </w:style>
  <w:style w:type="paragraph" w:styleId="Heading7">
    <w:name w:val="heading 7"/>
    <w:basedOn w:val="Normal"/>
    <w:next w:val="Normal"/>
    <w:link w:val="Heading7Char"/>
    <w:qFormat/>
    <w:rsid w:val="003169D7"/>
    <w:pPr>
      <w:ind w:left="720"/>
      <w:outlineLvl w:val="6"/>
    </w:pPr>
    <w:rPr>
      <w:i/>
    </w:rPr>
  </w:style>
  <w:style w:type="paragraph" w:styleId="Heading8">
    <w:name w:val="heading 8"/>
    <w:basedOn w:val="Normal"/>
    <w:next w:val="Normal"/>
    <w:link w:val="Heading8Char"/>
    <w:qFormat/>
    <w:rsid w:val="003169D7"/>
    <w:pPr>
      <w:ind w:left="720"/>
      <w:outlineLvl w:val="7"/>
    </w:pPr>
    <w:rPr>
      <w:i/>
    </w:rPr>
  </w:style>
  <w:style w:type="paragraph" w:styleId="Heading9">
    <w:name w:val="heading 9"/>
    <w:basedOn w:val="Normal"/>
    <w:next w:val="Normal"/>
    <w:link w:val="Heading9Char"/>
    <w:qFormat/>
    <w:rsid w:val="003169D7"/>
    <w:pPr>
      <w:ind w:left="720"/>
      <w:outlineLvl w:val="8"/>
    </w:pPr>
    <w:rPr>
      <w:i/>
    </w:rPr>
  </w:style>
  <w:style w:type="character" w:default="1" w:styleId="DefaultParagraphFont">
    <w:name w:val="Default Paragraph Font"/>
    <w:uiPriority w:val="1"/>
    <w:unhideWhenUsed/>
    <w:rsid w:val="003169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69D7"/>
  </w:style>
  <w:style w:type="character" w:customStyle="1" w:styleId="Heading1Char">
    <w:name w:val="Heading 1 Char"/>
    <w:link w:val="Heading1"/>
    <w:rsid w:val="003169D7"/>
    <w:rPr>
      <w:rFonts w:ascii="Times New Roman" w:eastAsia="Times New Roman" w:hAnsi="Times New Roman" w:cs="Times New Roman"/>
      <w:b/>
      <w:sz w:val="32"/>
      <w:szCs w:val="20"/>
      <w:lang w:eastAsia="en-US"/>
    </w:rPr>
  </w:style>
  <w:style w:type="paragraph" w:styleId="BodyText">
    <w:name w:val="Body Text"/>
    <w:basedOn w:val="Normal"/>
    <w:link w:val="BodyTextChar"/>
    <w:rsid w:val="003169D7"/>
    <w:pPr>
      <w:spacing w:before="120" w:after="120"/>
      <w:contextualSpacing/>
    </w:pPr>
    <w:rPr>
      <w:rFonts w:ascii="Times New Roman" w:hAnsi="Times New Roman"/>
      <w:sz w:val="24"/>
      <w:szCs w:val="22"/>
    </w:rPr>
  </w:style>
  <w:style w:type="character" w:customStyle="1" w:styleId="BodyTextChar">
    <w:name w:val="Body Text Char"/>
    <w:link w:val="BodyText"/>
    <w:rsid w:val="003169D7"/>
    <w:rPr>
      <w:rFonts w:ascii="Times New Roman" w:eastAsia="Times New Roman" w:hAnsi="Times New Roman" w:cs="Times New Roman"/>
      <w:sz w:val="24"/>
      <w:lang w:val="en-US" w:eastAsia="en-US"/>
    </w:rPr>
  </w:style>
  <w:style w:type="paragraph" w:styleId="Footer">
    <w:name w:val="footer"/>
    <w:basedOn w:val="Normal"/>
    <w:link w:val="FooterChar"/>
    <w:rsid w:val="003169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169D7"/>
    <w:rPr>
      <w:rFonts w:ascii="Times New Roman" w:eastAsia="Times New Roman" w:hAnsi="Times New Roman" w:cs="Times New Roman"/>
      <w:sz w:val="16"/>
      <w:lang w:val="en-US" w:eastAsia="en-US"/>
    </w:rPr>
  </w:style>
  <w:style w:type="paragraph" w:styleId="ListBullet">
    <w:name w:val="List Bullet"/>
    <w:basedOn w:val="List"/>
    <w:rsid w:val="003169D7"/>
    <w:pPr>
      <w:numPr>
        <w:numId w:val="13"/>
      </w:numPr>
      <w:tabs>
        <w:tab w:val="clear" w:pos="340"/>
      </w:tabs>
      <w:spacing w:before="40" w:after="40"/>
    </w:pPr>
  </w:style>
  <w:style w:type="character" w:customStyle="1" w:styleId="SpecialBold">
    <w:name w:val="Special Bold"/>
    <w:rsid w:val="003169D7"/>
    <w:rPr>
      <w:b/>
      <w:spacing w:val="0"/>
    </w:rPr>
  </w:style>
  <w:style w:type="paragraph" w:styleId="ListBullet2">
    <w:name w:val="List Bullet 2"/>
    <w:basedOn w:val="List2"/>
    <w:rsid w:val="003169D7"/>
    <w:pPr>
      <w:numPr>
        <w:numId w:val="14"/>
      </w:numPr>
      <w:tabs>
        <w:tab w:val="clear" w:pos="680"/>
      </w:tabs>
    </w:pPr>
  </w:style>
  <w:style w:type="paragraph" w:styleId="Header">
    <w:name w:val="header"/>
    <w:basedOn w:val="Normal"/>
    <w:link w:val="HeaderChar"/>
    <w:rsid w:val="003169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169D7"/>
    <w:rPr>
      <w:rFonts w:ascii="Times New Roman" w:eastAsia="Times New Roman" w:hAnsi="Times New Roman" w:cs="Times New Roman"/>
      <w:sz w:val="16"/>
      <w:szCs w:val="20"/>
      <w:lang w:val="en-GB" w:eastAsia="en-US"/>
    </w:rPr>
  </w:style>
  <w:style w:type="character" w:styleId="Emphasis">
    <w:name w:val="Emphasis"/>
    <w:qFormat/>
    <w:rsid w:val="003169D7"/>
    <w:rPr>
      <w:i/>
    </w:rPr>
  </w:style>
  <w:style w:type="paragraph" w:customStyle="1" w:styleId="SuperHeading">
    <w:name w:val="SuperHeading"/>
    <w:basedOn w:val="Normal"/>
    <w:rsid w:val="003169D7"/>
    <w:pPr>
      <w:spacing w:before="240" w:after="120"/>
      <w:outlineLvl w:val="0"/>
    </w:pPr>
    <w:rPr>
      <w:rFonts w:ascii="Times New Roman" w:hAnsi="Times New Roman"/>
      <w:b/>
      <w:sz w:val="28"/>
    </w:rPr>
  </w:style>
  <w:style w:type="paragraph" w:customStyle="1" w:styleId="AllowPageBreak">
    <w:name w:val="AllowPageBreak"/>
    <w:rsid w:val="003169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169D7"/>
    <w:rPr>
      <w:b/>
      <w:i/>
      <w:u w:val="none"/>
    </w:rPr>
  </w:style>
  <w:style w:type="character" w:customStyle="1" w:styleId="Heading2Char">
    <w:name w:val="Heading 2 Char"/>
    <w:link w:val="Heading2"/>
    <w:rsid w:val="003169D7"/>
    <w:rPr>
      <w:rFonts w:ascii="Times New Roman" w:eastAsia="Times New Roman" w:hAnsi="Times New Roman" w:cs="Times New Roman"/>
      <w:b/>
      <w:sz w:val="28"/>
      <w:szCs w:val="40"/>
      <w:lang w:eastAsia="en-US"/>
    </w:rPr>
  </w:style>
  <w:style w:type="character" w:customStyle="1" w:styleId="Heading3Char">
    <w:name w:val="Heading 3 Char"/>
    <w:link w:val="Heading3"/>
    <w:rsid w:val="003169D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169D7"/>
    <w:rPr>
      <w:rFonts w:ascii="Times New Roman" w:eastAsia="Times New Roman" w:hAnsi="Times New Roman" w:cs="Times New Roman"/>
      <w:b/>
      <w:szCs w:val="20"/>
      <w:lang w:eastAsia="en-US"/>
    </w:rPr>
  </w:style>
  <w:style w:type="character" w:customStyle="1" w:styleId="Heading5Char">
    <w:name w:val="Heading 5 Char"/>
    <w:link w:val="Heading5"/>
    <w:rsid w:val="003169D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169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69D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169D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169D7"/>
    <w:rPr>
      <w:rFonts w:ascii="Courier New" w:eastAsia="Times New Roman" w:hAnsi="Courier New" w:cs="Times New Roman"/>
      <w:i/>
      <w:szCs w:val="20"/>
      <w:lang w:val="en-US" w:eastAsia="en-US"/>
    </w:rPr>
  </w:style>
  <w:style w:type="paragraph" w:customStyle="1" w:styleId="HeadingBase">
    <w:name w:val="Heading Base"/>
    <w:rsid w:val="003169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69D7"/>
    <w:pPr>
      <w:tabs>
        <w:tab w:val="right" w:leader="dot" w:pos="9072"/>
      </w:tabs>
      <w:ind w:left="567"/>
    </w:pPr>
    <w:rPr>
      <w:szCs w:val="22"/>
    </w:rPr>
  </w:style>
  <w:style w:type="paragraph" w:customStyle="1" w:styleId="TOCBase">
    <w:name w:val="TOC Base"/>
    <w:rsid w:val="003169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69D7"/>
    <w:pPr>
      <w:tabs>
        <w:tab w:val="right" w:leader="dot" w:pos="9072"/>
      </w:tabs>
      <w:spacing w:before="40" w:after="40"/>
      <w:ind w:left="284"/>
    </w:pPr>
    <w:rPr>
      <w:rFonts w:ascii="Times New Roman" w:hAnsi="Times New Roman"/>
    </w:rPr>
  </w:style>
  <w:style w:type="paragraph" w:styleId="TOC1">
    <w:name w:val="toc 1"/>
    <w:basedOn w:val="TOCBase"/>
    <w:next w:val="Normal"/>
    <w:rsid w:val="003169D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169D7"/>
    <w:pPr>
      <w:spacing w:before="5040"/>
      <w:jc w:val="center"/>
    </w:pPr>
    <w:rPr>
      <w:sz w:val="48"/>
      <w:szCs w:val="72"/>
      <w:lang w:val="en-US"/>
    </w:rPr>
  </w:style>
  <w:style w:type="character" w:customStyle="1" w:styleId="TitleChar">
    <w:name w:val="Title Char"/>
    <w:link w:val="Title"/>
    <w:rsid w:val="003169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69D7"/>
    <w:pPr>
      <w:tabs>
        <w:tab w:val="left" w:pos="3600"/>
        <w:tab w:val="left" w:pos="3958"/>
      </w:tabs>
    </w:pPr>
  </w:style>
  <w:style w:type="paragraph" w:styleId="List">
    <w:name w:val="List"/>
    <w:basedOn w:val="BodyText"/>
    <w:next w:val="BodyText"/>
    <w:rsid w:val="003169D7"/>
    <w:pPr>
      <w:tabs>
        <w:tab w:val="left" w:pos="340"/>
      </w:tabs>
      <w:spacing w:before="60" w:after="60"/>
      <w:ind w:left="340" w:hanging="340"/>
    </w:pPr>
  </w:style>
  <w:style w:type="paragraph" w:customStyle="1" w:styleId="Note">
    <w:name w:val="Note"/>
    <w:basedOn w:val="BodyText"/>
    <w:rsid w:val="003169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69D7"/>
    <w:pPr>
      <w:framePr w:wrap="auto" w:hAnchor="text" w:y="6049"/>
    </w:pPr>
    <w:rPr>
      <w:color w:val="000000"/>
      <w:sz w:val="40"/>
    </w:rPr>
  </w:style>
  <w:style w:type="paragraph" w:customStyle="1" w:styleId="TOCTitle">
    <w:name w:val="TOCTitle"/>
    <w:basedOn w:val="Heading1"/>
    <w:rsid w:val="003169D7"/>
    <w:pPr>
      <w:spacing w:after="240"/>
      <w:jc w:val="center"/>
      <w:outlineLvl w:val="9"/>
    </w:pPr>
    <w:rPr>
      <w:caps/>
    </w:rPr>
  </w:style>
  <w:style w:type="paragraph" w:customStyle="1" w:styleId="Version">
    <w:name w:val="Version"/>
    <w:rsid w:val="003169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69D7"/>
    <w:pPr>
      <w:keepNext w:val="0"/>
      <w:tabs>
        <w:tab w:val="right" w:pos="4176"/>
      </w:tabs>
      <w:ind w:left="198" w:hanging="198"/>
    </w:pPr>
    <w:rPr>
      <w:rFonts w:ascii="Garamond" w:hAnsi="Garamond"/>
    </w:rPr>
  </w:style>
  <w:style w:type="paragraph" w:styleId="IndexHeading">
    <w:name w:val="index heading"/>
    <w:basedOn w:val="Normal"/>
    <w:next w:val="Index1"/>
    <w:semiHidden/>
    <w:rsid w:val="003169D7"/>
    <w:pPr>
      <w:spacing w:before="120" w:after="120"/>
    </w:pPr>
    <w:rPr>
      <w:rFonts w:ascii="Arial" w:hAnsi="Arial"/>
      <w:b/>
      <w:color w:val="918585"/>
      <w:sz w:val="24"/>
    </w:rPr>
  </w:style>
  <w:style w:type="paragraph" w:customStyle="1" w:styleId="Chapter">
    <w:name w:val="Chapter"/>
    <w:basedOn w:val="Normal"/>
    <w:rsid w:val="003169D7"/>
    <w:pPr>
      <w:spacing w:before="240"/>
    </w:pPr>
    <w:rPr>
      <w:rFonts w:ascii="Times New Roman" w:hAnsi="Times New Roman"/>
      <w:smallCaps/>
      <w:spacing w:val="80"/>
      <w:sz w:val="28"/>
    </w:rPr>
  </w:style>
  <w:style w:type="paragraph" w:customStyle="1" w:styleId="InChapter">
    <w:name w:val="InChapter"/>
    <w:basedOn w:val="Heading3"/>
    <w:rsid w:val="003169D7"/>
    <w:pPr>
      <w:spacing w:after="240"/>
      <w:outlineLvl w:val="9"/>
    </w:pPr>
    <w:rPr>
      <w:noProof/>
    </w:rPr>
  </w:style>
  <w:style w:type="paragraph" w:styleId="Index2">
    <w:name w:val="index 2"/>
    <w:basedOn w:val="Normal"/>
    <w:next w:val="Normal"/>
    <w:semiHidden/>
    <w:rsid w:val="003169D7"/>
    <w:pPr>
      <w:tabs>
        <w:tab w:val="right" w:pos="4176"/>
      </w:tabs>
      <w:ind w:left="568" w:hanging="284"/>
    </w:pPr>
    <w:rPr>
      <w:rFonts w:ascii="Garamond" w:hAnsi="Garamond"/>
    </w:rPr>
  </w:style>
  <w:style w:type="paragraph" w:customStyle="1" w:styleId="Byline">
    <w:name w:val="Byline"/>
    <w:rsid w:val="003169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69D7"/>
    <w:pPr>
      <w:tabs>
        <w:tab w:val="clear" w:pos="3600"/>
        <w:tab w:val="clear" w:pos="3958"/>
      </w:tabs>
      <w:jc w:val="right"/>
    </w:pPr>
  </w:style>
  <w:style w:type="paragraph" w:styleId="Caption">
    <w:name w:val="caption"/>
    <w:basedOn w:val="BodyText"/>
    <w:next w:val="Normal"/>
    <w:qFormat/>
    <w:rsid w:val="003169D7"/>
    <w:pPr>
      <w:framePr w:w="2268" w:hSpace="181" w:vSpace="181" w:wrap="around" w:vAnchor="text" w:hAnchor="page" w:x="1135" w:y="285" w:anchorLock="1"/>
    </w:pPr>
    <w:rPr>
      <w:i/>
    </w:rPr>
  </w:style>
  <w:style w:type="paragraph" w:customStyle="1" w:styleId="MiniTOCTitle">
    <w:name w:val="MiniTOCTitle"/>
    <w:basedOn w:val="Heading4"/>
    <w:rsid w:val="003169D7"/>
    <w:pPr>
      <w:spacing w:before="240"/>
      <w:outlineLvl w:val="9"/>
    </w:pPr>
    <w:rPr>
      <w:noProof/>
      <w:sz w:val="24"/>
    </w:rPr>
  </w:style>
  <w:style w:type="paragraph" w:customStyle="1" w:styleId="MiniTOCItem">
    <w:name w:val="MiniTOCItem"/>
    <w:basedOn w:val="ListBullet"/>
    <w:rsid w:val="003169D7"/>
    <w:pPr>
      <w:numPr>
        <w:numId w:val="0"/>
      </w:numPr>
      <w:tabs>
        <w:tab w:val="right" w:leader="dot" w:pos="6521"/>
      </w:tabs>
      <w:spacing w:before="0" w:after="0"/>
    </w:pPr>
  </w:style>
  <w:style w:type="paragraph" w:customStyle="1" w:styleId="TOFTitle">
    <w:name w:val="TOFTitle"/>
    <w:basedOn w:val="TOCTitle"/>
    <w:rsid w:val="003169D7"/>
  </w:style>
  <w:style w:type="paragraph" w:styleId="TableofFigures">
    <w:name w:val="table of figures"/>
    <w:basedOn w:val="Normal"/>
    <w:next w:val="Normal"/>
    <w:semiHidden/>
    <w:rsid w:val="003169D7"/>
    <w:pPr>
      <w:tabs>
        <w:tab w:val="right" w:leader="dot" w:pos="9072"/>
      </w:tabs>
      <w:ind w:left="970" w:hanging="403"/>
    </w:pPr>
    <w:rPr>
      <w:rFonts w:ascii="Times New Roman" w:hAnsi="Times New Roman"/>
      <w:b/>
    </w:rPr>
  </w:style>
  <w:style w:type="paragraph" w:styleId="ListNumber">
    <w:name w:val="List Number"/>
    <w:basedOn w:val="List"/>
    <w:rsid w:val="003169D7"/>
    <w:pPr>
      <w:numPr>
        <w:numId w:val="11"/>
      </w:numPr>
    </w:pPr>
  </w:style>
  <w:style w:type="character" w:customStyle="1" w:styleId="WingdingSymbols">
    <w:name w:val="Wingding Symbols"/>
    <w:rsid w:val="003169D7"/>
    <w:rPr>
      <w:rFonts w:ascii="Wingdings" w:hAnsi="Wingdings"/>
    </w:rPr>
  </w:style>
  <w:style w:type="paragraph" w:customStyle="1" w:styleId="TableHeading">
    <w:name w:val="Table Heading"/>
    <w:basedOn w:val="HeadingBase"/>
    <w:rsid w:val="003169D7"/>
    <w:pPr>
      <w:keepLines/>
      <w:pBdr>
        <w:bottom w:val="single" w:sz="6" w:space="1" w:color="918585"/>
      </w:pBdr>
      <w:spacing w:before="240"/>
    </w:pPr>
  </w:style>
  <w:style w:type="character" w:customStyle="1" w:styleId="HotSpot">
    <w:name w:val="HotSpot"/>
    <w:rsid w:val="003169D7"/>
    <w:rPr>
      <w:color w:val="0033CC"/>
      <w:u w:val="none"/>
    </w:rPr>
  </w:style>
  <w:style w:type="paragraph" w:customStyle="1" w:styleId="BodyTextRight">
    <w:name w:val="Body Text Right"/>
    <w:basedOn w:val="BodyText"/>
    <w:rsid w:val="003169D7"/>
    <w:pPr>
      <w:spacing w:before="0" w:after="0"/>
      <w:jc w:val="right"/>
    </w:pPr>
  </w:style>
  <w:style w:type="paragraph" w:styleId="Index3">
    <w:name w:val="index 3"/>
    <w:basedOn w:val="ListNumber2"/>
    <w:next w:val="Normal"/>
    <w:semiHidden/>
    <w:rsid w:val="003169D7"/>
    <w:pPr>
      <w:numPr>
        <w:numId w:val="0"/>
      </w:numPr>
      <w:tabs>
        <w:tab w:val="right" w:leader="dot" w:pos="4176"/>
      </w:tabs>
    </w:pPr>
  </w:style>
  <w:style w:type="paragraph" w:styleId="ListNumber2">
    <w:name w:val="List Number 2"/>
    <w:basedOn w:val="List2"/>
    <w:rsid w:val="003169D7"/>
    <w:pPr>
      <w:numPr>
        <w:numId w:val="10"/>
      </w:numPr>
      <w:tabs>
        <w:tab w:val="clear" w:pos="1060"/>
      </w:tabs>
    </w:pPr>
  </w:style>
  <w:style w:type="paragraph" w:customStyle="1" w:styleId="MarginNote">
    <w:name w:val="Margin Note"/>
    <w:basedOn w:val="BodyText"/>
    <w:rsid w:val="003169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69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169D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169D7"/>
    <w:rPr>
      <w:sz w:val="32"/>
    </w:rPr>
  </w:style>
  <w:style w:type="paragraph" w:customStyle="1" w:styleId="HeadingProcedure">
    <w:name w:val="Heading Procedure"/>
    <w:basedOn w:val="HeadingBase"/>
    <w:next w:val="Normal"/>
    <w:rsid w:val="003169D7"/>
    <w:pPr>
      <w:tabs>
        <w:tab w:val="left" w:pos="0"/>
      </w:tabs>
      <w:spacing w:before="120" w:after="60"/>
    </w:pPr>
    <w:rPr>
      <w:i/>
      <w:color w:val="918585"/>
      <w:sz w:val="22"/>
    </w:rPr>
  </w:style>
  <w:style w:type="paragraph" w:customStyle="1" w:styleId="TableBodyText">
    <w:name w:val="Table Body Text"/>
    <w:basedOn w:val="BodyText"/>
    <w:rsid w:val="003169D7"/>
    <w:pPr>
      <w:spacing w:before="60" w:after="60"/>
    </w:pPr>
  </w:style>
  <w:style w:type="paragraph" w:styleId="ListContinue">
    <w:name w:val="List Continue"/>
    <w:basedOn w:val="List"/>
    <w:rsid w:val="003169D7"/>
    <w:pPr>
      <w:ind w:firstLine="0"/>
    </w:pPr>
  </w:style>
  <w:style w:type="paragraph" w:customStyle="1" w:styleId="ListNote">
    <w:name w:val="List Note"/>
    <w:basedOn w:val="List"/>
    <w:rsid w:val="003169D7"/>
    <w:pPr>
      <w:pBdr>
        <w:top w:val="single" w:sz="6" w:space="2" w:color="918585"/>
        <w:bottom w:val="single" w:sz="6" w:space="2" w:color="918585"/>
      </w:pBdr>
      <w:tabs>
        <w:tab w:val="left" w:pos="1021"/>
      </w:tabs>
      <w:ind w:firstLine="0"/>
    </w:pPr>
  </w:style>
  <w:style w:type="paragraph" w:customStyle="1" w:styleId="Warning">
    <w:name w:val="Warning"/>
    <w:basedOn w:val="BodyText"/>
    <w:rsid w:val="003169D7"/>
    <w:pPr>
      <w:shd w:val="clear" w:color="auto" w:fill="D9D9D9"/>
      <w:tabs>
        <w:tab w:val="left" w:pos="992"/>
      </w:tabs>
      <w:ind w:left="119" w:right="119"/>
    </w:pPr>
    <w:rPr>
      <w:sz w:val="20"/>
    </w:rPr>
  </w:style>
  <w:style w:type="paragraph" w:customStyle="1" w:styleId="MarginIcons">
    <w:name w:val="Margin Icons"/>
    <w:basedOn w:val="BodyText"/>
    <w:rsid w:val="003169D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169D7"/>
    <w:rPr>
      <w:rFonts w:ascii="Courier New" w:hAnsi="Courier New"/>
    </w:rPr>
  </w:style>
  <w:style w:type="paragraph" w:customStyle="1" w:styleId="NoteBullet">
    <w:name w:val="Note Bullet"/>
    <w:basedOn w:val="Note"/>
    <w:rsid w:val="003169D7"/>
    <w:pPr>
      <w:tabs>
        <w:tab w:val="clear" w:pos="680"/>
      </w:tabs>
      <w:spacing w:before="60" w:after="60"/>
    </w:pPr>
  </w:style>
  <w:style w:type="paragraph" w:customStyle="1" w:styleId="SubHeading2">
    <w:name w:val="SubHeading2"/>
    <w:basedOn w:val="HeadingBase"/>
    <w:rsid w:val="003169D7"/>
    <w:pPr>
      <w:spacing w:before="240" w:after="60"/>
    </w:pPr>
    <w:rPr>
      <w:sz w:val="20"/>
    </w:rPr>
  </w:style>
  <w:style w:type="paragraph" w:customStyle="1" w:styleId="SubHeading1">
    <w:name w:val="SubHeading1"/>
    <w:basedOn w:val="HeadingBase"/>
    <w:rsid w:val="003169D7"/>
    <w:pPr>
      <w:spacing w:before="240" w:after="60"/>
    </w:pPr>
    <w:rPr>
      <w:color w:val="918585"/>
      <w:sz w:val="22"/>
    </w:rPr>
  </w:style>
  <w:style w:type="paragraph" w:customStyle="1" w:styleId="SideHeading">
    <w:name w:val="Side Heading"/>
    <w:basedOn w:val="HeadingBase"/>
    <w:rsid w:val="003169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69D7"/>
    <w:pPr>
      <w:numPr>
        <w:numId w:val="12"/>
      </w:numPr>
    </w:pPr>
  </w:style>
  <w:style w:type="paragraph" w:styleId="PlainText">
    <w:name w:val="Plain Text"/>
    <w:basedOn w:val="Normal"/>
    <w:link w:val="PlainTextChar"/>
    <w:rsid w:val="003169D7"/>
    <w:rPr>
      <w:sz w:val="20"/>
    </w:rPr>
  </w:style>
  <w:style w:type="character" w:customStyle="1" w:styleId="PlainTextChar">
    <w:name w:val="Plain Text Char"/>
    <w:basedOn w:val="DefaultParagraphFont"/>
    <w:link w:val="PlainText"/>
    <w:rsid w:val="003169D7"/>
    <w:rPr>
      <w:rFonts w:ascii="Courier New" w:eastAsia="Times New Roman" w:hAnsi="Courier New" w:cs="Times New Roman"/>
      <w:sz w:val="20"/>
      <w:szCs w:val="20"/>
      <w:lang w:val="en-US" w:eastAsia="en-US"/>
    </w:rPr>
  </w:style>
  <w:style w:type="character" w:customStyle="1" w:styleId="MenuOption">
    <w:name w:val="Menu Option"/>
    <w:rsid w:val="003169D7"/>
    <w:rPr>
      <w:b/>
      <w:smallCaps/>
    </w:rPr>
  </w:style>
  <w:style w:type="paragraph" w:customStyle="1" w:styleId="TableListNumber">
    <w:name w:val="Table List Number"/>
    <w:basedOn w:val="ListNumber"/>
    <w:rsid w:val="003169D7"/>
    <w:pPr>
      <w:numPr>
        <w:numId w:val="0"/>
      </w:numPr>
    </w:pPr>
  </w:style>
  <w:style w:type="paragraph" w:styleId="TOC4">
    <w:name w:val="toc 4"/>
    <w:basedOn w:val="TOCBase"/>
    <w:next w:val="Normal"/>
    <w:semiHidden/>
    <w:rsid w:val="003169D7"/>
    <w:pPr>
      <w:tabs>
        <w:tab w:val="right" w:leader="dot" w:pos="9071"/>
      </w:tabs>
      <w:ind w:left="1701"/>
    </w:pPr>
  </w:style>
  <w:style w:type="paragraph" w:customStyle="1" w:styleId="ListAlpha">
    <w:name w:val="List Alpha"/>
    <w:basedOn w:val="List"/>
    <w:rsid w:val="003169D7"/>
    <w:pPr>
      <w:numPr>
        <w:numId w:val="9"/>
      </w:numPr>
    </w:pPr>
  </w:style>
  <w:style w:type="paragraph" w:customStyle="1" w:styleId="ListAlpha2">
    <w:name w:val="List Alpha 2"/>
    <w:basedOn w:val="List2"/>
    <w:rsid w:val="003169D7"/>
    <w:pPr>
      <w:numPr>
        <w:numId w:val="8"/>
      </w:numPr>
    </w:pPr>
  </w:style>
  <w:style w:type="paragraph" w:styleId="List2">
    <w:name w:val="List 2"/>
    <w:basedOn w:val="BodyText"/>
    <w:rsid w:val="003169D7"/>
    <w:pPr>
      <w:tabs>
        <w:tab w:val="left" w:pos="680"/>
      </w:tabs>
      <w:spacing w:before="60" w:after="60"/>
      <w:ind w:left="680" w:hanging="340"/>
    </w:pPr>
  </w:style>
  <w:style w:type="paragraph" w:styleId="List3">
    <w:name w:val="List 3"/>
    <w:basedOn w:val="BodyText"/>
    <w:rsid w:val="003169D7"/>
    <w:pPr>
      <w:tabs>
        <w:tab w:val="left" w:pos="1021"/>
      </w:tabs>
      <w:spacing w:before="60" w:after="60"/>
      <w:ind w:left="1020" w:hanging="340"/>
    </w:pPr>
  </w:style>
  <w:style w:type="paragraph" w:styleId="List4">
    <w:name w:val="List 4"/>
    <w:basedOn w:val="BodyText"/>
    <w:rsid w:val="003169D7"/>
    <w:pPr>
      <w:tabs>
        <w:tab w:val="left" w:pos="1361"/>
      </w:tabs>
      <w:spacing w:before="60" w:after="60"/>
      <w:ind w:left="1361" w:hanging="340"/>
    </w:pPr>
  </w:style>
  <w:style w:type="paragraph" w:styleId="List5">
    <w:name w:val="List 5"/>
    <w:basedOn w:val="BodyText"/>
    <w:rsid w:val="003169D7"/>
    <w:pPr>
      <w:tabs>
        <w:tab w:val="left" w:pos="1701"/>
      </w:tabs>
      <w:spacing w:before="60" w:after="60"/>
      <w:ind w:left="1701" w:hanging="340"/>
    </w:pPr>
  </w:style>
  <w:style w:type="paragraph" w:styleId="ListBullet3">
    <w:name w:val="List Bullet 3"/>
    <w:basedOn w:val="List3"/>
    <w:rsid w:val="003169D7"/>
    <w:pPr>
      <w:numPr>
        <w:numId w:val="15"/>
      </w:numPr>
      <w:tabs>
        <w:tab w:val="clear" w:pos="1021"/>
      </w:tabs>
      <w:ind w:left="1037" w:hanging="357"/>
    </w:pPr>
  </w:style>
  <w:style w:type="paragraph" w:styleId="ListBullet4">
    <w:name w:val="List Bullet 4"/>
    <w:basedOn w:val="List4"/>
    <w:rsid w:val="003169D7"/>
    <w:pPr>
      <w:numPr>
        <w:numId w:val="3"/>
      </w:numPr>
    </w:pPr>
  </w:style>
  <w:style w:type="paragraph" w:styleId="ListBullet5">
    <w:name w:val="List Bullet 5"/>
    <w:basedOn w:val="List5"/>
    <w:rsid w:val="003169D7"/>
    <w:pPr>
      <w:numPr>
        <w:numId w:val="4"/>
      </w:numPr>
    </w:pPr>
  </w:style>
  <w:style w:type="paragraph" w:styleId="ListContinue2">
    <w:name w:val="List Continue 2"/>
    <w:basedOn w:val="List2"/>
    <w:rsid w:val="003169D7"/>
    <w:pPr>
      <w:ind w:firstLine="0"/>
    </w:pPr>
  </w:style>
  <w:style w:type="paragraph" w:styleId="ListContinue3">
    <w:name w:val="List Continue 3"/>
    <w:basedOn w:val="List3"/>
    <w:rsid w:val="003169D7"/>
    <w:pPr>
      <w:ind w:left="1021" w:firstLine="0"/>
    </w:pPr>
  </w:style>
  <w:style w:type="paragraph" w:styleId="ListContinue4">
    <w:name w:val="List Continue 4"/>
    <w:basedOn w:val="List4"/>
    <w:rsid w:val="003169D7"/>
    <w:pPr>
      <w:ind w:firstLine="0"/>
    </w:pPr>
  </w:style>
  <w:style w:type="paragraph" w:styleId="ListContinue5">
    <w:name w:val="List Continue 5"/>
    <w:basedOn w:val="List5"/>
    <w:rsid w:val="003169D7"/>
    <w:pPr>
      <w:ind w:firstLine="0"/>
    </w:pPr>
  </w:style>
  <w:style w:type="paragraph" w:styleId="ListNumber3">
    <w:name w:val="List Number 3"/>
    <w:basedOn w:val="List3"/>
    <w:rsid w:val="003169D7"/>
    <w:pPr>
      <w:numPr>
        <w:numId w:val="5"/>
      </w:numPr>
    </w:pPr>
  </w:style>
  <w:style w:type="paragraph" w:styleId="ListNumber4">
    <w:name w:val="List Number 4"/>
    <w:basedOn w:val="List4"/>
    <w:rsid w:val="003169D7"/>
    <w:pPr>
      <w:numPr>
        <w:numId w:val="6"/>
      </w:numPr>
    </w:pPr>
  </w:style>
  <w:style w:type="paragraph" w:styleId="ListNumber5">
    <w:name w:val="List Number 5"/>
    <w:basedOn w:val="List5"/>
    <w:rsid w:val="003169D7"/>
    <w:pPr>
      <w:numPr>
        <w:numId w:val="7"/>
      </w:numPr>
    </w:pPr>
  </w:style>
  <w:style w:type="paragraph" w:styleId="BlockText">
    <w:name w:val="Block Text"/>
    <w:basedOn w:val="Normal"/>
    <w:rsid w:val="003169D7"/>
    <w:pPr>
      <w:spacing w:after="120"/>
      <w:ind w:left="1440" w:right="1440"/>
    </w:pPr>
  </w:style>
  <w:style w:type="character" w:customStyle="1" w:styleId="Subscript">
    <w:name w:val="Subscript"/>
    <w:rsid w:val="003169D7"/>
    <w:rPr>
      <w:sz w:val="16"/>
      <w:vertAlign w:val="subscript"/>
    </w:rPr>
  </w:style>
  <w:style w:type="character" w:customStyle="1" w:styleId="Superscript">
    <w:name w:val="Superscript"/>
    <w:rsid w:val="003169D7"/>
    <w:rPr>
      <w:sz w:val="16"/>
      <w:vertAlign w:val="superscript"/>
    </w:rPr>
  </w:style>
  <w:style w:type="character" w:customStyle="1" w:styleId="Symbols">
    <w:name w:val="Symbols"/>
    <w:rsid w:val="003169D7"/>
    <w:rPr>
      <w:rFonts w:ascii="Symbol" w:hAnsi="Symbol"/>
    </w:rPr>
  </w:style>
  <w:style w:type="character" w:customStyle="1" w:styleId="MenuOptions">
    <w:name w:val="Menu Options"/>
    <w:rsid w:val="003169D7"/>
    <w:rPr>
      <w:rFonts w:ascii="Arial Narrow" w:hAnsi="Arial Narrow"/>
      <w:smallCaps/>
    </w:rPr>
  </w:style>
  <w:style w:type="character" w:customStyle="1" w:styleId="Buttons">
    <w:name w:val="Buttons"/>
    <w:rsid w:val="003169D7"/>
    <w:rPr>
      <w:b/>
    </w:rPr>
  </w:style>
  <w:style w:type="character" w:customStyle="1" w:styleId="Underlined">
    <w:name w:val="Underlined"/>
    <w:rsid w:val="003169D7"/>
    <w:rPr>
      <w:u w:val="single"/>
    </w:rPr>
  </w:style>
  <w:style w:type="paragraph" w:customStyle="1" w:styleId="TableBodyTextRight">
    <w:name w:val="Table Body Text Right"/>
    <w:basedOn w:val="TableBodyText"/>
    <w:rsid w:val="003169D7"/>
    <w:pPr>
      <w:widowControl w:val="0"/>
      <w:autoSpaceDE w:val="0"/>
      <w:autoSpaceDN w:val="0"/>
      <w:adjustRightInd w:val="0"/>
      <w:jc w:val="right"/>
    </w:pPr>
    <w:rPr>
      <w:rFonts w:cs="Arial"/>
      <w:szCs w:val="18"/>
    </w:rPr>
  </w:style>
  <w:style w:type="paragraph" w:customStyle="1" w:styleId="CopyrightText">
    <w:name w:val="Copyright Text"/>
    <w:basedOn w:val="BodyText"/>
    <w:rsid w:val="003169D7"/>
    <w:rPr>
      <w:sz w:val="18"/>
    </w:rPr>
  </w:style>
  <w:style w:type="paragraph" w:customStyle="1" w:styleId="BodySmallRight">
    <w:name w:val="Body Small Right"/>
    <w:basedOn w:val="BodyTextRight"/>
    <w:rsid w:val="003169D7"/>
    <w:rPr>
      <w:sz w:val="18"/>
      <w:szCs w:val="18"/>
    </w:rPr>
  </w:style>
  <w:style w:type="paragraph" w:customStyle="1" w:styleId="MarginEdition">
    <w:name w:val="Margin Edition"/>
    <w:basedOn w:val="MarginNote"/>
    <w:rsid w:val="003169D7"/>
    <w:pPr>
      <w:spacing w:before="0" w:after="0"/>
    </w:pPr>
    <w:rPr>
      <w:rFonts w:ascii="Times New Roman" w:hAnsi="Times New Roman"/>
      <w:color w:val="999999"/>
    </w:rPr>
  </w:style>
  <w:style w:type="paragraph" w:customStyle="1" w:styleId="Spacer">
    <w:name w:val="Spacer"/>
    <w:basedOn w:val="Normal"/>
    <w:rsid w:val="003169D7"/>
    <w:rPr>
      <w:sz w:val="2"/>
      <w:szCs w:val="2"/>
    </w:rPr>
  </w:style>
  <w:style w:type="character" w:customStyle="1" w:styleId="Small">
    <w:name w:val="Small"/>
    <w:rsid w:val="003169D7"/>
    <w:rPr>
      <w:sz w:val="16"/>
    </w:rPr>
  </w:style>
  <w:style w:type="paragraph" w:customStyle="1" w:styleId="WideTable">
    <w:name w:val="Wide Table"/>
    <w:basedOn w:val="Normal"/>
    <w:rsid w:val="003169D7"/>
    <w:pPr>
      <w:ind w:left="-1418"/>
    </w:pPr>
    <w:rPr>
      <w:sz w:val="2"/>
      <w:szCs w:val="2"/>
    </w:rPr>
  </w:style>
  <w:style w:type="character" w:styleId="PageNumber">
    <w:name w:val="page number"/>
    <w:rsid w:val="003169D7"/>
  </w:style>
  <w:style w:type="paragraph" w:styleId="Quote">
    <w:name w:val="Quote"/>
    <w:basedOn w:val="Heading1"/>
    <w:link w:val="QuoteChar"/>
    <w:qFormat/>
    <w:rsid w:val="003169D7"/>
    <w:rPr>
      <w:b w:val="0"/>
      <w:sz w:val="72"/>
      <w:szCs w:val="72"/>
      <w:lang w:val="en-NZ"/>
    </w:rPr>
  </w:style>
  <w:style w:type="character" w:customStyle="1" w:styleId="QuoteChar">
    <w:name w:val="Quote Char"/>
    <w:link w:val="Quote"/>
    <w:rsid w:val="003169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69D7"/>
    <w:pPr>
      <w:pageBreakBefore/>
    </w:pPr>
  </w:style>
  <w:style w:type="paragraph" w:customStyle="1" w:styleId="Border">
    <w:name w:val="Border"/>
    <w:basedOn w:val="Normal"/>
    <w:qFormat/>
    <w:rsid w:val="003169D7"/>
    <w:pPr>
      <w:pBdr>
        <w:top w:val="single" w:sz="18" w:space="1" w:color="auto"/>
      </w:pBdr>
    </w:pPr>
    <w:rPr>
      <w:rFonts w:ascii="Times New Roman" w:hAnsi="Times New Roman"/>
      <w:color w:val="FFFFFF"/>
      <w:sz w:val="2"/>
    </w:rPr>
  </w:style>
  <w:style w:type="character" w:styleId="IntenseEmphasis">
    <w:name w:val="Intense Emphasis"/>
    <w:uiPriority w:val="21"/>
    <w:qFormat/>
    <w:rsid w:val="003169D7"/>
    <w:rPr>
      <w:b/>
      <w:bCs/>
      <w:i/>
      <w:iCs/>
      <w:color w:val="auto"/>
    </w:rPr>
  </w:style>
  <w:style w:type="paragraph" w:styleId="IntenseQuote">
    <w:name w:val="Intense Quote"/>
    <w:basedOn w:val="Normal"/>
    <w:next w:val="Normal"/>
    <w:link w:val="IntenseQuoteChar"/>
    <w:uiPriority w:val="30"/>
    <w:qFormat/>
    <w:rsid w:val="003169D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169D7"/>
    <w:rPr>
      <w:rFonts w:ascii="Courier New" w:eastAsia="Times New Roman" w:hAnsi="Courier New" w:cs="Times New Roman"/>
      <w:b/>
      <w:bCs/>
      <w:i/>
      <w:iCs/>
      <w:szCs w:val="20"/>
      <w:lang w:val="en-US" w:eastAsia="en-US"/>
    </w:rPr>
  </w:style>
  <w:style w:type="character" w:styleId="SubtleReference">
    <w:name w:val="Subtle Reference"/>
    <w:uiPriority w:val="31"/>
    <w:qFormat/>
    <w:rsid w:val="003169D7"/>
    <w:rPr>
      <w:smallCaps/>
      <w:color w:val="auto"/>
      <w:u w:val="single"/>
    </w:rPr>
  </w:style>
  <w:style w:type="character" w:styleId="IntenseReference">
    <w:name w:val="Intense Reference"/>
    <w:uiPriority w:val="32"/>
    <w:qFormat/>
    <w:rsid w:val="003169D7"/>
    <w:rPr>
      <w:b/>
      <w:bCs/>
      <w:smallCaps/>
      <w:color w:val="auto"/>
      <w:spacing w:val="5"/>
      <w:u w:val="single"/>
    </w:rPr>
  </w:style>
  <w:style w:type="paragraph" w:customStyle="1" w:styleId="2ColumnHeading">
    <w:name w:val="2Column Heading"/>
    <w:basedOn w:val="BodyText"/>
    <w:qFormat/>
    <w:rsid w:val="003169D7"/>
    <w:pPr>
      <w:spacing w:after="60"/>
      <w:ind w:left="-2268"/>
    </w:pPr>
    <w:rPr>
      <w:b/>
    </w:rPr>
  </w:style>
  <w:style w:type="paragraph" w:customStyle="1" w:styleId="Heading1TOC">
    <w:name w:val="Heading1 TOC"/>
    <w:basedOn w:val="Normal"/>
    <w:qFormat/>
    <w:rsid w:val="003169D7"/>
    <w:pPr>
      <w:spacing w:before="240" w:after="120"/>
    </w:pPr>
    <w:rPr>
      <w:rFonts w:ascii="Times New Roman" w:hAnsi="Times New Roman"/>
      <w:b/>
      <w:sz w:val="32"/>
    </w:rPr>
  </w:style>
  <w:style w:type="paragraph" w:customStyle="1" w:styleId="Heading2TOC">
    <w:name w:val="Heading2 TOC"/>
    <w:basedOn w:val="Normal"/>
    <w:qFormat/>
    <w:rsid w:val="003169D7"/>
    <w:pPr>
      <w:spacing w:before="240" w:after="60"/>
    </w:pPr>
    <w:rPr>
      <w:rFonts w:ascii="Times New Roman" w:hAnsi="Times New Roman"/>
      <w:b/>
      <w:sz w:val="28"/>
    </w:rPr>
  </w:style>
  <w:style w:type="character" w:customStyle="1" w:styleId="Underline">
    <w:name w:val="Underline"/>
    <w:qFormat/>
    <w:rsid w:val="003169D7"/>
    <w:rPr>
      <w:u w:val="single"/>
    </w:rPr>
  </w:style>
  <w:style w:type="paragraph" w:styleId="BalloonText">
    <w:name w:val="Balloon Text"/>
    <w:basedOn w:val="Normal"/>
    <w:link w:val="BalloonTextChar"/>
    <w:rsid w:val="003169D7"/>
    <w:rPr>
      <w:rFonts w:ascii="Tahoma" w:hAnsi="Tahoma" w:cs="Tahoma"/>
      <w:sz w:val="16"/>
      <w:szCs w:val="16"/>
    </w:rPr>
  </w:style>
  <w:style w:type="character" w:customStyle="1" w:styleId="BalloonTextChar">
    <w:name w:val="Balloon Text Char"/>
    <w:link w:val="BalloonText"/>
    <w:rsid w:val="003169D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169D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169D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1076</Words>
  <Characters>7169</Characters>
  <Application>Microsoft Office Word</Application>
  <DocSecurity>0</DocSecurity>
  <Lines>222</Lines>
  <Paragraphs>127</Paragraphs>
  <ScaleCrop>false</ScaleCrop>
  <Company>Author-it Software Corporation Ltd.</Company>
  <LinksUpToDate>false</LinksUpToDate>
  <CharactersWithSpaces>8190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TAEASS503A Lead assessment validation processes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2012-05-26T21:45:00Z</dcterms:created>
  <dcterms:modified xsi:type="dcterms:W3CDTF">2012-05-26T21:45:00Z</dcterms:modified>
</cp:coreProperties>
</file>