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F8F" w:rsidP="00A06F8F">
      <w:pPr>
        <w:pStyle w:val="Title"/>
      </w:pPr>
      <w:r>
        <w:fldChar w:fldCharType="begin"/>
      </w:r>
      <w:r>
        <w:instrText xml:space="preserve"> TITLE   \* MERGEFORMAT </w:instrText>
      </w:r>
      <w:r>
        <w:fldChar w:fldCharType="separate"/>
      </w:r>
      <w:r>
        <w:t>TAEASS403A Participate in assessment validation</w:t>
      </w:r>
      <w:r>
        <w:fldChar w:fldCharType="end"/>
      </w:r>
    </w:p>
    <w:p w:rsidR="00A06F8F" w:rsidP="00A06F8F">
      <w:pPr>
        <w:pStyle w:val="Version"/>
        <w:sectPr w:rsidSect="00A01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16F3" w:rsidP="00A016F3">
      <w:pPr>
        <w:pStyle w:val="SuperHeading"/>
      </w:pPr>
      <w:r w:rsidRPr="00A016F3">
        <w:t>TAEASS403A Participate in assessment validation</w:t>
      </w:r>
    </w:p>
    <w:p w:rsidR="00000000" w:rsidRPr="00A016F3" w:rsidP="00A016F3">
      <w:pPr>
        <w:pStyle w:val="SuperHeading"/>
      </w:pPr>
    </w:p>
    <w:p w:rsidR="00000000" w:rsidRPr="00A016F3" w:rsidP="00A016F3">
      <w:pPr>
        <w:pStyle w:val="Heading1"/>
      </w:pPr>
      <w:bookmarkStart w:id="1" w:name="O_149763"/>
      <w:bookmarkEnd w:id="1"/>
      <w:r w:rsidRPr="00A016F3">
        <w:t>Modification History</w:t>
      </w:r>
    </w:p>
    <w:p w:rsidR="00000000" w:rsidRPr="00A016F3" w:rsidP="00A016F3">
      <w:pPr>
        <w:pStyle w:val="BodyText"/>
      </w:pPr>
      <w:r w:rsidRPr="00A016F3">
        <w:t>Not applicable.</w:t>
      </w:r>
    </w:p>
    <w:p w:rsidR="00000000" w:rsidRPr="00A016F3" w:rsidP="00A016F3">
      <w:pPr>
        <w:pStyle w:val="AllowPageBreak"/>
      </w:pPr>
    </w:p>
    <w:p w:rsidR="00000000" w:rsidRPr="00A016F3" w:rsidP="00A016F3">
      <w:pPr>
        <w:pStyle w:val="Heading1"/>
      </w:pPr>
      <w:bookmarkStart w:id="2" w:name="O_149764"/>
      <w:bookmarkEnd w:id="2"/>
      <w:r w:rsidRPr="00A016F3">
        <w:t>Unit Descriptor</w:t>
      </w:r>
    </w:p>
    <w:tbl>
      <w:tblPr>
        <w:tblW w:w="0" w:type="auto"/>
        <w:tblLayout w:type="fixed"/>
        <w:tblCellMar>
          <w:left w:w="62" w:type="dxa"/>
          <w:right w:w="62" w:type="dxa"/>
        </w:tblCellMar>
        <w:tblLook w:val="0000"/>
      </w:tblPr>
      <w:tblGrid>
        <w:gridCol w:w="2670"/>
        <w:gridCol w:w="5852"/>
      </w:tblGrid>
      <w:tr w:rsidTr="00A06F8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This unit describes the performance outcomes, skills and knowledge required to participat</w:t>
            </w:r>
            <w:r w:rsidRPr="00A016F3">
              <w:t xml:space="preserve">e in an assessment validation process. </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3" w:name="O_149765"/>
      <w:bookmarkEnd w:id="3"/>
      <w:r w:rsidRPr="00A016F3">
        <w:t>Application of the Unit</w:t>
      </w:r>
    </w:p>
    <w:tbl>
      <w:tblPr>
        <w:tblW w:w="0" w:type="auto"/>
        <w:tblLayout w:type="fixed"/>
        <w:tblCellMar>
          <w:left w:w="62" w:type="dxa"/>
          <w:right w:w="62" w:type="dxa"/>
        </w:tblCellMar>
        <w:tblLook w:val="0000"/>
      </w:tblPr>
      <w:tblGrid>
        <w:gridCol w:w="2755"/>
        <w:gridCol w:w="5767"/>
      </w:tblGrid>
      <w:tr w:rsidTr="00A06F8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This unit typically applies to assessors participating in assessment validation. It does not address leading the validation process.</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4" w:name="O_149766"/>
      <w:bookmarkEnd w:id="4"/>
      <w:r w:rsidRPr="00A016F3">
        <w:t>Licensing/Regulatory Information</w:t>
      </w:r>
    </w:p>
    <w:p w:rsidR="00000000" w:rsidRPr="00A016F3" w:rsidP="00A016F3">
      <w:pPr>
        <w:pStyle w:val="BodyText"/>
      </w:pPr>
      <w:r w:rsidRPr="00A016F3">
        <w:t>Not applicable.</w:t>
      </w:r>
    </w:p>
    <w:p w:rsidR="00000000" w:rsidRPr="00A016F3" w:rsidP="00A016F3">
      <w:pPr>
        <w:pStyle w:val="AllowPageBreak"/>
      </w:pPr>
    </w:p>
    <w:p w:rsidR="00000000" w:rsidRPr="00A016F3" w:rsidP="00A016F3">
      <w:pPr>
        <w:pStyle w:val="Heading1"/>
      </w:pPr>
      <w:bookmarkStart w:id="5" w:name="O_149768"/>
      <w:bookmarkEnd w:id="5"/>
      <w:r w:rsidRPr="00A016F3">
        <w:t>Pre-Requisites</w:t>
      </w:r>
    </w:p>
    <w:tbl>
      <w:tblPr>
        <w:tblW w:w="0" w:type="auto"/>
        <w:tblLayout w:type="fixed"/>
        <w:tblCellMar>
          <w:left w:w="62" w:type="dxa"/>
          <w:right w:w="62" w:type="dxa"/>
        </w:tblCellMar>
        <w:tblLook w:val="0000"/>
      </w:tblPr>
      <w:tblGrid>
        <w:gridCol w:w="2775"/>
        <w:gridCol w:w="1295"/>
        <w:gridCol w:w="4452"/>
      </w:tblGrid>
      <w:tr w:rsidTr="00A06F8F">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p>
        </w:tc>
      </w:tr>
      <w:tr w:rsidTr="00A06F8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p>
        </w:tc>
      </w:tr>
      <w:tr w:rsidTr="00A06F8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6" w:name="O_149767"/>
      <w:bookmarkEnd w:id="6"/>
      <w:r w:rsidRPr="00A016F3">
        <w:t>Employability Skills Information</w:t>
      </w:r>
    </w:p>
    <w:tbl>
      <w:tblPr>
        <w:tblW w:w="0" w:type="auto"/>
        <w:tblLayout w:type="fixed"/>
        <w:tblCellMar>
          <w:left w:w="62" w:type="dxa"/>
          <w:right w:w="62" w:type="dxa"/>
        </w:tblCellMar>
        <w:tblLook w:val="0000"/>
      </w:tblPr>
      <w:tblGrid>
        <w:gridCol w:w="2802"/>
        <w:gridCol w:w="5720"/>
      </w:tblGrid>
      <w:tr w:rsidTr="00A06F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This unit contains employability skills.</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7" w:name="O_149769"/>
      <w:bookmarkEnd w:id="7"/>
      <w:r w:rsidRPr="00A016F3">
        <w:t>Elements and Performance Criteria Pre-Content</w:t>
      </w:r>
    </w:p>
    <w:tbl>
      <w:tblPr>
        <w:tblW w:w="0" w:type="auto"/>
        <w:tblLayout w:type="fixed"/>
        <w:tblCellMar>
          <w:left w:w="62" w:type="dxa"/>
          <w:right w:w="62" w:type="dxa"/>
        </w:tblCellMar>
        <w:tblLook w:val="0000"/>
      </w:tblPr>
      <w:tblGrid>
        <w:gridCol w:w="2591"/>
        <w:gridCol w:w="5931"/>
      </w:tblGrid>
      <w:tr w:rsidTr="00A06F8F">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Performance criteria describe the performance needed to demonstrate achievement of the element. Where bold italicised text is used, further info</w:t>
            </w:r>
            <w:r w:rsidRPr="00A016F3">
              <w:t>rmation is detailed in the required skills and knowledge section and the range statement. Assessment of performance is to be consistent with the evidence guide.</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8" w:name="O_149770"/>
      <w:bookmarkEnd w:id="8"/>
      <w:r w:rsidRPr="00A016F3">
        <w:t>Elements and Performance Criteria</w:t>
      </w:r>
    </w:p>
    <w:tbl>
      <w:tblPr>
        <w:tblW w:w="0" w:type="auto"/>
        <w:tblLayout w:type="fixed"/>
        <w:tblCellMar>
          <w:left w:w="62" w:type="dxa"/>
          <w:right w:w="62" w:type="dxa"/>
        </w:tblCellMar>
        <w:tblLook w:val="0000"/>
      </w:tblPr>
      <w:tblGrid>
        <w:gridCol w:w="2591"/>
        <w:gridCol w:w="5931"/>
      </w:tblGrid>
      <w:tr w:rsidTr="00A06F8F">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PERFORMANCE CRITERIA</w:t>
            </w:r>
          </w:p>
        </w:tc>
      </w:tr>
      <w:tr w:rsidTr="00A06F8F">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List"/>
              <w:rPr>
                <w:lang w:val="en-NZ"/>
              </w:rPr>
            </w:pPr>
            <w:r w:rsidRPr="00A016F3">
              <w:t>1.</w:t>
            </w:r>
            <w:r w:rsidRPr="00A016F3">
              <w:tab/>
            </w:r>
            <w:r w:rsidRPr="00A016F3">
              <w:t>Prepare for validation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2"/>
            </w:pPr>
            <w:r w:rsidRPr="00A016F3">
              <w:t>1.1.</w:t>
            </w:r>
            <w:r w:rsidRPr="00A016F3">
              <w:tab/>
              <w:t xml:space="preserve">Discuss and confirm the approach to validation according to defined purposes, context, and relevant </w:t>
            </w:r>
            <w:r w:rsidRPr="00A016F3">
              <w:rPr>
                <w:rStyle w:val="BoldandItalics"/>
              </w:rPr>
              <w:t>assessment system policies and procedures</w:t>
            </w:r>
          </w:p>
          <w:p w:rsidR="00000000" w:rsidRPr="00A016F3" w:rsidP="00A016F3">
            <w:pPr>
              <w:pStyle w:val="List2"/>
            </w:pPr>
            <w:r w:rsidRPr="00A016F3">
              <w:t>1.2.</w:t>
            </w:r>
            <w:r w:rsidRPr="00A016F3">
              <w:tab/>
              <w:t xml:space="preserve">Analyse relevant </w:t>
            </w:r>
            <w:r w:rsidRPr="00A016F3">
              <w:rPr>
                <w:rStyle w:val="BoldandItalics"/>
              </w:rPr>
              <w:t>benchmarks for assessment</w:t>
            </w:r>
            <w:r w:rsidRPr="00A016F3">
              <w:t xml:space="preserve"> and agree on the evidence needed to de</w:t>
            </w:r>
            <w:r w:rsidRPr="00A016F3">
              <w:t>monstrate competence</w:t>
            </w:r>
          </w:p>
          <w:p w:rsidR="00000000" w:rsidP="00A016F3">
            <w:pPr>
              <w:pStyle w:val="List2"/>
              <w:rPr>
                <w:lang w:val="en-NZ"/>
              </w:rPr>
            </w:pPr>
            <w:r w:rsidRPr="00A016F3">
              <w:t>1.3.</w:t>
            </w:r>
            <w:r w:rsidRPr="00A016F3">
              <w:tab/>
              <w:t xml:space="preserve">Arrange </w:t>
            </w:r>
            <w:r w:rsidRPr="00A016F3">
              <w:rPr>
                <w:rStyle w:val="BoldandItalics"/>
              </w:rPr>
              <w:t>materials</w:t>
            </w:r>
            <w:r w:rsidRPr="00A016F3">
              <w:t xml:space="preserve"> for </w:t>
            </w:r>
            <w:r w:rsidRPr="00A016F3">
              <w:rPr>
                <w:rStyle w:val="BoldandItalics"/>
              </w:rPr>
              <w:t>validation activities</w:t>
            </w:r>
          </w:p>
        </w:tc>
      </w:tr>
      <w:tr w:rsidTr="00A06F8F">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List"/>
              <w:rPr>
                <w:lang w:val="en-NZ"/>
              </w:rPr>
            </w:pPr>
            <w:r w:rsidRPr="00A016F3">
              <w:t>2.</w:t>
            </w:r>
            <w:r w:rsidRPr="00A016F3">
              <w:tab/>
              <w:t>Contribute to validation process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2"/>
            </w:pPr>
            <w:r w:rsidRPr="00A016F3">
              <w:t>2.1.</w:t>
            </w:r>
            <w:r w:rsidRPr="00A016F3">
              <w:tab/>
              <w:t xml:space="preserve">Demonstrate active </w:t>
            </w:r>
            <w:r w:rsidRPr="00A016F3">
              <w:rPr>
                <w:rStyle w:val="BoldandItalics"/>
              </w:rPr>
              <w:t>participation</w:t>
            </w:r>
            <w:r w:rsidRPr="00A016F3">
              <w:t xml:space="preserve"> in validation sessions and activities using appropriate communication skills </w:t>
            </w:r>
          </w:p>
          <w:p w:rsidR="00000000" w:rsidRPr="00A016F3" w:rsidP="00A016F3">
            <w:pPr>
              <w:pStyle w:val="List2"/>
            </w:pPr>
            <w:r w:rsidRPr="00A016F3">
              <w:t>2.2.</w:t>
            </w:r>
            <w:r w:rsidRPr="00A016F3">
              <w:tab/>
              <w:t>Participate in validation se</w:t>
            </w:r>
            <w:r w:rsidRPr="00A016F3">
              <w:t>ssions and activities by applying the principles of assessment and rules of evidence</w:t>
            </w:r>
          </w:p>
          <w:p w:rsidR="00000000" w:rsidP="00A016F3">
            <w:pPr>
              <w:pStyle w:val="List2"/>
              <w:rPr>
                <w:lang w:val="en-NZ"/>
              </w:rPr>
            </w:pPr>
            <w:r w:rsidRPr="00A016F3">
              <w:t>2.3.</w:t>
            </w:r>
            <w:r w:rsidRPr="00A016F3">
              <w:tab/>
              <w:t>Check all documents used in the validation process for accuracy and version control</w:t>
            </w:r>
          </w:p>
        </w:tc>
      </w:tr>
      <w:tr w:rsidTr="00A06F8F">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List"/>
              <w:rPr>
                <w:lang w:val="en-NZ"/>
              </w:rPr>
            </w:pPr>
            <w:r w:rsidRPr="00A016F3">
              <w:t>3.</w:t>
            </w:r>
            <w:r w:rsidRPr="00A016F3">
              <w:tab/>
              <w:t>Contribute to validation outcomes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2"/>
            </w:pPr>
            <w:r w:rsidRPr="00A016F3">
              <w:t>3.1.</w:t>
            </w:r>
            <w:r w:rsidRPr="00A016F3">
              <w:tab/>
              <w:t>Collectively discuss validation finding</w:t>
            </w:r>
            <w:r w:rsidRPr="00A016F3">
              <w:t>s to support improvements in the quality of assessment</w:t>
            </w:r>
          </w:p>
          <w:p w:rsidR="00000000" w:rsidRPr="00A016F3" w:rsidP="00A016F3">
            <w:pPr>
              <w:pStyle w:val="List2"/>
            </w:pPr>
            <w:r w:rsidRPr="00A016F3">
              <w:t>3.2.</w:t>
            </w:r>
            <w:r w:rsidRPr="00A016F3">
              <w:tab/>
              <w:t>Discuss, agree and record recommendations to improve assessment practice</w:t>
            </w:r>
          </w:p>
          <w:p w:rsidR="00000000" w:rsidRPr="00A016F3" w:rsidP="00A016F3">
            <w:pPr>
              <w:pStyle w:val="List2"/>
            </w:pPr>
            <w:r w:rsidRPr="00A016F3">
              <w:t>3.3.</w:t>
            </w:r>
            <w:r w:rsidRPr="00A016F3">
              <w:tab/>
              <w:t>Implement changes to own assessment practice, arising from validation</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9" w:name="O_149771"/>
      <w:bookmarkEnd w:id="9"/>
      <w:r w:rsidRPr="00A016F3">
        <w:t>Required Skills and Knowledge</w:t>
      </w:r>
    </w:p>
    <w:tbl>
      <w:tblPr>
        <w:tblW w:w="0" w:type="auto"/>
        <w:tblLayout w:type="fixed"/>
        <w:tblCellMar>
          <w:left w:w="62" w:type="dxa"/>
          <w:right w:w="62" w:type="dxa"/>
        </w:tblCellMar>
        <w:tblLook w:val="0000"/>
      </w:tblPr>
      <w:tblGrid>
        <w:gridCol w:w="8522"/>
      </w:tblGrid>
      <w:tr w:rsidTr="00A06F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REQUIRED SKILLS AND KNOWLEDGE</w:t>
            </w:r>
          </w:p>
        </w:tc>
      </w:tr>
      <w:tr w:rsidTr="00A06F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t>This section describes the skills and knowledge required for this unit.</w:t>
            </w:r>
          </w:p>
        </w:tc>
      </w:tr>
      <w:tr w:rsidTr="00A06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Required skills</w:t>
            </w:r>
          </w:p>
        </w:tc>
      </w:tr>
      <w:tr w:rsidTr="00A06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planning skills to participate in validation activities within agreed timeframes</w:t>
            </w:r>
          </w:p>
          <w:p w:rsidR="00000000" w:rsidRPr="00A016F3" w:rsidP="00A016F3">
            <w:pPr>
              <w:pStyle w:val="ListBullet"/>
            </w:pPr>
            <w:r w:rsidRPr="00A016F3">
              <w:t>problem-solving skills to identify information that is inconsistent, ambiguous or contradictory</w:t>
            </w:r>
          </w:p>
          <w:p w:rsidR="00000000" w:rsidRPr="00A016F3" w:rsidP="00A016F3">
            <w:pPr>
              <w:pStyle w:val="ListBullet"/>
            </w:pPr>
            <w:r w:rsidRPr="00A016F3">
              <w:t>evaluation skills to:</w:t>
            </w:r>
          </w:p>
          <w:p w:rsidR="00000000" w:rsidRPr="00A016F3" w:rsidP="00A016F3">
            <w:pPr>
              <w:pStyle w:val="ListBullet2"/>
            </w:pPr>
            <w:r w:rsidRPr="00A016F3">
              <w:t>determine evidence requirements from competency standards</w:t>
            </w:r>
          </w:p>
          <w:p w:rsidR="00000000" w:rsidRPr="00A016F3" w:rsidP="00A016F3">
            <w:pPr>
              <w:pStyle w:val="ListBullet2"/>
            </w:pPr>
            <w:r w:rsidRPr="00A016F3">
              <w:t>review assessment process, methods and tools</w:t>
            </w:r>
          </w:p>
          <w:p w:rsidR="00000000" w:rsidRPr="00A016F3" w:rsidP="00A016F3">
            <w:pPr>
              <w:pStyle w:val="ListBullet2"/>
            </w:pPr>
            <w:r w:rsidRPr="00A016F3">
              <w:t>review collected evidence</w:t>
            </w:r>
          </w:p>
          <w:p w:rsidR="00000000" w:rsidP="00A016F3">
            <w:pPr>
              <w:pStyle w:val="ListBullet"/>
              <w:rPr>
                <w:lang w:val="en-NZ"/>
              </w:rPr>
            </w:pPr>
            <w:r w:rsidRPr="00A016F3">
              <w:t>communication skills to share information in validation meetings</w:t>
            </w:r>
          </w:p>
        </w:tc>
      </w:tr>
      <w:tr w:rsidTr="00A06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Required knowledge</w:t>
            </w:r>
          </w:p>
        </w:tc>
      </w:tr>
      <w:tr w:rsidTr="00A06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how to interpret competency standards and other related assessment information to determine the evidence needed to demonstrate competence, including:</w:t>
            </w:r>
          </w:p>
          <w:p w:rsidR="00000000" w:rsidRPr="00A016F3" w:rsidP="00A016F3">
            <w:pPr>
              <w:pStyle w:val="ListBullet2"/>
            </w:pPr>
            <w:r w:rsidRPr="00A016F3">
              <w:t>criterion-referenced assessment as distinct from norm-referenced assessment</w:t>
            </w:r>
          </w:p>
          <w:p w:rsidR="00000000" w:rsidRPr="00A016F3" w:rsidP="00A016F3">
            <w:pPr>
              <w:pStyle w:val="ListBullet2"/>
            </w:pPr>
            <w:r w:rsidRPr="00A016F3">
              <w:t>various reasons for carrying out validation and the different approaches to validation that may be appropriate before, during and after assessment</w:t>
            </w:r>
          </w:p>
          <w:p w:rsidR="00000000" w:rsidRPr="00A016F3" w:rsidP="00A016F3">
            <w:pPr>
              <w:pStyle w:val="ListBullet2"/>
            </w:pPr>
            <w:r w:rsidRPr="00A016F3">
              <w:t>critical aspects of validation, i</w:t>
            </w:r>
            <w:r w:rsidRPr="00A016F3">
              <w:t>ncluding validation of assessment processes, methods and products</w:t>
            </w:r>
          </w:p>
          <w:p w:rsidR="00000000" w:rsidRPr="00A016F3" w:rsidP="00A016F3">
            <w:pPr>
              <w:pStyle w:val="ListBullet2"/>
            </w:pPr>
            <w:r w:rsidRPr="00A016F3">
              <w:t>relevant OHS legislation, codes of practice, standards and guidelines, impacting on assessment</w:t>
            </w:r>
          </w:p>
          <w:p w:rsidR="00000000" w:rsidRPr="00A016F3" w:rsidP="00A016F3">
            <w:pPr>
              <w:pStyle w:val="ListBullet2"/>
            </w:pPr>
            <w:r w:rsidRPr="00A016F3">
              <w:t>legal and ethical requirements of assessors, particularly in relation to validation activities</w:t>
            </w:r>
          </w:p>
          <w:p w:rsidR="00000000" w:rsidRPr="00A016F3" w:rsidP="00A016F3">
            <w:pPr>
              <w:pStyle w:val="ListBullet"/>
            </w:pPr>
            <w:r w:rsidRPr="00A016F3">
              <w:t>principles of assessment</w:t>
            </w:r>
          </w:p>
          <w:p w:rsidR="00000000" w:rsidRPr="00A016F3" w:rsidP="00A016F3">
            <w:pPr>
              <w:pStyle w:val="ListBullet"/>
            </w:pPr>
            <w:r w:rsidRPr="00A016F3">
              <w:t>rules of evidence</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10" w:name="O_149772"/>
      <w:bookmarkEnd w:id="10"/>
      <w:r w:rsidRPr="00A016F3">
        <w:t>Evidence Guide</w:t>
      </w:r>
    </w:p>
    <w:tbl>
      <w:tblPr>
        <w:tblW w:w="9570" w:type="dxa"/>
        <w:tblLayout w:type="fixed"/>
        <w:tblCellMar>
          <w:left w:w="62" w:type="dxa"/>
          <w:right w:w="62" w:type="dxa"/>
        </w:tblCellMar>
        <w:tblLook w:val="0000"/>
      </w:tblPr>
      <w:tblGrid>
        <w:gridCol w:w="2808"/>
        <w:gridCol w:w="6762"/>
      </w:tblGrid>
      <w:tr w:rsidTr="00A06F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EVIDENCE GUIDE</w:t>
            </w:r>
          </w:p>
        </w:tc>
      </w:tr>
      <w:tr w:rsidTr="00A06F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t>The Evidence Guide provides advice on assessment and must be read in conjunction with the performance criteria, required skills and knowledge, range s</w:t>
            </w:r>
            <w:r w:rsidRPr="00A016F3">
              <w:t>tatement and the Assessment Guidelines for the Training Package.</w:t>
            </w:r>
          </w:p>
        </w:tc>
      </w:tr>
      <w:tr w:rsidTr="00A06F8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t xml:space="preserve">Assessment must address the scope of this unit and reflect all components of the unit. Arange of appropriate assessment methods and evidence-gathering </w:t>
            </w:r>
            <w:r w:rsidRPr="00A016F3">
              <w:t>techniques must be used to determine competency. A judgement of competency should only be made when the assessor is confident that the required outcomes of the unit have been achieved and that consistent performance has been demonstrated.</w:t>
            </w:r>
          </w:p>
        </w:tc>
      </w:tr>
      <w:tr w:rsidTr="00A06F8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Critical aspects</w:t>
            </w:r>
            <w:r w:rsidRPr="00A016F3">
              <w:rPr>
                <w:rStyle w:val="SpecialBold"/>
              </w:rPr>
              <w:t xml:space="preserve">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Evidence of the ability to:</w:t>
            </w:r>
          </w:p>
          <w:p w:rsidR="00000000" w:rsidRPr="00A016F3" w:rsidP="00A016F3">
            <w:pPr>
              <w:pStyle w:val="ListBullet"/>
            </w:pPr>
            <w:r w:rsidRPr="00A016F3">
              <w:t>actively participate in a minimum of two validation sessions or meetings which, in combination, address the critical aspects of validation using diffe</w:t>
            </w:r>
            <w:r w:rsidRPr="00A016F3">
              <w:t>rent validation approaches and activities</w:t>
            </w:r>
          </w:p>
          <w:p w:rsidR="00000000" w:rsidRPr="00A016F3" w:rsidP="00A016F3">
            <w:pPr>
              <w:pStyle w:val="ListBullet"/>
            </w:pPr>
            <w:r w:rsidRPr="00A016F3">
              <w:t>clearly explain purposes of validation and the legal and ethical responsibilities of assessors</w:t>
            </w:r>
          </w:p>
          <w:p w:rsidR="00000000" w:rsidRPr="00A016F3" w:rsidP="00A016F3">
            <w:pPr>
              <w:pStyle w:val="ListBullet"/>
            </w:pPr>
            <w:r w:rsidRPr="00A016F3">
              <w:t>collate documentation relating to validation process in a logical manner</w:t>
            </w:r>
          </w:p>
          <w:p w:rsidR="00000000" w:rsidRPr="00A016F3" w:rsidP="00A016F3">
            <w:pPr>
              <w:pStyle w:val="ListBullet"/>
            </w:pPr>
            <w:r w:rsidRPr="00A016F3">
              <w:t>demonstrate communication and liaison with rel</w:t>
            </w:r>
            <w:r w:rsidRPr="00A016F3">
              <w:t>evant people</w:t>
            </w:r>
          </w:p>
          <w:p w:rsidR="00000000" w:rsidRPr="00A016F3" w:rsidP="00A016F3">
            <w:pPr>
              <w:pStyle w:val="ListBullet"/>
            </w:pPr>
            <w:r w:rsidRPr="00A016F3">
              <w:t>provide feedback and interpret documentation in validation sessions</w:t>
            </w:r>
          </w:p>
          <w:p w:rsidR="00000000" w:rsidP="00A016F3">
            <w:pPr>
              <w:pStyle w:val="ListBullet"/>
              <w:rPr>
                <w:lang w:val="en-NZ"/>
              </w:rPr>
            </w:pPr>
            <w:r w:rsidRPr="00A016F3">
              <w:t>record contribution to validation findings.</w:t>
            </w:r>
          </w:p>
        </w:tc>
      </w:tr>
      <w:tr w:rsidTr="00A06F8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 xml:space="preserve">Evidence must be gathered in the workplace wherever possible. Where no workplace </w:t>
            </w:r>
            <w:r w:rsidRPr="00A016F3">
              <w:t xml:space="preserve">is available, a simulated workplace must be provided. </w:t>
            </w:r>
          </w:p>
          <w:p w:rsidR="00000000" w:rsidRPr="00A016F3" w:rsidP="00A016F3">
            <w:pPr>
              <w:pStyle w:val="BodyText"/>
            </w:pPr>
            <w:r w:rsidRPr="00A016F3">
              <w:t>Assessment must ensure access to:</w:t>
            </w:r>
          </w:p>
          <w:p w:rsidR="00000000" w:rsidRPr="00A016F3" w:rsidP="00A016F3">
            <w:pPr>
              <w:pStyle w:val="ListBullet"/>
            </w:pPr>
            <w:r w:rsidRPr="00A016F3">
              <w:t>assessment reports and records</w:t>
            </w:r>
          </w:p>
          <w:p w:rsidR="00000000" w:rsidP="00A016F3">
            <w:pPr>
              <w:pStyle w:val="ListBullet"/>
              <w:rPr>
                <w:lang w:val="en-NZ"/>
              </w:rPr>
            </w:pPr>
            <w:r w:rsidRPr="00A016F3">
              <w:t>other documentation relevant to validation.</w:t>
            </w:r>
          </w:p>
        </w:tc>
      </w:tr>
      <w:tr w:rsidTr="00A06F8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p>
        </w:tc>
      </w:tr>
      <w:tr w:rsidTr="00A06F8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For further information about assessment of this and other TAE units, refer to relevant implementation guidance published on the IBSA website (www.ibsa.org.au).</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11" w:name="O_149773"/>
      <w:bookmarkEnd w:id="11"/>
      <w:r w:rsidRPr="00A016F3">
        <w:t>Range Statement</w:t>
      </w:r>
    </w:p>
    <w:tbl>
      <w:tblPr>
        <w:tblW w:w="0" w:type="auto"/>
        <w:tblLayout w:type="fixed"/>
        <w:tblCellMar>
          <w:left w:w="62" w:type="dxa"/>
          <w:right w:w="62" w:type="dxa"/>
        </w:tblCellMar>
        <w:tblLook w:val="0000"/>
      </w:tblPr>
      <w:tblGrid>
        <w:gridCol w:w="2570"/>
        <w:gridCol w:w="5952"/>
      </w:tblGrid>
      <w:tr w:rsidTr="00A06F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RANGE STATEMENT</w:t>
            </w:r>
          </w:p>
        </w:tc>
      </w:tr>
      <w:tr w:rsidTr="00A06F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t>The range statement relates to the unit of competency as a whole. It allows for different work environments and situations that may affect performance. Bold italicised wording, if used in the performance criteria, is detailed below. Essential operating con</w:t>
            </w:r>
            <w:r w:rsidRPr="00A016F3">
              <w:t>ditions that may be present with training and assessment (depending on the work situation, needs of the candidate, accessibility of the item, and local industry and regional contexts) may also be included.</w:t>
            </w:r>
          </w:p>
        </w:tc>
      </w:tr>
      <w:tr w:rsidTr="00A06F8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BoldandItalics"/>
              </w:rPr>
              <w:t>Assessment system policies and procedures</w:t>
            </w:r>
            <w:r w:rsidRPr="00A016F3">
              <w:t xml:space="preserve"> may in</w:t>
            </w:r>
            <w:r w:rsidRPr="00A016F3">
              <w:t>clude: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candidate selection</w:t>
            </w:r>
          </w:p>
          <w:p w:rsidR="00000000" w:rsidRPr="00A016F3" w:rsidP="00A016F3">
            <w:pPr>
              <w:pStyle w:val="ListBullet"/>
            </w:pPr>
            <w:r w:rsidRPr="00A016F3">
              <w:t>rationale and purpose of competency-based assessment</w:t>
            </w:r>
          </w:p>
          <w:p w:rsidR="00000000" w:rsidRPr="00A016F3" w:rsidP="00A016F3">
            <w:pPr>
              <w:pStyle w:val="ListBullet"/>
            </w:pPr>
            <w:r w:rsidRPr="00A016F3">
              <w:t>assessment records, and data and information management</w:t>
            </w:r>
          </w:p>
          <w:p w:rsidR="00000000" w:rsidRPr="00A016F3" w:rsidP="00A016F3">
            <w:pPr>
              <w:pStyle w:val="ListBullet"/>
            </w:pPr>
            <w:r w:rsidRPr="00A016F3">
              <w:t>recognition of current competency, recognition of prior learning and credit arrangements</w:t>
            </w:r>
          </w:p>
          <w:p w:rsidR="00000000" w:rsidRPr="00A016F3" w:rsidP="00A016F3">
            <w:pPr>
              <w:pStyle w:val="ListBullet"/>
            </w:pPr>
            <w:r w:rsidRPr="00A016F3">
              <w:t>assessment repo</w:t>
            </w:r>
            <w:r w:rsidRPr="00A016F3">
              <w:t>rting procedures</w:t>
            </w:r>
          </w:p>
          <w:p w:rsidR="00000000" w:rsidRPr="00A016F3" w:rsidP="00A016F3">
            <w:pPr>
              <w:pStyle w:val="ListBullet"/>
            </w:pPr>
            <w:r w:rsidRPr="00A016F3">
              <w:t>assessment appeals</w:t>
            </w:r>
          </w:p>
          <w:p w:rsidR="00000000" w:rsidRPr="00A016F3" w:rsidP="00A016F3">
            <w:pPr>
              <w:pStyle w:val="ListBullet"/>
            </w:pPr>
            <w:r w:rsidRPr="00A016F3">
              <w:t>candidate grievances and complaints</w:t>
            </w:r>
          </w:p>
          <w:p w:rsidR="00000000" w:rsidRPr="00A016F3" w:rsidP="00A016F3">
            <w:pPr>
              <w:pStyle w:val="ListBullet"/>
            </w:pPr>
            <w:r w:rsidRPr="00A016F3">
              <w:t>validation</w:t>
            </w:r>
          </w:p>
          <w:p w:rsidR="00000000" w:rsidRPr="00A016F3" w:rsidP="00A016F3">
            <w:pPr>
              <w:pStyle w:val="ListBullet"/>
            </w:pPr>
            <w:r w:rsidRPr="00A016F3">
              <w:t>evaluation and internal audit</w:t>
            </w:r>
          </w:p>
          <w:p w:rsidR="00000000" w:rsidRPr="00A016F3" w:rsidP="00A016F3">
            <w:pPr>
              <w:pStyle w:val="ListBullet"/>
            </w:pPr>
            <w:r w:rsidRPr="00A016F3">
              <w:t>costs and resourcing</w:t>
            </w:r>
          </w:p>
          <w:p w:rsidR="00000000" w:rsidRPr="00A016F3" w:rsidP="00A016F3">
            <w:pPr>
              <w:pStyle w:val="ListBullet"/>
            </w:pPr>
            <w:r w:rsidRPr="00A016F3">
              <w:t>access and equity, and reasonable adjustment</w:t>
            </w:r>
          </w:p>
          <w:p w:rsidR="00000000" w:rsidRPr="00A016F3" w:rsidP="00A016F3">
            <w:pPr>
              <w:pStyle w:val="ListBullet"/>
            </w:pPr>
            <w:r w:rsidRPr="00A016F3">
              <w:t>partnership arrangements</w:t>
            </w:r>
          </w:p>
          <w:p w:rsidR="00000000" w:rsidRPr="00A016F3" w:rsidP="00A016F3">
            <w:pPr>
              <w:pStyle w:val="ListBullet"/>
            </w:pPr>
            <w:r w:rsidRPr="00A016F3">
              <w:t>links with human resource or industrial relations sy</w:t>
            </w:r>
            <w:r w:rsidRPr="00A016F3">
              <w:t>stem</w:t>
            </w:r>
          </w:p>
          <w:p w:rsidR="00000000" w:rsidP="00A016F3">
            <w:pPr>
              <w:pStyle w:val="ListBullet"/>
              <w:rPr>
                <w:lang w:val="en-NZ"/>
              </w:rPr>
            </w:pPr>
            <w:r w:rsidRPr="00A016F3">
              <w:t>links with overall quality management system.</w:t>
            </w:r>
          </w:p>
        </w:tc>
      </w:tr>
      <w:tr w:rsidTr="00A06F8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BoldandItalics"/>
              </w:rPr>
              <w:t>Benchmarks for assessment</w:t>
            </w:r>
            <w:r w:rsidRPr="00A016F3">
              <w:t xml:space="preserve">: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refers to criterion against which the candidate is assessed</w:t>
            </w:r>
          </w:p>
          <w:p w:rsidR="00000000" w:rsidP="00A016F3">
            <w:pPr>
              <w:pStyle w:val="ListBullet"/>
              <w:rPr>
                <w:lang w:val="en-NZ"/>
              </w:rPr>
            </w:pPr>
            <w:r w:rsidRPr="00A016F3">
              <w:t>may be one or more units of competency or assessment criteria of course curricula.</w:t>
            </w:r>
          </w:p>
        </w:tc>
      </w:tr>
      <w:tr w:rsidTr="00A06F8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BoldandItalics"/>
              </w:rPr>
              <w:t>Materials</w:t>
            </w:r>
            <w:r w:rsidRPr="00A016F3">
              <w:t xml:space="preserve"> may include: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assessment tools</w:t>
            </w:r>
          </w:p>
          <w:p w:rsidR="00000000" w:rsidRPr="00A016F3" w:rsidP="00A016F3">
            <w:pPr>
              <w:pStyle w:val="ListBullet"/>
            </w:pPr>
            <w:r w:rsidRPr="00A016F3">
              <w:t xml:space="preserve">samples of collected evidence </w:t>
            </w:r>
          </w:p>
          <w:p w:rsidR="00000000" w:rsidRPr="00A016F3" w:rsidP="00A016F3">
            <w:pPr>
              <w:pStyle w:val="ListBullet"/>
            </w:pPr>
            <w:r w:rsidRPr="00A016F3">
              <w:t>documentation outlining the basis of assessment decisions</w:t>
            </w:r>
          </w:p>
          <w:p w:rsidR="00000000" w:rsidRPr="00A016F3" w:rsidP="00A016F3">
            <w:pPr>
              <w:pStyle w:val="ListBullet"/>
            </w:pPr>
            <w:r w:rsidRPr="00A016F3">
              <w:t>reports and records of assessment decisions</w:t>
            </w:r>
          </w:p>
          <w:p w:rsidR="00000000" w:rsidRPr="00A016F3" w:rsidP="00A016F3">
            <w:pPr>
              <w:pStyle w:val="ListBullet"/>
            </w:pPr>
            <w:r w:rsidRPr="00A016F3">
              <w:t>samples of benchmarks of appropriate evidence</w:t>
            </w:r>
          </w:p>
          <w:p w:rsidR="00000000" w:rsidRPr="00A016F3" w:rsidP="00A016F3">
            <w:pPr>
              <w:pStyle w:val="ListBullet"/>
            </w:pPr>
            <w:r w:rsidRPr="00A016F3">
              <w:t xml:space="preserve">Assessment Guidelines of the relevant training packages </w:t>
            </w:r>
          </w:p>
          <w:p w:rsidR="00000000" w:rsidP="00A016F3">
            <w:pPr>
              <w:pStyle w:val="ListBullet"/>
              <w:rPr>
                <w:lang w:val="en-NZ"/>
              </w:rPr>
            </w:pPr>
            <w:r w:rsidRPr="00A016F3">
              <w:t>inf</w:t>
            </w:r>
            <w:r w:rsidRPr="00A016F3">
              <w:t>ormation from the evidence guide of the relevant units of competency.</w:t>
            </w:r>
          </w:p>
        </w:tc>
      </w:tr>
      <w:tr w:rsidTr="00A06F8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BoldandItalics"/>
              </w:rPr>
              <w:t>Validation activities</w:t>
            </w:r>
            <w:r w:rsidRPr="00A016F3">
              <w:t xml:space="preserve"> may include: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analysing and reviewing:</w:t>
            </w:r>
          </w:p>
          <w:p w:rsidR="00000000" w:rsidRPr="00A016F3" w:rsidP="00A016F3">
            <w:pPr>
              <w:pStyle w:val="ListBullet2"/>
            </w:pPr>
            <w:r w:rsidRPr="00A016F3">
              <w:t>assessment tools</w:t>
            </w:r>
          </w:p>
          <w:p w:rsidR="00000000" w:rsidRPr="00A016F3" w:rsidP="00A016F3">
            <w:pPr>
              <w:pStyle w:val="ListBullet2"/>
            </w:pPr>
            <w:r w:rsidRPr="00A016F3">
              <w:t xml:space="preserve">collected evidence </w:t>
            </w:r>
          </w:p>
          <w:p w:rsidR="00000000" w:rsidRPr="00A016F3" w:rsidP="00A016F3">
            <w:pPr>
              <w:pStyle w:val="ListBullet2"/>
            </w:pPr>
            <w:r w:rsidRPr="00A016F3">
              <w:t>assessment decisions and records of assessment outcomes</w:t>
            </w:r>
          </w:p>
          <w:p w:rsidR="00000000" w:rsidRPr="00A016F3" w:rsidP="00A016F3">
            <w:pPr>
              <w:pStyle w:val="ListBullet2"/>
            </w:pPr>
            <w:r w:rsidRPr="00A016F3">
              <w:t>other aspects of assessment policies, processes and outcomes</w:t>
            </w:r>
          </w:p>
          <w:p w:rsidR="00000000" w:rsidP="00A016F3">
            <w:pPr>
              <w:pStyle w:val="ListBullet"/>
              <w:rPr>
                <w:lang w:val="en-NZ"/>
              </w:rPr>
            </w:pPr>
            <w:r w:rsidRPr="00A016F3">
              <w:t>recording evidence of validation processes and outcomes.</w:t>
            </w:r>
          </w:p>
        </w:tc>
      </w:tr>
      <w:tr w:rsidTr="00A06F8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BoldandItalics"/>
              </w:rPr>
              <w:t>Participation</w:t>
            </w:r>
            <w:r w:rsidRPr="00A016F3">
              <w:t xml:space="preserve"> may include comparison and evaluation of: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ListBullet"/>
            </w:pPr>
            <w:r w:rsidRPr="00A016F3">
              <w:t>assessment practices</w:t>
            </w:r>
          </w:p>
          <w:p w:rsidR="00000000" w:rsidRPr="00A016F3" w:rsidP="00A016F3">
            <w:pPr>
              <w:pStyle w:val="ListBullet"/>
            </w:pPr>
            <w:r w:rsidRPr="00A016F3">
              <w:t>assessment plans</w:t>
            </w:r>
          </w:p>
          <w:p w:rsidR="00000000" w:rsidRPr="00A016F3" w:rsidP="00A016F3">
            <w:pPr>
              <w:pStyle w:val="ListBullet"/>
            </w:pPr>
            <w:r w:rsidRPr="00A016F3">
              <w:t>interpretation of units of competency</w:t>
            </w:r>
          </w:p>
          <w:p w:rsidR="00000000" w:rsidRPr="00A016F3" w:rsidP="00A016F3">
            <w:pPr>
              <w:pStyle w:val="ListBullet"/>
            </w:pPr>
            <w:r w:rsidRPr="00A016F3">
              <w:t>assessment methods and tools</w:t>
            </w:r>
          </w:p>
          <w:p w:rsidR="00000000" w:rsidRPr="00A016F3" w:rsidP="00A016F3">
            <w:pPr>
              <w:pStyle w:val="ListBullet"/>
            </w:pPr>
            <w:r w:rsidRPr="00A016F3">
              <w:t>assessment decisions</w:t>
            </w:r>
          </w:p>
          <w:p w:rsidR="00000000" w:rsidRPr="00A016F3" w:rsidP="00A016F3">
            <w:pPr>
              <w:pStyle w:val="ListBullet"/>
            </w:pPr>
            <w:r w:rsidRPr="00A016F3">
              <w:t>collected evidence.</w:t>
            </w:r>
          </w:p>
        </w:tc>
      </w:tr>
    </w:tbl>
    <w:p w:rsidR="00A06F8F" w:rsidP="00A016F3">
      <w:pPr>
        <w:pStyle w:val="BodyText"/>
      </w:pPr>
    </w:p>
    <w:p w:rsidR="00A06F8F" w:rsidP="00A016F3">
      <w:pPr>
        <w:pStyle w:val="BodyText"/>
      </w:pPr>
    </w:p>
    <w:p w:rsidR="00000000" w:rsidRPr="00A016F3" w:rsidP="00A016F3">
      <w:pPr>
        <w:pStyle w:val="Heading1"/>
      </w:pPr>
      <w:bookmarkStart w:id="12" w:name="O_149774"/>
      <w:bookmarkEnd w:id="12"/>
      <w:r w:rsidRPr="00A016F3">
        <w:t>Unit Sector(s)</w:t>
      </w:r>
    </w:p>
    <w:tbl>
      <w:tblPr>
        <w:tblW w:w="0" w:type="auto"/>
        <w:tblLayout w:type="fixed"/>
        <w:tblCellMar>
          <w:left w:w="62" w:type="dxa"/>
          <w:right w:w="62" w:type="dxa"/>
        </w:tblCellMar>
        <w:tblLook w:val="0000"/>
      </w:tblPr>
      <w:tblGrid>
        <w:gridCol w:w="2604"/>
        <w:gridCol w:w="5918"/>
      </w:tblGrid>
      <w:tr w:rsidTr="00A06F8F">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r w:rsidRPr="00A016F3">
              <w:t>Assessment</w:t>
            </w: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13" w:name="O_163527"/>
      <w:bookmarkEnd w:id="13"/>
      <w:r w:rsidRPr="00A016F3">
        <w:t>Competency field</w:t>
      </w:r>
    </w:p>
    <w:tbl>
      <w:tblPr>
        <w:tblW w:w="0" w:type="auto"/>
        <w:tblLayout w:type="fixed"/>
        <w:tblCellMar>
          <w:left w:w="62" w:type="dxa"/>
          <w:right w:w="62" w:type="dxa"/>
        </w:tblCellMar>
        <w:tblLook w:val="0000"/>
      </w:tblPr>
      <w:tblGrid>
        <w:gridCol w:w="2784"/>
        <w:gridCol w:w="5738"/>
      </w:tblGrid>
      <w:tr w:rsidTr="00A06F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p>
        </w:tc>
      </w:tr>
    </w:tbl>
    <w:p w:rsidR="00000000" w:rsidRPr="00A016F3" w:rsidP="00A016F3">
      <w:pPr>
        <w:pStyle w:val="BodyText"/>
      </w:pPr>
    </w:p>
    <w:p w:rsidR="00000000" w:rsidRPr="00A016F3" w:rsidP="00A016F3">
      <w:pPr>
        <w:pStyle w:val="AllowPageBreak"/>
      </w:pPr>
    </w:p>
    <w:p w:rsidR="00000000" w:rsidRPr="00A016F3" w:rsidP="00A016F3">
      <w:pPr>
        <w:pStyle w:val="Heading1"/>
      </w:pPr>
      <w:bookmarkStart w:id="14" w:name="O_163526"/>
      <w:bookmarkEnd w:id="14"/>
      <w:r w:rsidRPr="00A016F3">
        <w:t>Co-requisite units</w:t>
      </w:r>
    </w:p>
    <w:tbl>
      <w:tblPr>
        <w:tblW w:w="0" w:type="auto"/>
        <w:tblLayout w:type="fixed"/>
        <w:tblCellMar>
          <w:left w:w="62" w:type="dxa"/>
          <w:right w:w="62" w:type="dxa"/>
        </w:tblCellMar>
        <w:tblLook w:val="0000"/>
      </w:tblPr>
      <w:tblGrid>
        <w:gridCol w:w="2641"/>
        <w:gridCol w:w="1322"/>
        <w:gridCol w:w="4559"/>
      </w:tblGrid>
      <w:tr w:rsidTr="00A06F8F">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r w:rsidRPr="00A016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p>
        </w:tc>
      </w:tr>
      <w:tr w:rsidTr="00A06F8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6F3">
            <w:pPr>
              <w:pStyle w:val="BodyText"/>
              <w:rPr>
                <w:lang w:val="en-NZ"/>
              </w:rPr>
            </w:pPr>
          </w:p>
        </w:tc>
      </w:tr>
      <w:tr w:rsidTr="00A06F8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6F3" w:rsidP="00A016F3">
            <w:pPr>
              <w:pStyle w:val="BodyText"/>
            </w:pPr>
          </w:p>
        </w:tc>
      </w:tr>
    </w:tbl>
    <w:p w:rsidR="00000000" w:rsidRPr="00A016F3" w:rsidP="00A016F3">
      <w:pPr>
        <w:pStyle w:val="BodyText"/>
      </w:pPr>
    </w:p>
    <w:p w:rsidR="00000000" w:rsidRPr="00A016F3" w:rsidP="00A016F3"/>
    <w:sectPr w:rsidSect="00A01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F8F" w:rsidP="00A06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F" w:rsidP="00A01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6F8F" w:rsidP="00A016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6F8F" w:rsidP="00A016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F8F" w:rsidP="00A06F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F" w:rsidP="00A016F3">
    <w:pPr>
      <w:pStyle w:val="Header"/>
      <w:framePr w:wrap="around"/>
    </w:pPr>
    <w:r>
      <w:fldChar w:fldCharType="begin"/>
    </w:r>
    <w:r>
      <w:instrText xml:space="preserve"> TITLE   \* MERGEFORMAT </w:instrText>
    </w:r>
    <w:r>
      <w:fldChar w:fldCharType="separate"/>
    </w:r>
    <w:r>
      <w:t>TAEASS403A Participate in assessment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6F8F" w:rsidP="00A016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26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9C0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D23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6F3"/>
    <w:pPr>
      <w:spacing w:before="360" w:after="60"/>
      <w:outlineLvl w:val="0"/>
    </w:pPr>
    <w:rPr>
      <w:sz w:val="32"/>
    </w:rPr>
  </w:style>
  <w:style w:type="paragraph" w:styleId="Heading2">
    <w:name w:val="heading 2"/>
    <w:basedOn w:val="HeadingBase"/>
    <w:next w:val="BodyText"/>
    <w:link w:val="Heading2Char"/>
    <w:qFormat/>
    <w:rsid w:val="00A016F3"/>
    <w:pPr>
      <w:keepLines/>
      <w:spacing w:before="240" w:after="120"/>
      <w:outlineLvl w:val="1"/>
    </w:pPr>
    <w:rPr>
      <w:sz w:val="28"/>
      <w:szCs w:val="40"/>
    </w:rPr>
  </w:style>
  <w:style w:type="paragraph" w:styleId="Heading3">
    <w:name w:val="heading 3"/>
    <w:basedOn w:val="HeadingBase"/>
    <w:next w:val="BodyText"/>
    <w:link w:val="Heading3Char"/>
    <w:qFormat/>
    <w:rsid w:val="00A016F3"/>
    <w:pPr>
      <w:spacing w:before="180" w:after="120"/>
      <w:outlineLvl w:val="2"/>
    </w:pPr>
    <w:rPr>
      <w:spacing w:val="-10"/>
      <w:kern w:val="32"/>
    </w:rPr>
  </w:style>
  <w:style w:type="paragraph" w:styleId="Heading4">
    <w:name w:val="heading 4"/>
    <w:basedOn w:val="HeadingBase"/>
    <w:next w:val="BodyText"/>
    <w:link w:val="Heading4Char"/>
    <w:qFormat/>
    <w:rsid w:val="00A016F3"/>
    <w:pPr>
      <w:spacing w:before="160" w:after="120"/>
      <w:outlineLvl w:val="3"/>
    </w:pPr>
    <w:rPr>
      <w:sz w:val="22"/>
    </w:rPr>
  </w:style>
  <w:style w:type="paragraph" w:styleId="Heading5">
    <w:name w:val="heading 5"/>
    <w:basedOn w:val="HeadingBase"/>
    <w:next w:val="Normal"/>
    <w:link w:val="Heading5Char"/>
    <w:qFormat/>
    <w:rsid w:val="00A016F3"/>
    <w:pPr>
      <w:spacing w:before="80"/>
      <w:outlineLvl w:val="4"/>
    </w:pPr>
    <w:rPr>
      <w:color w:val="918585"/>
      <w:sz w:val="20"/>
    </w:rPr>
  </w:style>
  <w:style w:type="paragraph" w:styleId="Heading6">
    <w:name w:val="heading 6"/>
    <w:basedOn w:val="HeadingBase"/>
    <w:next w:val="Normal"/>
    <w:link w:val="Heading6Char"/>
    <w:qFormat/>
    <w:rsid w:val="00A016F3"/>
    <w:pPr>
      <w:spacing w:before="60"/>
      <w:outlineLvl w:val="5"/>
    </w:pPr>
    <w:rPr>
      <w:color w:val="918585"/>
      <w:sz w:val="20"/>
    </w:rPr>
  </w:style>
  <w:style w:type="paragraph" w:styleId="Heading7">
    <w:name w:val="heading 7"/>
    <w:basedOn w:val="Normal"/>
    <w:next w:val="Normal"/>
    <w:link w:val="Heading7Char"/>
    <w:qFormat/>
    <w:rsid w:val="00A016F3"/>
    <w:pPr>
      <w:ind w:left="720"/>
      <w:outlineLvl w:val="6"/>
    </w:pPr>
    <w:rPr>
      <w:i/>
    </w:rPr>
  </w:style>
  <w:style w:type="paragraph" w:styleId="Heading8">
    <w:name w:val="heading 8"/>
    <w:basedOn w:val="Normal"/>
    <w:next w:val="Normal"/>
    <w:link w:val="Heading8Char"/>
    <w:qFormat/>
    <w:rsid w:val="00A016F3"/>
    <w:pPr>
      <w:ind w:left="720"/>
      <w:outlineLvl w:val="7"/>
    </w:pPr>
    <w:rPr>
      <w:i/>
    </w:rPr>
  </w:style>
  <w:style w:type="paragraph" w:styleId="Heading9">
    <w:name w:val="heading 9"/>
    <w:basedOn w:val="Normal"/>
    <w:next w:val="Normal"/>
    <w:link w:val="Heading9Char"/>
    <w:qFormat/>
    <w:rsid w:val="00A016F3"/>
    <w:pPr>
      <w:ind w:left="720"/>
      <w:outlineLvl w:val="8"/>
    </w:pPr>
    <w:rPr>
      <w:i/>
    </w:rPr>
  </w:style>
  <w:style w:type="character" w:default="1" w:styleId="DefaultParagraphFont">
    <w:name w:val="Default Paragraph Font"/>
    <w:uiPriority w:val="1"/>
    <w:unhideWhenUsed/>
    <w:rsid w:val="00A01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6F3"/>
  </w:style>
  <w:style w:type="character" w:customStyle="1" w:styleId="Heading1Char">
    <w:name w:val="Heading 1 Char"/>
    <w:link w:val="Heading1"/>
    <w:rsid w:val="00A016F3"/>
    <w:rPr>
      <w:rFonts w:ascii="Times New Roman" w:eastAsia="Times New Roman" w:hAnsi="Times New Roman" w:cs="Times New Roman"/>
      <w:b/>
      <w:sz w:val="32"/>
      <w:szCs w:val="20"/>
      <w:lang w:eastAsia="en-US"/>
    </w:rPr>
  </w:style>
  <w:style w:type="paragraph" w:styleId="BodyText">
    <w:name w:val="Body Text"/>
    <w:basedOn w:val="Normal"/>
    <w:link w:val="BodyTextChar"/>
    <w:rsid w:val="00A016F3"/>
    <w:pPr>
      <w:spacing w:before="120" w:after="120"/>
      <w:contextualSpacing/>
    </w:pPr>
    <w:rPr>
      <w:rFonts w:ascii="Times New Roman" w:hAnsi="Times New Roman"/>
      <w:sz w:val="24"/>
      <w:szCs w:val="22"/>
    </w:rPr>
  </w:style>
  <w:style w:type="character" w:customStyle="1" w:styleId="BodyTextChar">
    <w:name w:val="Body Text Char"/>
    <w:link w:val="BodyText"/>
    <w:rsid w:val="00A016F3"/>
    <w:rPr>
      <w:rFonts w:ascii="Times New Roman" w:eastAsia="Times New Roman" w:hAnsi="Times New Roman" w:cs="Times New Roman"/>
      <w:sz w:val="24"/>
      <w:lang w:val="en-US" w:eastAsia="en-US"/>
    </w:rPr>
  </w:style>
  <w:style w:type="paragraph" w:styleId="Footer">
    <w:name w:val="footer"/>
    <w:basedOn w:val="Normal"/>
    <w:link w:val="FooterChar"/>
    <w:rsid w:val="00A01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16F3"/>
    <w:rPr>
      <w:rFonts w:ascii="Times New Roman" w:eastAsia="Times New Roman" w:hAnsi="Times New Roman" w:cs="Times New Roman"/>
      <w:sz w:val="16"/>
      <w:lang w:val="en-US" w:eastAsia="en-US"/>
    </w:rPr>
  </w:style>
  <w:style w:type="paragraph" w:styleId="List">
    <w:name w:val="List"/>
    <w:basedOn w:val="BodyText"/>
    <w:next w:val="BodyText"/>
    <w:rsid w:val="00A016F3"/>
    <w:pPr>
      <w:tabs>
        <w:tab w:val="left" w:pos="340"/>
      </w:tabs>
      <w:spacing w:before="60" w:after="60"/>
      <w:ind w:left="340" w:hanging="340"/>
    </w:pPr>
  </w:style>
  <w:style w:type="paragraph" w:styleId="ListBullet">
    <w:name w:val="List Bullet"/>
    <w:basedOn w:val="List"/>
    <w:rsid w:val="00A016F3"/>
    <w:pPr>
      <w:numPr>
        <w:numId w:val="13"/>
      </w:numPr>
      <w:tabs>
        <w:tab w:val="clear" w:pos="340"/>
      </w:tabs>
      <w:spacing w:before="40" w:after="40"/>
    </w:pPr>
  </w:style>
  <w:style w:type="character" w:customStyle="1" w:styleId="SpecialBold">
    <w:name w:val="Special Bold"/>
    <w:rsid w:val="00A016F3"/>
    <w:rPr>
      <w:b/>
      <w:spacing w:val="0"/>
    </w:rPr>
  </w:style>
  <w:style w:type="paragraph" w:styleId="ListBullet2">
    <w:name w:val="List Bullet 2"/>
    <w:basedOn w:val="List2"/>
    <w:rsid w:val="00A016F3"/>
    <w:pPr>
      <w:numPr>
        <w:numId w:val="14"/>
      </w:numPr>
      <w:tabs>
        <w:tab w:val="clear" w:pos="680"/>
      </w:tabs>
    </w:pPr>
  </w:style>
  <w:style w:type="paragraph" w:styleId="Header">
    <w:name w:val="header"/>
    <w:basedOn w:val="Normal"/>
    <w:link w:val="HeaderChar"/>
    <w:rsid w:val="00A01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16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6F3"/>
    <w:pPr>
      <w:spacing w:before="240" w:after="120"/>
      <w:outlineLvl w:val="0"/>
    </w:pPr>
    <w:rPr>
      <w:rFonts w:ascii="Times New Roman" w:hAnsi="Times New Roman"/>
      <w:b/>
      <w:sz w:val="28"/>
    </w:rPr>
  </w:style>
  <w:style w:type="paragraph" w:customStyle="1" w:styleId="AllowPageBreak">
    <w:name w:val="AllowPageBreak"/>
    <w:rsid w:val="00A016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6F3"/>
    <w:pPr>
      <w:tabs>
        <w:tab w:val="left" w:pos="680"/>
      </w:tabs>
      <w:spacing w:before="60" w:after="60"/>
      <w:ind w:left="680" w:hanging="340"/>
    </w:pPr>
  </w:style>
  <w:style w:type="character" w:customStyle="1" w:styleId="BoldandItalics">
    <w:name w:val="Bold and Italics"/>
    <w:qFormat/>
    <w:rsid w:val="00A016F3"/>
    <w:rPr>
      <w:b/>
      <w:i/>
      <w:u w:val="none"/>
    </w:rPr>
  </w:style>
  <w:style w:type="character" w:customStyle="1" w:styleId="Heading2Char">
    <w:name w:val="Heading 2 Char"/>
    <w:link w:val="Heading2"/>
    <w:rsid w:val="00A016F3"/>
    <w:rPr>
      <w:rFonts w:ascii="Times New Roman" w:eastAsia="Times New Roman" w:hAnsi="Times New Roman" w:cs="Times New Roman"/>
      <w:b/>
      <w:sz w:val="28"/>
      <w:szCs w:val="40"/>
      <w:lang w:eastAsia="en-US"/>
    </w:rPr>
  </w:style>
  <w:style w:type="character" w:customStyle="1" w:styleId="Heading3Char">
    <w:name w:val="Heading 3 Char"/>
    <w:link w:val="Heading3"/>
    <w:rsid w:val="00A016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16F3"/>
    <w:rPr>
      <w:rFonts w:ascii="Times New Roman" w:eastAsia="Times New Roman" w:hAnsi="Times New Roman" w:cs="Times New Roman"/>
      <w:b/>
      <w:szCs w:val="20"/>
      <w:lang w:eastAsia="en-US"/>
    </w:rPr>
  </w:style>
  <w:style w:type="character" w:customStyle="1" w:styleId="Heading5Char">
    <w:name w:val="Heading 5 Char"/>
    <w:link w:val="Heading5"/>
    <w:rsid w:val="00A016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1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6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6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6F3"/>
    <w:rPr>
      <w:rFonts w:ascii="Courier New" w:eastAsia="Times New Roman" w:hAnsi="Courier New" w:cs="Times New Roman"/>
      <w:i/>
      <w:szCs w:val="20"/>
      <w:lang w:val="en-US" w:eastAsia="en-US"/>
    </w:rPr>
  </w:style>
  <w:style w:type="paragraph" w:customStyle="1" w:styleId="HeadingBase">
    <w:name w:val="Heading Base"/>
    <w:rsid w:val="00A01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6F3"/>
    <w:pPr>
      <w:tabs>
        <w:tab w:val="right" w:leader="dot" w:pos="9072"/>
      </w:tabs>
      <w:ind w:left="567"/>
    </w:pPr>
    <w:rPr>
      <w:szCs w:val="22"/>
    </w:rPr>
  </w:style>
  <w:style w:type="paragraph" w:customStyle="1" w:styleId="TOCBase">
    <w:name w:val="TOC Base"/>
    <w:rsid w:val="00A01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6F3"/>
    <w:pPr>
      <w:tabs>
        <w:tab w:val="right" w:leader="dot" w:pos="9072"/>
      </w:tabs>
      <w:spacing w:before="40" w:after="40"/>
      <w:ind w:left="284"/>
    </w:pPr>
    <w:rPr>
      <w:rFonts w:ascii="Times New Roman" w:hAnsi="Times New Roman"/>
    </w:rPr>
  </w:style>
  <w:style w:type="paragraph" w:styleId="TOC1">
    <w:name w:val="toc 1"/>
    <w:basedOn w:val="TOCBase"/>
    <w:next w:val="Normal"/>
    <w:rsid w:val="00A016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6F3"/>
    <w:pPr>
      <w:spacing w:before="5040"/>
      <w:jc w:val="center"/>
    </w:pPr>
    <w:rPr>
      <w:sz w:val="48"/>
      <w:szCs w:val="72"/>
      <w:lang w:val="en-US"/>
    </w:rPr>
  </w:style>
  <w:style w:type="character" w:customStyle="1" w:styleId="TitleChar">
    <w:name w:val="Title Char"/>
    <w:link w:val="Title"/>
    <w:rsid w:val="00A01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6F3"/>
    <w:pPr>
      <w:tabs>
        <w:tab w:val="left" w:pos="3600"/>
        <w:tab w:val="left" w:pos="3958"/>
      </w:tabs>
    </w:pPr>
  </w:style>
  <w:style w:type="paragraph" w:customStyle="1" w:styleId="Note">
    <w:name w:val="Note"/>
    <w:basedOn w:val="BodyText"/>
    <w:rsid w:val="00A01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6F3"/>
    <w:pPr>
      <w:framePr w:wrap="auto" w:hAnchor="text" w:y="6049"/>
    </w:pPr>
    <w:rPr>
      <w:color w:val="000000"/>
      <w:sz w:val="40"/>
    </w:rPr>
  </w:style>
  <w:style w:type="paragraph" w:customStyle="1" w:styleId="TOCTitle">
    <w:name w:val="TOCTitle"/>
    <w:basedOn w:val="Heading1"/>
    <w:rsid w:val="00A016F3"/>
    <w:pPr>
      <w:spacing w:after="240"/>
      <w:jc w:val="center"/>
      <w:outlineLvl w:val="9"/>
    </w:pPr>
    <w:rPr>
      <w:caps/>
    </w:rPr>
  </w:style>
  <w:style w:type="paragraph" w:customStyle="1" w:styleId="Version">
    <w:name w:val="Version"/>
    <w:rsid w:val="00A01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6F3"/>
    <w:pPr>
      <w:keepNext w:val="0"/>
      <w:tabs>
        <w:tab w:val="right" w:pos="4176"/>
      </w:tabs>
      <w:ind w:left="198" w:hanging="198"/>
    </w:pPr>
    <w:rPr>
      <w:rFonts w:ascii="Garamond" w:hAnsi="Garamond"/>
    </w:rPr>
  </w:style>
  <w:style w:type="paragraph" w:styleId="IndexHeading">
    <w:name w:val="index heading"/>
    <w:basedOn w:val="Normal"/>
    <w:next w:val="Index1"/>
    <w:semiHidden/>
    <w:rsid w:val="00A016F3"/>
    <w:pPr>
      <w:spacing w:before="120" w:after="120"/>
    </w:pPr>
    <w:rPr>
      <w:rFonts w:ascii="Arial" w:hAnsi="Arial"/>
      <w:b/>
      <w:color w:val="918585"/>
      <w:sz w:val="24"/>
    </w:rPr>
  </w:style>
  <w:style w:type="paragraph" w:customStyle="1" w:styleId="Chapter">
    <w:name w:val="Chapter"/>
    <w:basedOn w:val="Normal"/>
    <w:rsid w:val="00A016F3"/>
    <w:pPr>
      <w:spacing w:before="240"/>
    </w:pPr>
    <w:rPr>
      <w:rFonts w:ascii="Times New Roman" w:hAnsi="Times New Roman"/>
      <w:smallCaps/>
      <w:spacing w:val="80"/>
      <w:sz w:val="28"/>
    </w:rPr>
  </w:style>
  <w:style w:type="paragraph" w:customStyle="1" w:styleId="InChapter">
    <w:name w:val="InChapter"/>
    <w:basedOn w:val="Heading3"/>
    <w:rsid w:val="00A016F3"/>
    <w:pPr>
      <w:spacing w:after="240"/>
      <w:outlineLvl w:val="9"/>
    </w:pPr>
    <w:rPr>
      <w:noProof/>
    </w:rPr>
  </w:style>
  <w:style w:type="paragraph" w:styleId="Index2">
    <w:name w:val="index 2"/>
    <w:basedOn w:val="Normal"/>
    <w:next w:val="Normal"/>
    <w:semiHidden/>
    <w:rsid w:val="00A016F3"/>
    <w:pPr>
      <w:tabs>
        <w:tab w:val="right" w:pos="4176"/>
      </w:tabs>
      <w:ind w:left="568" w:hanging="284"/>
    </w:pPr>
    <w:rPr>
      <w:rFonts w:ascii="Garamond" w:hAnsi="Garamond"/>
    </w:rPr>
  </w:style>
  <w:style w:type="paragraph" w:customStyle="1" w:styleId="Byline">
    <w:name w:val="Byline"/>
    <w:rsid w:val="00A01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6F3"/>
    <w:pPr>
      <w:tabs>
        <w:tab w:val="clear" w:pos="3600"/>
        <w:tab w:val="clear" w:pos="3958"/>
      </w:tabs>
      <w:jc w:val="right"/>
    </w:pPr>
  </w:style>
  <w:style w:type="character" w:styleId="Emphasis">
    <w:name w:val="Emphasis"/>
    <w:qFormat/>
    <w:rsid w:val="00A016F3"/>
    <w:rPr>
      <w:i/>
    </w:rPr>
  </w:style>
  <w:style w:type="paragraph" w:styleId="Caption">
    <w:name w:val="caption"/>
    <w:basedOn w:val="BodyText"/>
    <w:next w:val="Normal"/>
    <w:qFormat/>
    <w:rsid w:val="00A016F3"/>
    <w:pPr>
      <w:framePr w:w="2268" w:hSpace="181" w:vSpace="181" w:wrap="around" w:vAnchor="text" w:hAnchor="page" w:x="1135" w:y="285" w:anchorLock="1"/>
    </w:pPr>
    <w:rPr>
      <w:i/>
    </w:rPr>
  </w:style>
  <w:style w:type="paragraph" w:customStyle="1" w:styleId="MiniTOCTitle">
    <w:name w:val="MiniTOCTitle"/>
    <w:basedOn w:val="Heading4"/>
    <w:rsid w:val="00A016F3"/>
    <w:pPr>
      <w:spacing w:before="240"/>
      <w:outlineLvl w:val="9"/>
    </w:pPr>
    <w:rPr>
      <w:noProof/>
      <w:sz w:val="24"/>
    </w:rPr>
  </w:style>
  <w:style w:type="paragraph" w:customStyle="1" w:styleId="MiniTOCItem">
    <w:name w:val="MiniTOCItem"/>
    <w:basedOn w:val="ListBullet"/>
    <w:rsid w:val="00A016F3"/>
    <w:pPr>
      <w:numPr>
        <w:numId w:val="0"/>
      </w:numPr>
      <w:tabs>
        <w:tab w:val="right" w:leader="dot" w:pos="6521"/>
      </w:tabs>
      <w:spacing w:before="0" w:after="0"/>
    </w:pPr>
  </w:style>
  <w:style w:type="paragraph" w:customStyle="1" w:styleId="TOFTitle">
    <w:name w:val="TOFTitle"/>
    <w:basedOn w:val="TOCTitle"/>
    <w:rsid w:val="00A016F3"/>
  </w:style>
  <w:style w:type="paragraph" w:styleId="TableofFigures">
    <w:name w:val="table of figures"/>
    <w:basedOn w:val="Normal"/>
    <w:next w:val="Normal"/>
    <w:semiHidden/>
    <w:rsid w:val="00A016F3"/>
    <w:pPr>
      <w:tabs>
        <w:tab w:val="right" w:leader="dot" w:pos="9072"/>
      </w:tabs>
      <w:ind w:left="970" w:hanging="403"/>
    </w:pPr>
    <w:rPr>
      <w:rFonts w:ascii="Times New Roman" w:hAnsi="Times New Roman"/>
      <w:b/>
    </w:rPr>
  </w:style>
  <w:style w:type="paragraph" w:styleId="ListNumber">
    <w:name w:val="List Number"/>
    <w:basedOn w:val="List"/>
    <w:rsid w:val="00A016F3"/>
    <w:pPr>
      <w:numPr>
        <w:numId w:val="11"/>
      </w:numPr>
    </w:pPr>
  </w:style>
  <w:style w:type="character" w:customStyle="1" w:styleId="WingdingSymbols">
    <w:name w:val="Wingding Symbols"/>
    <w:rsid w:val="00A016F3"/>
    <w:rPr>
      <w:rFonts w:ascii="Wingdings" w:hAnsi="Wingdings"/>
    </w:rPr>
  </w:style>
  <w:style w:type="paragraph" w:customStyle="1" w:styleId="TableHeading">
    <w:name w:val="Table Heading"/>
    <w:basedOn w:val="HeadingBase"/>
    <w:rsid w:val="00A016F3"/>
    <w:pPr>
      <w:keepLines/>
      <w:pBdr>
        <w:bottom w:val="single" w:sz="6" w:space="1" w:color="918585"/>
      </w:pBdr>
      <w:spacing w:before="240"/>
    </w:pPr>
  </w:style>
  <w:style w:type="character" w:customStyle="1" w:styleId="HotSpot">
    <w:name w:val="HotSpot"/>
    <w:rsid w:val="00A016F3"/>
    <w:rPr>
      <w:color w:val="0033CC"/>
      <w:u w:val="none"/>
    </w:rPr>
  </w:style>
  <w:style w:type="paragraph" w:customStyle="1" w:styleId="BodyTextRight">
    <w:name w:val="Body Text Right"/>
    <w:basedOn w:val="BodyText"/>
    <w:rsid w:val="00A016F3"/>
    <w:pPr>
      <w:spacing w:before="0" w:after="0"/>
      <w:jc w:val="right"/>
    </w:pPr>
  </w:style>
  <w:style w:type="paragraph" w:styleId="Index3">
    <w:name w:val="index 3"/>
    <w:basedOn w:val="ListNumber2"/>
    <w:next w:val="Normal"/>
    <w:semiHidden/>
    <w:rsid w:val="00A016F3"/>
    <w:pPr>
      <w:numPr>
        <w:numId w:val="0"/>
      </w:numPr>
      <w:tabs>
        <w:tab w:val="right" w:leader="dot" w:pos="4176"/>
      </w:tabs>
    </w:pPr>
  </w:style>
  <w:style w:type="paragraph" w:styleId="ListNumber2">
    <w:name w:val="List Number 2"/>
    <w:basedOn w:val="List2"/>
    <w:rsid w:val="00A016F3"/>
    <w:pPr>
      <w:numPr>
        <w:numId w:val="10"/>
      </w:numPr>
      <w:tabs>
        <w:tab w:val="clear" w:pos="1060"/>
      </w:tabs>
    </w:pPr>
  </w:style>
  <w:style w:type="paragraph" w:customStyle="1" w:styleId="MarginNote">
    <w:name w:val="Margin Note"/>
    <w:basedOn w:val="BodyText"/>
    <w:rsid w:val="00A01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16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6F3"/>
    <w:rPr>
      <w:sz w:val="32"/>
    </w:rPr>
  </w:style>
  <w:style w:type="paragraph" w:customStyle="1" w:styleId="HeadingProcedure">
    <w:name w:val="Heading Procedure"/>
    <w:basedOn w:val="HeadingBase"/>
    <w:next w:val="Normal"/>
    <w:rsid w:val="00A016F3"/>
    <w:pPr>
      <w:tabs>
        <w:tab w:val="left" w:pos="0"/>
      </w:tabs>
      <w:spacing w:before="120" w:after="60"/>
    </w:pPr>
    <w:rPr>
      <w:i/>
      <w:color w:val="918585"/>
      <w:sz w:val="22"/>
    </w:rPr>
  </w:style>
  <w:style w:type="paragraph" w:customStyle="1" w:styleId="TableBodyText">
    <w:name w:val="Table Body Text"/>
    <w:basedOn w:val="BodyText"/>
    <w:rsid w:val="00A016F3"/>
    <w:pPr>
      <w:spacing w:before="60" w:after="60"/>
    </w:pPr>
  </w:style>
  <w:style w:type="paragraph" w:styleId="ListContinue">
    <w:name w:val="List Continue"/>
    <w:basedOn w:val="List"/>
    <w:rsid w:val="00A016F3"/>
    <w:pPr>
      <w:ind w:firstLine="0"/>
    </w:pPr>
  </w:style>
  <w:style w:type="paragraph" w:customStyle="1" w:styleId="ListNote">
    <w:name w:val="List Note"/>
    <w:basedOn w:val="List"/>
    <w:rsid w:val="00A016F3"/>
    <w:pPr>
      <w:pBdr>
        <w:top w:val="single" w:sz="6" w:space="2" w:color="918585"/>
        <w:bottom w:val="single" w:sz="6" w:space="2" w:color="918585"/>
      </w:pBdr>
      <w:tabs>
        <w:tab w:val="left" w:pos="1021"/>
      </w:tabs>
      <w:ind w:firstLine="0"/>
    </w:pPr>
  </w:style>
  <w:style w:type="paragraph" w:customStyle="1" w:styleId="Warning">
    <w:name w:val="Warning"/>
    <w:basedOn w:val="BodyText"/>
    <w:rsid w:val="00A016F3"/>
    <w:pPr>
      <w:shd w:val="clear" w:color="auto" w:fill="D9D9D9"/>
      <w:tabs>
        <w:tab w:val="left" w:pos="992"/>
      </w:tabs>
      <w:ind w:left="119" w:right="119"/>
    </w:pPr>
    <w:rPr>
      <w:sz w:val="20"/>
    </w:rPr>
  </w:style>
  <w:style w:type="paragraph" w:customStyle="1" w:styleId="MarginIcons">
    <w:name w:val="Margin Icons"/>
    <w:basedOn w:val="BodyText"/>
    <w:rsid w:val="00A016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16F3"/>
    <w:rPr>
      <w:rFonts w:ascii="Courier New" w:hAnsi="Courier New"/>
    </w:rPr>
  </w:style>
  <w:style w:type="paragraph" w:customStyle="1" w:styleId="NoteBullet">
    <w:name w:val="Note Bullet"/>
    <w:basedOn w:val="Note"/>
    <w:rsid w:val="00A016F3"/>
    <w:pPr>
      <w:tabs>
        <w:tab w:val="clear" w:pos="680"/>
      </w:tabs>
      <w:spacing w:before="60" w:after="60"/>
    </w:pPr>
  </w:style>
  <w:style w:type="paragraph" w:customStyle="1" w:styleId="SubHeading2">
    <w:name w:val="SubHeading2"/>
    <w:basedOn w:val="HeadingBase"/>
    <w:rsid w:val="00A016F3"/>
    <w:pPr>
      <w:spacing w:before="240" w:after="60"/>
    </w:pPr>
    <w:rPr>
      <w:sz w:val="20"/>
    </w:rPr>
  </w:style>
  <w:style w:type="paragraph" w:customStyle="1" w:styleId="SubHeading1">
    <w:name w:val="SubHeading1"/>
    <w:basedOn w:val="HeadingBase"/>
    <w:rsid w:val="00A016F3"/>
    <w:pPr>
      <w:spacing w:before="240" w:after="60"/>
    </w:pPr>
    <w:rPr>
      <w:color w:val="918585"/>
      <w:sz w:val="22"/>
    </w:rPr>
  </w:style>
  <w:style w:type="paragraph" w:customStyle="1" w:styleId="SideHeading">
    <w:name w:val="Side Heading"/>
    <w:basedOn w:val="HeadingBase"/>
    <w:rsid w:val="00A01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6F3"/>
    <w:pPr>
      <w:numPr>
        <w:numId w:val="12"/>
      </w:numPr>
    </w:pPr>
  </w:style>
  <w:style w:type="paragraph" w:styleId="PlainText">
    <w:name w:val="Plain Text"/>
    <w:basedOn w:val="Normal"/>
    <w:link w:val="PlainTextChar"/>
    <w:rsid w:val="00A016F3"/>
    <w:rPr>
      <w:sz w:val="20"/>
    </w:rPr>
  </w:style>
  <w:style w:type="character" w:customStyle="1" w:styleId="PlainTextChar">
    <w:name w:val="Plain Text Char"/>
    <w:basedOn w:val="DefaultParagraphFont"/>
    <w:link w:val="PlainText"/>
    <w:rsid w:val="00A016F3"/>
    <w:rPr>
      <w:rFonts w:ascii="Courier New" w:eastAsia="Times New Roman" w:hAnsi="Courier New" w:cs="Times New Roman"/>
      <w:sz w:val="20"/>
      <w:szCs w:val="20"/>
      <w:lang w:val="en-US" w:eastAsia="en-US"/>
    </w:rPr>
  </w:style>
  <w:style w:type="character" w:customStyle="1" w:styleId="MenuOption">
    <w:name w:val="Menu Option"/>
    <w:rsid w:val="00A016F3"/>
    <w:rPr>
      <w:b/>
      <w:smallCaps/>
    </w:rPr>
  </w:style>
  <w:style w:type="paragraph" w:customStyle="1" w:styleId="TableListNumber">
    <w:name w:val="Table List Number"/>
    <w:basedOn w:val="ListNumber"/>
    <w:rsid w:val="00A016F3"/>
    <w:pPr>
      <w:numPr>
        <w:numId w:val="0"/>
      </w:numPr>
    </w:pPr>
  </w:style>
  <w:style w:type="paragraph" w:styleId="TOC4">
    <w:name w:val="toc 4"/>
    <w:basedOn w:val="TOCBase"/>
    <w:next w:val="Normal"/>
    <w:semiHidden/>
    <w:rsid w:val="00A016F3"/>
    <w:pPr>
      <w:tabs>
        <w:tab w:val="right" w:leader="dot" w:pos="9071"/>
      </w:tabs>
      <w:ind w:left="1701"/>
    </w:pPr>
  </w:style>
  <w:style w:type="paragraph" w:customStyle="1" w:styleId="ListAlpha">
    <w:name w:val="List Alpha"/>
    <w:basedOn w:val="List"/>
    <w:rsid w:val="00A016F3"/>
    <w:pPr>
      <w:numPr>
        <w:numId w:val="9"/>
      </w:numPr>
    </w:pPr>
  </w:style>
  <w:style w:type="paragraph" w:customStyle="1" w:styleId="ListAlpha2">
    <w:name w:val="List Alpha 2"/>
    <w:basedOn w:val="List2"/>
    <w:rsid w:val="00A016F3"/>
    <w:pPr>
      <w:numPr>
        <w:numId w:val="8"/>
      </w:numPr>
    </w:pPr>
  </w:style>
  <w:style w:type="paragraph" w:styleId="List3">
    <w:name w:val="List 3"/>
    <w:basedOn w:val="BodyText"/>
    <w:rsid w:val="00A016F3"/>
    <w:pPr>
      <w:tabs>
        <w:tab w:val="left" w:pos="1021"/>
      </w:tabs>
      <w:spacing w:before="60" w:after="60"/>
      <w:ind w:left="1020" w:hanging="340"/>
    </w:pPr>
  </w:style>
  <w:style w:type="paragraph" w:styleId="List4">
    <w:name w:val="List 4"/>
    <w:basedOn w:val="BodyText"/>
    <w:rsid w:val="00A016F3"/>
    <w:pPr>
      <w:tabs>
        <w:tab w:val="left" w:pos="1361"/>
      </w:tabs>
      <w:spacing w:before="60" w:after="60"/>
      <w:ind w:left="1361" w:hanging="340"/>
    </w:pPr>
  </w:style>
  <w:style w:type="paragraph" w:styleId="List5">
    <w:name w:val="List 5"/>
    <w:basedOn w:val="BodyText"/>
    <w:rsid w:val="00A016F3"/>
    <w:pPr>
      <w:tabs>
        <w:tab w:val="left" w:pos="1701"/>
      </w:tabs>
      <w:spacing w:before="60" w:after="60"/>
      <w:ind w:left="1701" w:hanging="340"/>
    </w:pPr>
  </w:style>
  <w:style w:type="paragraph" w:styleId="ListBullet3">
    <w:name w:val="List Bullet 3"/>
    <w:basedOn w:val="List3"/>
    <w:rsid w:val="00A016F3"/>
    <w:pPr>
      <w:numPr>
        <w:numId w:val="15"/>
      </w:numPr>
      <w:tabs>
        <w:tab w:val="clear" w:pos="1021"/>
      </w:tabs>
      <w:ind w:left="1037" w:hanging="357"/>
    </w:pPr>
  </w:style>
  <w:style w:type="paragraph" w:styleId="ListBullet4">
    <w:name w:val="List Bullet 4"/>
    <w:basedOn w:val="List4"/>
    <w:rsid w:val="00A016F3"/>
    <w:pPr>
      <w:numPr>
        <w:numId w:val="3"/>
      </w:numPr>
    </w:pPr>
  </w:style>
  <w:style w:type="paragraph" w:styleId="ListBullet5">
    <w:name w:val="List Bullet 5"/>
    <w:basedOn w:val="List5"/>
    <w:rsid w:val="00A016F3"/>
    <w:pPr>
      <w:numPr>
        <w:numId w:val="4"/>
      </w:numPr>
    </w:pPr>
  </w:style>
  <w:style w:type="paragraph" w:styleId="ListContinue2">
    <w:name w:val="List Continue 2"/>
    <w:basedOn w:val="List2"/>
    <w:rsid w:val="00A016F3"/>
    <w:pPr>
      <w:ind w:firstLine="0"/>
    </w:pPr>
  </w:style>
  <w:style w:type="paragraph" w:styleId="ListContinue3">
    <w:name w:val="List Continue 3"/>
    <w:basedOn w:val="List3"/>
    <w:rsid w:val="00A016F3"/>
    <w:pPr>
      <w:ind w:left="1021" w:firstLine="0"/>
    </w:pPr>
  </w:style>
  <w:style w:type="paragraph" w:styleId="ListContinue4">
    <w:name w:val="List Continue 4"/>
    <w:basedOn w:val="List4"/>
    <w:rsid w:val="00A016F3"/>
    <w:pPr>
      <w:ind w:firstLine="0"/>
    </w:pPr>
  </w:style>
  <w:style w:type="paragraph" w:styleId="ListContinue5">
    <w:name w:val="List Continue 5"/>
    <w:basedOn w:val="List5"/>
    <w:rsid w:val="00A016F3"/>
    <w:pPr>
      <w:ind w:firstLine="0"/>
    </w:pPr>
  </w:style>
  <w:style w:type="paragraph" w:styleId="ListNumber3">
    <w:name w:val="List Number 3"/>
    <w:basedOn w:val="List3"/>
    <w:rsid w:val="00A016F3"/>
    <w:pPr>
      <w:numPr>
        <w:numId w:val="5"/>
      </w:numPr>
    </w:pPr>
  </w:style>
  <w:style w:type="paragraph" w:styleId="ListNumber4">
    <w:name w:val="List Number 4"/>
    <w:basedOn w:val="List4"/>
    <w:rsid w:val="00A016F3"/>
    <w:pPr>
      <w:numPr>
        <w:numId w:val="6"/>
      </w:numPr>
    </w:pPr>
  </w:style>
  <w:style w:type="paragraph" w:styleId="ListNumber5">
    <w:name w:val="List Number 5"/>
    <w:basedOn w:val="List5"/>
    <w:rsid w:val="00A016F3"/>
    <w:pPr>
      <w:numPr>
        <w:numId w:val="7"/>
      </w:numPr>
    </w:pPr>
  </w:style>
  <w:style w:type="paragraph" w:styleId="BlockText">
    <w:name w:val="Block Text"/>
    <w:basedOn w:val="Normal"/>
    <w:rsid w:val="00A016F3"/>
    <w:pPr>
      <w:spacing w:after="120"/>
      <w:ind w:left="1440" w:right="1440"/>
    </w:pPr>
  </w:style>
  <w:style w:type="character" w:customStyle="1" w:styleId="Subscript">
    <w:name w:val="Subscript"/>
    <w:rsid w:val="00A016F3"/>
    <w:rPr>
      <w:sz w:val="16"/>
      <w:vertAlign w:val="subscript"/>
    </w:rPr>
  </w:style>
  <w:style w:type="character" w:customStyle="1" w:styleId="Superscript">
    <w:name w:val="Superscript"/>
    <w:rsid w:val="00A016F3"/>
    <w:rPr>
      <w:sz w:val="16"/>
      <w:vertAlign w:val="superscript"/>
    </w:rPr>
  </w:style>
  <w:style w:type="character" w:customStyle="1" w:styleId="Symbols">
    <w:name w:val="Symbols"/>
    <w:rsid w:val="00A016F3"/>
    <w:rPr>
      <w:rFonts w:ascii="Symbol" w:hAnsi="Symbol"/>
    </w:rPr>
  </w:style>
  <w:style w:type="character" w:customStyle="1" w:styleId="MenuOptions">
    <w:name w:val="Menu Options"/>
    <w:rsid w:val="00A016F3"/>
    <w:rPr>
      <w:rFonts w:ascii="Arial Narrow" w:hAnsi="Arial Narrow"/>
      <w:smallCaps/>
    </w:rPr>
  </w:style>
  <w:style w:type="character" w:customStyle="1" w:styleId="Buttons">
    <w:name w:val="Buttons"/>
    <w:rsid w:val="00A016F3"/>
    <w:rPr>
      <w:b/>
    </w:rPr>
  </w:style>
  <w:style w:type="character" w:customStyle="1" w:styleId="Underlined">
    <w:name w:val="Underlined"/>
    <w:rsid w:val="00A016F3"/>
    <w:rPr>
      <w:u w:val="single"/>
    </w:rPr>
  </w:style>
  <w:style w:type="paragraph" w:customStyle="1" w:styleId="TableBodyTextRight">
    <w:name w:val="Table Body Text Right"/>
    <w:basedOn w:val="TableBodyText"/>
    <w:rsid w:val="00A016F3"/>
    <w:pPr>
      <w:widowControl w:val="0"/>
      <w:autoSpaceDE w:val="0"/>
      <w:autoSpaceDN w:val="0"/>
      <w:adjustRightInd w:val="0"/>
      <w:jc w:val="right"/>
    </w:pPr>
    <w:rPr>
      <w:rFonts w:cs="Arial"/>
      <w:szCs w:val="18"/>
    </w:rPr>
  </w:style>
  <w:style w:type="paragraph" w:customStyle="1" w:styleId="CopyrightText">
    <w:name w:val="Copyright Text"/>
    <w:basedOn w:val="BodyText"/>
    <w:rsid w:val="00A016F3"/>
    <w:rPr>
      <w:sz w:val="18"/>
    </w:rPr>
  </w:style>
  <w:style w:type="paragraph" w:customStyle="1" w:styleId="BodySmallRight">
    <w:name w:val="Body Small Right"/>
    <w:basedOn w:val="BodyTextRight"/>
    <w:rsid w:val="00A016F3"/>
    <w:rPr>
      <w:sz w:val="18"/>
      <w:szCs w:val="18"/>
    </w:rPr>
  </w:style>
  <w:style w:type="paragraph" w:customStyle="1" w:styleId="MarginEdition">
    <w:name w:val="Margin Edition"/>
    <w:basedOn w:val="MarginNote"/>
    <w:rsid w:val="00A016F3"/>
    <w:pPr>
      <w:spacing w:before="0" w:after="0"/>
    </w:pPr>
    <w:rPr>
      <w:rFonts w:ascii="Times New Roman" w:hAnsi="Times New Roman"/>
      <w:color w:val="999999"/>
    </w:rPr>
  </w:style>
  <w:style w:type="paragraph" w:customStyle="1" w:styleId="Spacer">
    <w:name w:val="Spacer"/>
    <w:basedOn w:val="Normal"/>
    <w:rsid w:val="00A016F3"/>
    <w:rPr>
      <w:sz w:val="2"/>
      <w:szCs w:val="2"/>
    </w:rPr>
  </w:style>
  <w:style w:type="character" w:customStyle="1" w:styleId="Small">
    <w:name w:val="Small"/>
    <w:rsid w:val="00A016F3"/>
    <w:rPr>
      <w:sz w:val="16"/>
    </w:rPr>
  </w:style>
  <w:style w:type="paragraph" w:customStyle="1" w:styleId="WideTable">
    <w:name w:val="Wide Table"/>
    <w:basedOn w:val="Normal"/>
    <w:rsid w:val="00A016F3"/>
    <w:pPr>
      <w:ind w:left="-1418"/>
    </w:pPr>
    <w:rPr>
      <w:sz w:val="2"/>
      <w:szCs w:val="2"/>
    </w:rPr>
  </w:style>
  <w:style w:type="character" w:styleId="PageNumber">
    <w:name w:val="page number"/>
    <w:rsid w:val="00A016F3"/>
  </w:style>
  <w:style w:type="paragraph" w:styleId="Quote">
    <w:name w:val="Quote"/>
    <w:basedOn w:val="Heading1"/>
    <w:link w:val="QuoteChar"/>
    <w:qFormat/>
    <w:rsid w:val="00A016F3"/>
    <w:rPr>
      <w:b w:val="0"/>
      <w:sz w:val="72"/>
      <w:szCs w:val="72"/>
      <w:lang w:val="en-NZ"/>
    </w:rPr>
  </w:style>
  <w:style w:type="character" w:customStyle="1" w:styleId="QuoteChar">
    <w:name w:val="Quote Char"/>
    <w:link w:val="Quote"/>
    <w:rsid w:val="00A01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6F3"/>
    <w:pPr>
      <w:pageBreakBefore/>
    </w:pPr>
  </w:style>
  <w:style w:type="paragraph" w:customStyle="1" w:styleId="Border">
    <w:name w:val="Border"/>
    <w:basedOn w:val="Normal"/>
    <w:qFormat/>
    <w:rsid w:val="00A016F3"/>
    <w:pPr>
      <w:pBdr>
        <w:top w:val="single" w:sz="18" w:space="1" w:color="auto"/>
      </w:pBdr>
    </w:pPr>
    <w:rPr>
      <w:rFonts w:ascii="Times New Roman" w:hAnsi="Times New Roman"/>
      <w:color w:val="FFFFFF"/>
      <w:sz w:val="2"/>
    </w:rPr>
  </w:style>
  <w:style w:type="character" w:styleId="IntenseEmphasis">
    <w:name w:val="Intense Emphasis"/>
    <w:uiPriority w:val="21"/>
    <w:qFormat/>
    <w:rsid w:val="00A016F3"/>
    <w:rPr>
      <w:b/>
      <w:bCs/>
      <w:i/>
      <w:iCs/>
      <w:color w:val="auto"/>
    </w:rPr>
  </w:style>
  <w:style w:type="paragraph" w:styleId="IntenseQuote">
    <w:name w:val="Intense Quote"/>
    <w:basedOn w:val="Normal"/>
    <w:next w:val="Normal"/>
    <w:link w:val="IntenseQuoteChar"/>
    <w:uiPriority w:val="30"/>
    <w:qFormat/>
    <w:rsid w:val="00A016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16F3"/>
    <w:rPr>
      <w:rFonts w:ascii="Courier New" w:eastAsia="Times New Roman" w:hAnsi="Courier New" w:cs="Times New Roman"/>
      <w:b/>
      <w:bCs/>
      <w:i/>
      <w:iCs/>
      <w:szCs w:val="20"/>
      <w:lang w:val="en-US" w:eastAsia="en-US"/>
    </w:rPr>
  </w:style>
  <w:style w:type="character" w:styleId="SubtleReference">
    <w:name w:val="Subtle Reference"/>
    <w:uiPriority w:val="31"/>
    <w:qFormat/>
    <w:rsid w:val="00A016F3"/>
    <w:rPr>
      <w:smallCaps/>
      <w:color w:val="auto"/>
      <w:u w:val="single"/>
    </w:rPr>
  </w:style>
  <w:style w:type="character" w:styleId="IntenseReference">
    <w:name w:val="Intense Reference"/>
    <w:uiPriority w:val="32"/>
    <w:qFormat/>
    <w:rsid w:val="00A016F3"/>
    <w:rPr>
      <w:b/>
      <w:bCs/>
      <w:smallCaps/>
      <w:color w:val="auto"/>
      <w:spacing w:val="5"/>
      <w:u w:val="single"/>
    </w:rPr>
  </w:style>
  <w:style w:type="paragraph" w:customStyle="1" w:styleId="2ColumnHeading">
    <w:name w:val="2Column Heading"/>
    <w:basedOn w:val="BodyText"/>
    <w:qFormat/>
    <w:rsid w:val="00A016F3"/>
    <w:pPr>
      <w:spacing w:after="60"/>
      <w:ind w:left="-2268"/>
    </w:pPr>
    <w:rPr>
      <w:b/>
    </w:rPr>
  </w:style>
  <w:style w:type="paragraph" w:customStyle="1" w:styleId="Heading1TOC">
    <w:name w:val="Heading1 TOC"/>
    <w:basedOn w:val="Normal"/>
    <w:qFormat/>
    <w:rsid w:val="00A016F3"/>
    <w:pPr>
      <w:spacing w:before="240" w:after="120"/>
    </w:pPr>
    <w:rPr>
      <w:rFonts w:ascii="Times New Roman" w:hAnsi="Times New Roman"/>
      <w:b/>
      <w:sz w:val="32"/>
    </w:rPr>
  </w:style>
  <w:style w:type="paragraph" w:customStyle="1" w:styleId="Heading2TOC">
    <w:name w:val="Heading2 TOC"/>
    <w:basedOn w:val="Normal"/>
    <w:qFormat/>
    <w:rsid w:val="00A016F3"/>
    <w:pPr>
      <w:spacing w:before="240" w:after="60"/>
    </w:pPr>
    <w:rPr>
      <w:rFonts w:ascii="Times New Roman" w:hAnsi="Times New Roman"/>
      <w:b/>
      <w:sz w:val="28"/>
    </w:rPr>
  </w:style>
  <w:style w:type="character" w:customStyle="1" w:styleId="Underline">
    <w:name w:val="Underline"/>
    <w:qFormat/>
    <w:rsid w:val="00A016F3"/>
    <w:rPr>
      <w:u w:val="single"/>
    </w:rPr>
  </w:style>
  <w:style w:type="paragraph" w:styleId="BalloonText">
    <w:name w:val="Balloon Text"/>
    <w:basedOn w:val="Normal"/>
    <w:link w:val="BalloonTextChar"/>
    <w:rsid w:val="00A016F3"/>
    <w:rPr>
      <w:rFonts w:ascii="Tahoma" w:hAnsi="Tahoma" w:cs="Tahoma"/>
      <w:sz w:val="16"/>
      <w:szCs w:val="16"/>
    </w:rPr>
  </w:style>
  <w:style w:type="character" w:customStyle="1" w:styleId="BalloonTextChar">
    <w:name w:val="Balloon Text Char"/>
    <w:link w:val="BalloonText"/>
    <w:rsid w:val="00A016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6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16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6479</Characters>
  <Application>Microsoft Office Word</Application>
  <DocSecurity>0</DocSecurity>
  <Lines>244</Lines>
  <Paragraphs>127</Paragraphs>
  <ScaleCrop>false</ScaleCrop>
  <Company>Author-it Software Corporation Ltd.</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TAEASS403A Participate in assessment validation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2012-05-26T21:45:00Z</dcterms:created>
  <dcterms:modified xsi:type="dcterms:W3CDTF">2012-05-26T21:45:00Z</dcterms:modified>
</cp:coreProperties>
</file>