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6F2A" w:rsidP="00356F2A">
      <w:pPr>
        <w:pStyle w:val="Title"/>
      </w:pPr>
      <w:r>
        <w:fldChar w:fldCharType="begin"/>
      </w:r>
      <w:r>
        <w:instrText xml:space="preserve"> TITLE   \* MERGEFORMAT </w:instrText>
      </w:r>
      <w:r>
        <w:fldChar w:fldCharType="separate"/>
      </w:r>
      <w:r>
        <w:t>TAE80110 Vocational Graduate Diploma of Adult Language, Literacy and Numeracy Leadership</w:t>
      </w:r>
      <w:r>
        <w:fldChar w:fldCharType="end"/>
      </w:r>
    </w:p>
    <w:p w:rsidR="00356F2A" w:rsidP="00356F2A">
      <w:pPr>
        <w:pStyle w:val="Version"/>
        <w:sectPr w:rsidSect="004F5E0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F5E06" w:rsidP="004F5E06">
      <w:pPr>
        <w:pStyle w:val="SuperHeading"/>
      </w:pPr>
      <w:r w:rsidRPr="004F5E06">
        <w:t>TAE80110 Vocational Graduate Diploma of Adult Language, Literacy and Numeracy Leadership</w:t>
      </w:r>
    </w:p>
    <w:p w:rsidR="00000000" w:rsidRPr="004F5E06" w:rsidP="004F5E06">
      <w:pPr>
        <w:pStyle w:val="Heading1"/>
      </w:pPr>
      <w:bookmarkStart w:id="1" w:name="O_507344"/>
      <w:bookmarkEnd w:id="1"/>
      <w:r w:rsidRPr="004F5E06">
        <w:t>Modification History</w:t>
      </w:r>
    </w:p>
    <w:tbl>
      <w:tblPr>
        <w:tblW w:w="0" w:type="auto"/>
        <w:tblCellMar>
          <w:left w:w="62" w:type="dxa"/>
          <w:right w:w="62" w:type="dxa"/>
        </w:tblCellMar>
        <w:tblLook w:val="0000"/>
      </w:tblPr>
      <w:tblGrid>
        <w:gridCol w:w="1476"/>
        <w:gridCol w:w="7720"/>
      </w:tblGrid>
      <w:tr w:rsidTr="00356F2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F5E06" w:rsidP="004F5E06">
            <w:pPr>
              <w:pStyle w:val="BodyText"/>
            </w:pPr>
            <w:r w:rsidRPr="004F5E06">
              <w:rPr>
                <w:rStyle w:val="SpecialBold"/>
              </w:rPr>
              <w:t>Version</w:t>
            </w:r>
          </w:p>
        </w:tc>
        <w:tc>
          <w:tcPr>
            <w:tcW w:w="0" w:type="auto"/>
            <w:tcBorders>
              <w:top w:val="nil"/>
              <w:left w:val="nil"/>
              <w:bottom w:val="nil"/>
              <w:right w:val="nil"/>
            </w:tcBorders>
            <w:tcMar>
              <w:top w:w="0" w:type="dxa"/>
              <w:left w:w="62" w:type="dxa"/>
              <w:bottom w:w="0" w:type="dxa"/>
              <w:right w:w="62" w:type="dxa"/>
            </w:tcMar>
          </w:tcPr>
          <w:p w:rsidR="00000000" w:rsidP="004F5E06">
            <w:pPr>
              <w:pStyle w:val="BodyText"/>
              <w:rPr>
                <w:lang w:val="en-NZ"/>
              </w:rPr>
            </w:pPr>
            <w:r w:rsidRPr="004F5E06">
              <w:rPr>
                <w:rStyle w:val="SpecialBold"/>
              </w:rPr>
              <w:t>Comments</w:t>
            </w:r>
          </w:p>
        </w:tc>
      </w:tr>
      <w:tr w:rsidTr="00356F2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F5E06">
            <w:pPr>
              <w:pStyle w:val="BodyText"/>
              <w:rPr>
                <w:lang w:val="en-NZ"/>
              </w:rPr>
            </w:pPr>
            <w:r w:rsidRPr="004F5E06">
              <w:t>2</w:t>
            </w:r>
          </w:p>
        </w:tc>
        <w:tc>
          <w:tcPr>
            <w:tcW w:w="0" w:type="auto"/>
            <w:tcBorders>
              <w:top w:val="nil"/>
              <w:left w:val="nil"/>
              <w:bottom w:val="nil"/>
              <w:right w:val="nil"/>
            </w:tcBorders>
            <w:tcMar>
              <w:top w:w="0" w:type="dxa"/>
              <w:left w:w="62" w:type="dxa"/>
              <w:bottom w:w="0" w:type="dxa"/>
              <w:right w:w="62" w:type="dxa"/>
            </w:tcMar>
          </w:tcPr>
          <w:p w:rsidR="00000000" w:rsidRPr="004F5E06" w:rsidP="004F5E06">
            <w:pPr>
              <w:pStyle w:val="BodyText"/>
            </w:pPr>
            <w:r w:rsidRPr="004F5E06">
              <w:t>This version release</w:t>
            </w:r>
            <w:r w:rsidRPr="004F5E06">
              <w:t xml:space="preserve">d with </w:t>
            </w:r>
            <w:r w:rsidRPr="004F5E06">
              <w:rPr>
                <w:rStyle w:val="Emphasis"/>
              </w:rPr>
              <w:t>TAE10 Training and Education Training Package version 3.0</w:t>
            </w:r>
            <w:r w:rsidRPr="004F5E06">
              <w:t xml:space="preserve">. </w:t>
            </w:r>
          </w:p>
          <w:p w:rsidR="00000000" w:rsidP="004F5E06">
            <w:pPr>
              <w:pStyle w:val="BodyText"/>
              <w:rPr>
                <w:lang w:val="en-NZ"/>
              </w:rPr>
            </w:pPr>
            <w:r w:rsidRPr="004F5E06">
              <w:t xml:space="preserve">Version created to fix issues in TGA metadata and to format content correctly. Omitted unit </w:t>
            </w:r>
            <w:r w:rsidRPr="004F5E06">
              <w:rPr>
                <w:rStyle w:val="Emphasis"/>
              </w:rPr>
              <w:t>TAELLN803A Formulate workplace strategy for adult language, literacy and numeracy skill developme</w:t>
            </w:r>
            <w:r w:rsidRPr="004F5E06">
              <w:rPr>
                <w:rStyle w:val="Emphasis"/>
              </w:rPr>
              <w:t>nt</w:t>
            </w:r>
            <w:r w:rsidRPr="004F5E06">
              <w:t xml:space="preserve"> included in elective list.  </w:t>
            </w:r>
          </w:p>
        </w:tc>
      </w:tr>
      <w:tr w:rsidTr="00356F2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F5E06">
            <w:pPr>
              <w:pStyle w:val="BodyText"/>
              <w:rPr>
                <w:lang w:val="en-NZ"/>
              </w:rPr>
            </w:pPr>
            <w:r w:rsidRPr="004F5E06">
              <w:t>1</w:t>
            </w:r>
          </w:p>
        </w:tc>
        <w:tc>
          <w:tcPr>
            <w:tcW w:w="0" w:type="auto"/>
            <w:tcBorders>
              <w:top w:val="nil"/>
              <w:left w:val="nil"/>
              <w:bottom w:val="nil"/>
              <w:right w:val="nil"/>
            </w:tcBorders>
            <w:tcMar>
              <w:top w:w="0" w:type="dxa"/>
              <w:left w:w="62" w:type="dxa"/>
              <w:bottom w:w="0" w:type="dxa"/>
              <w:right w:w="62" w:type="dxa"/>
            </w:tcMar>
          </w:tcPr>
          <w:p w:rsidR="00000000" w:rsidRPr="004F5E06" w:rsidP="004F5E06">
            <w:pPr>
              <w:pStyle w:val="BodyText"/>
            </w:pPr>
            <w:r w:rsidRPr="004F5E06">
              <w:t xml:space="preserve">First released with </w:t>
            </w:r>
            <w:r w:rsidRPr="004F5E06">
              <w:rPr>
                <w:rStyle w:val="Emphasis"/>
              </w:rPr>
              <w:t>TAE10 Training and Education Training Package version 2.0</w:t>
            </w:r>
          </w:p>
        </w:tc>
      </w:tr>
    </w:tbl>
    <w:p w:rsidR="00000000" w:rsidRPr="004F5E06" w:rsidP="004F5E06">
      <w:pPr>
        <w:pStyle w:val="BodyText"/>
      </w:pPr>
    </w:p>
    <w:p w:rsidR="00000000" w:rsidRPr="004F5E06" w:rsidP="004F5E06">
      <w:pPr>
        <w:pStyle w:val="AllowPageBreak"/>
      </w:pPr>
    </w:p>
    <w:p w:rsidR="00000000" w:rsidRPr="004F5E06" w:rsidP="004F5E06">
      <w:pPr>
        <w:pStyle w:val="Heading1"/>
      </w:pPr>
      <w:bookmarkStart w:id="2" w:name="O_507341"/>
      <w:bookmarkEnd w:id="2"/>
      <w:r w:rsidRPr="004F5E06">
        <w:t>Description</w:t>
      </w:r>
    </w:p>
    <w:p w:rsidR="00000000" w:rsidRPr="004F5E06" w:rsidP="004F5E06">
      <w:pPr>
        <w:pStyle w:val="BodyText"/>
      </w:pPr>
      <w:r w:rsidRPr="004F5E06">
        <w:rPr>
          <w:rStyle w:val="SpecialBold"/>
        </w:rPr>
        <w:t>Descriptor</w:t>
      </w:r>
    </w:p>
    <w:p w:rsidR="00000000" w:rsidRPr="004F5E06" w:rsidP="004F5E06">
      <w:pPr>
        <w:pStyle w:val="BodyText"/>
      </w:pPr>
      <w:r w:rsidRPr="004F5E06">
        <w:t>This qualification reflects the role of individuals who apply highly specialised skills and knowledge in the field of adult language, literacy and numeracy practice. In these roles, they generate and evaluate complex ideas through the analysis of policy, i</w:t>
      </w:r>
      <w:r w:rsidRPr="004F5E06">
        <w:t>nformation and concepts at an abstract level; and design and implement appropriate responses through a combination of research, targeted strategies for language, literacy and numeracy programs in different contexts, and the application of teaching practice</w:t>
      </w:r>
      <w:r w:rsidRPr="004F5E06">
        <w:t xml:space="preserve">s. </w:t>
      </w:r>
    </w:p>
    <w:p w:rsidR="00000000" w:rsidRPr="004F5E06" w:rsidP="004F5E06">
      <w:pPr>
        <w:pStyle w:val="BodyText"/>
      </w:pPr>
      <w:r w:rsidRPr="004F5E06">
        <w:t>This qualification uses the term 'adult literacy and numeracy' to mean the skills required to understand and use various forms of print and digital text in day-to-day activities at home, at work and in the community (OECD, 2001).</w:t>
      </w:r>
    </w:p>
    <w:p w:rsidR="00000000" w:rsidRPr="004F5E06" w:rsidP="004F5E06">
      <w:pPr>
        <w:pStyle w:val="BodyText"/>
      </w:pPr>
      <w:r w:rsidRPr="004F5E06">
        <w:t>The qualification uses</w:t>
      </w:r>
      <w:r w:rsidRPr="004F5E06">
        <w:t xml:space="preserve"> the term 'language' to talk about speaking, listening, reading, writing and visual communication skills. In its broadest sense, language involves the words, verbal structures and gestures we use to convey meaning. We are also talking about using words and</w:t>
      </w:r>
      <w:r w:rsidRPr="004F5E06">
        <w:t xml:space="preserve"> grammatical structures and other meaning support systems (e.g. gestures when speaking and listening, punctuation and formatting when reading and writing) to make meaning or to understand somebody else's meaning. (Taking the Lead, 2006)</w:t>
      </w:r>
    </w:p>
    <w:p w:rsidR="00000000" w:rsidRPr="004F5E06" w:rsidP="004F5E06">
      <w:pPr>
        <w:pStyle w:val="BodyText"/>
      </w:pPr>
      <w:r w:rsidRPr="004F5E06">
        <w:t xml:space="preserve">This qualification </w:t>
      </w:r>
      <w:r w:rsidRPr="004F5E06">
        <w:t>responds to the need for all practitioners to have a set of strategies to meet learners' language development needs. This is not language in the strict sense of language acquisition (as defined within the TESOL discipline), but rather the development of re</w:t>
      </w:r>
      <w:r w:rsidRPr="004F5E06">
        <w:t>levant and appropriate language repertoires depending on the context.</w:t>
      </w:r>
    </w:p>
    <w:p w:rsidR="00000000" w:rsidRPr="004F5E06" w:rsidP="004F5E06">
      <w:pPr>
        <w:pStyle w:val="BodyText"/>
      </w:pPr>
      <w:r w:rsidRPr="004F5E06">
        <w:t>The diversity of learners attending adult language, literacy and numeracy provision requires effective and innovative educational leaders, program managers and researchers with responsib</w:t>
      </w:r>
      <w:r w:rsidRPr="004F5E06">
        <w:t>ility for adult language, literacy and numeracy policy development and response, and program design and review. TAE80110 Vocational Graduate Diploma of Adult Language, Literacy and Numeracy Leadership develops the skills and knowledge required to fulfil th</w:t>
      </w:r>
      <w:r w:rsidRPr="004F5E06">
        <w:t>is responsibility in these roles.</w:t>
      </w:r>
    </w:p>
    <w:p w:rsidR="00000000" w:rsidRPr="004F5E06" w:rsidP="004F5E06">
      <w:pPr>
        <w:pStyle w:val="BodyText"/>
      </w:pPr>
      <w:r w:rsidRPr="004F5E06">
        <w:t>Adult language, literacy and numeracy delivery contexts include vocational education settings, workplaces, and the community. A range of training organisations (public, not-for-profit, community and private) provides adult</w:t>
      </w:r>
      <w:r w:rsidRPr="004F5E06">
        <w:t xml:space="preserve"> language, literacy and numeracy skills development. </w:t>
      </w:r>
    </w:p>
    <w:p w:rsidR="00000000" w:rsidRPr="004F5E06" w:rsidP="004F5E06">
      <w:pPr>
        <w:pStyle w:val="BodyText"/>
      </w:pPr>
      <w:r w:rsidRPr="004F5E06">
        <w:rPr>
          <w:rStyle w:val="SpecialBold"/>
        </w:rPr>
        <w:t>Job roles</w:t>
      </w:r>
    </w:p>
    <w:p w:rsidR="00000000" w:rsidRPr="004F5E06" w:rsidP="004F5E06">
      <w:pPr>
        <w:pStyle w:val="BodyText"/>
      </w:pPr>
      <w:r w:rsidRPr="004F5E06">
        <w:t>This qualification may apply to those in roles with responsibility for adult language, literacy and numeracy policy development and response, as well as program design and review. Job roles an</w:t>
      </w:r>
      <w:r w:rsidRPr="004F5E06">
        <w:t>d titles vary across different organisational contexts. Possible job titles and roles relevant to this qualification include:</w:t>
      </w:r>
    </w:p>
    <w:p w:rsidR="00000000" w:rsidRPr="004F5E06" w:rsidP="004F5E06">
      <w:pPr>
        <w:pStyle w:val="ListBullet"/>
      </w:pPr>
      <w:r w:rsidRPr="004F5E06">
        <w:t>adult literacy and numeracy teacher or leader, training organisation</w:t>
      </w:r>
    </w:p>
    <w:p w:rsidR="00000000" w:rsidRPr="004F5E06" w:rsidP="004F5E06">
      <w:pPr>
        <w:pStyle w:val="ListBullet"/>
      </w:pPr>
      <w:r w:rsidRPr="004F5E06">
        <w:t>practitioner or coordinator, Workplace English Language and Literacy (WELL) program</w:t>
      </w:r>
    </w:p>
    <w:p w:rsidR="00000000" w:rsidRPr="004F5E06" w:rsidP="004F5E06">
      <w:pPr>
        <w:pStyle w:val="ListBullet"/>
      </w:pPr>
      <w:r w:rsidRPr="004F5E06">
        <w:t>senior educator, teaching and learning, training organisation</w:t>
      </w:r>
    </w:p>
    <w:p w:rsidR="00000000" w:rsidRPr="004F5E06" w:rsidP="004F5E06">
      <w:pPr>
        <w:pStyle w:val="ListBullet"/>
      </w:pPr>
      <w:r w:rsidRPr="004F5E06">
        <w:t>adult literacy and numeracy learning resource developer</w:t>
      </w:r>
    </w:p>
    <w:p w:rsidR="00000000" w:rsidRPr="004F5E06" w:rsidP="004F5E06">
      <w:pPr>
        <w:pStyle w:val="ListBullet"/>
      </w:pPr>
      <w:r w:rsidRPr="004F5E06">
        <w:t>program coordinator, training organisation</w:t>
      </w:r>
    </w:p>
    <w:p w:rsidR="00000000" w:rsidRPr="004F5E06" w:rsidP="004F5E06">
      <w:pPr>
        <w:pStyle w:val="ListBullet"/>
      </w:pPr>
      <w:r w:rsidRPr="004F5E06">
        <w:t>educational</w:t>
      </w:r>
      <w:r w:rsidRPr="004F5E06">
        <w:t xml:space="preserve"> consultant</w:t>
      </w:r>
    </w:p>
    <w:p w:rsidR="00000000" w:rsidRPr="004F5E06" w:rsidP="004F5E06">
      <w:pPr>
        <w:pStyle w:val="ListBullet"/>
      </w:pPr>
      <w:r w:rsidRPr="004F5E06">
        <w:t>workforce development leader</w:t>
      </w:r>
    </w:p>
    <w:p w:rsidR="00356F2A" w:rsidP="004F5E06">
      <w:pPr>
        <w:pStyle w:val="ListBullet"/>
      </w:pPr>
      <w:r w:rsidRPr="004F5E06">
        <w:t>policy advisor on language, literacy and numeracy.</w:t>
      </w:r>
    </w:p>
    <w:p w:rsidR="00356F2A" w:rsidP="004F5E06">
      <w:pPr>
        <w:pStyle w:val="ListBullet"/>
      </w:pPr>
    </w:p>
    <w:p w:rsidR="00000000" w:rsidRPr="004F5E06" w:rsidP="004F5E06">
      <w:pPr>
        <w:pStyle w:val="Heading1"/>
      </w:pPr>
      <w:bookmarkStart w:id="3" w:name="O_507343"/>
      <w:bookmarkEnd w:id="3"/>
      <w:r w:rsidRPr="004F5E06">
        <w:t>Pathways Information</w:t>
      </w:r>
    </w:p>
    <w:p w:rsidR="00000000" w:rsidRPr="004F5E06" w:rsidP="004F5E06">
      <w:pPr>
        <w:pStyle w:val="BodyText"/>
      </w:pPr>
      <w:r w:rsidRPr="004F5E06">
        <w:rPr>
          <w:rStyle w:val="SpecialBold"/>
        </w:rPr>
        <w:t>Qualification pathways</w:t>
      </w:r>
    </w:p>
    <w:p w:rsidR="00000000" w:rsidRPr="004F5E06" w:rsidP="004F5E06">
      <w:pPr>
        <w:pStyle w:val="BodyText"/>
      </w:pPr>
      <w:r w:rsidRPr="004F5E06">
        <w:rPr>
          <w:rStyle w:val="Emphasis"/>
        </w:rPr>
        <w:t>Prerequisite requirements</w:t>
      </w:r>
    </w:p>
    <w:p w:rsidR="00000000" w:rsidRPr="004F5E06" w:rsidP="004F5E06">
      <w:pPr>
        <w:pStyle w:val="BodyText"/>
      </w:pPr>
      <w:r w:rsidRPr="004F5E06">
        <w:t>There are no prerequisite requirements for individual units of competency.</w:t>
      </w:r>
    </w:p>
    <w:p w:rsidR="00000000" w:rsidRPr="004F5E06" w:rsidP="004F5E06">
      <w:pPr>
        <w:pStyle w:val="BodyText"/>
      </w:pPr>
      <w:r w:rsidRPr="004F5E06">
        <w:rPr>
          <w:rStyle w:val="Emphasis"/>
        </w:rPr>
        <w:t>Pathways into the qualification</w:t>
      </w:r>
    </w:p>
    <w:p w:rsidR="00000000" w:rsidRPr="004F5E06" w:rsidP="004F5E06">
      <w:pPr>
        <w:pStyle w:val="BodyText"/>
      </w:pPr>
      <w:r w:rsidRPr="004F5E06">
        <w:t>Candidates may enter the qualification through a number of entry points, including with:</w:t>
      </w:r>
    </w:p>
    <w:p w:rsidR="00000000" w:rsidRPr="004F5E06" w:rsidP="004F5E06">
      <w:pPr>
        <w:pStyle w:val="ListBullet"/>
      </w:pPr>
      <w:r w:rsidRPr="004F5E06">
        <w:t>a Bachelor's degree or other higher education qualification, together with relevant vocational practice, or</w:t>
      </w:r>
    </w:p>
    <w:p w:rsidR="00000000" w:rsidRPr="004F5E06" w:rsidP="004F5E06">
      <w:pPr>
        <w:pStyle w:val="ListBullet"/>
      </w:pPr>
      <w:r w:rsidRPr="004F5E06">
        <w:t>a relevant Certificate III</w:t>
      </w:r>
      <w:r w:rsidRPr="004F5E06">
        <w:t>, Certificate IV, Diploma or Advanced Diploma with significant relevant vocational practice, or</w:t>
      </w:r>
    </w:p>
    <w:p w:rsidR="00000000" w:rsidRPr="004F5E06" w:rsidP="004F5E06">
      <w:pPr>
        <w:pStyle w:val="ListBullet"/>
      </w:pPr>
      <w:r w:rsidRPr="004F5E06">
        <w:t>TAE70110 Vocational Graduate Certificate in Adult Language, Literacy and Numeracy Practice.</w:t>
      </w:r>
    </w:p>
    <w:p w:rsidR="00000000" w:rsidRPr="004F5E06" w:rsidP="004F5E06">
      <w:pPr>
        <w:pStyle w:val="BodyText"/>
      </w:pPr>
    </w:p>
    <w:p w:rsidR="00000000" w:rsidRPr="004F5E06" w:rsidP="004F5E06">
      <w:pPr>
        <w:pStyle w:val="BodyText"/>
      </w:pPr>
      <w:r w:rsidRPr="004F5E06">
        <w:rPr>
          <w:rStyle w:val="Emphasis"/>
        </w:rPr>
        <w:t>Pathways from the qualification</w:t>
      </w:r>
    </w:p>
    <w:p w:rsidR="00000000" w:rsidRPr="004F5E06" w:rsidP="004F5E06">
      <w:pPr>
        <w:pStyle w:val="BodyText"/>
      </w:pPr>
      <w:r w:rsidRPr="004F5E06">
        <w:t>After ac</w:t>
      </w:r>
      <w:r w:rsidRPr="004F5E06">
        <w:t>hieving TAE80110 Vocational Graduate Diploma of Adult Language, Literacy and Numeracy Leadership candidates could go on to higher education qualifications.</w:t>
      </w:r>
    </w:p>
    <w:p w:rsidR="00000000" w:rsidRPr="004F5E06" w:rsidP="004F5E06">
      <w:pPr>
        <w:pStyle w:val="BodyText"/>
      </w:pPr>
      <w:r w:rsidRPr="004F5E06">
        <w:rPr>
          <w:rStyle w:val="Emphasis"/>
        </w:rPr>
        <w:t>Articulation to higher education</w:t>
      </w:r>
    </w:p>
    <w:p w:rsidR="00000000" w:rsidRPr="004F5E06" w:rsidP="004F5E06">
      <w:pPr>
        <w:pStyle w:val="BodyText"/>
      </w:pPr>
      <w:r w:rsidRPr="004F5E06">
        <w:t>While there are no formal articulation or credit transfer arrangeme</w:t>
      </w:r>
      <w:r w:rsidRPr="004F5E06">
        <w:t>nts, it is anticipated that this qualification would contribute significantly to existing or proposed higher education qualifications in this field. Learners seeking credit into other post-graduate qualifications in higher education will need to apply on a</w:t>
      </w:r>
      <w:r w:rsidRPr="004F5E06">
        <w:t>n individual basis to organisations delivering those qualifications.</w:t>
      </w:r>
    </w:p>
    <w:p w:rsidR="00356F2A" w:rsidP="004F5E06">
      <w:pPr>
        <w:pStyle w:val="BodyText"/>
      </w:pPr>
      <w:r w:rsidRPr="004F5E06">
        <w:t>This qualification does not and does not seek to replace the diverse range of post graduate qualifications in adult language, literacy and numeracy available in the university sector.</w:t>
      </w:r>
    </w:p>
    <w:p w:rsidR="00356F2A" w:rsidP="004F5E06">
      <w:pPr>
        <w:pStyle w:val="BodyText"/>
      </w:pPr>
    </w:p>
    <w:p w:rsidR="00000000" w:rsidRPr="004F5E06" w:rsidP="004F5E06">
      <w:pPr>
        <w:pStyle w:val="Heading1"/>
      </w:pPr>
      <w:bookmarkStart w:id="4" w:name="O_507347"/>
      <w:bookmarkEnd w:id="4"/>
      <w:r w:rsidRPr="004F5E06">
        <w:t>Licensing/Regulatory Information</w:t>
      </w:r>
    </w:p>
    <w:p w:rsidR="00000000" w:rsidRPr="004F5E06" w:rsidP="004F5E06">
      <w:pPr>
        <w:pStyle w:val="BodyText"/>
      </w:pPr>
      <w:r w:rsidRPr="004F5E06">
        <w:t>There is no direct link between this qualification and licensing, legislative and/or regulatory requirements.</w:t>
      </w:r>
    </w:p>
    <w:p w:rsidR="00000000" w:rsidRPr="004F5E06" w:rsidP="004F5E06">
      <w:pPr>
        <w:pStyle w:val="AllowPageBreak"/>
      </w:pPr>
    </w:p>
    <w:p w:rsidR="00000000" w:rsidRPr="004F5E06" w:rsidP="004F5E06">
      <w:pPr>
        <w:pStyle w:val="Heading1"/>
      </w:pPr>
      <w:bookmarkStart w:id="5" w:name="O_507340"/>
      <w:bookmarkEnd w:id="5"/>
      <w:r w:rsidRPr="004F5E06">
        <w:t>Entry Requirements</w:t>
      </w:r>
    </w:p>
    <w:p w:rsidR="00000000" w:rsidRPr="004F5E06" w:rsidP="004F5E06">
      <w:pPr>
        <w:pStyle w:val="BodyText"/>
      </w:pPr>
      <w:r w:rsidRPr="004F5E06">
        <w:t>There are no specific entry requirements for this qualificatio</w:t>
      </w:r>
      <w:r w:rsidRPr="004F5E06">
        <w:t xml:space="preserve">n, although it is expected that candidates will demonstrate the potential to undertake study at graduate level (see </w:t>
      </w:r>
      <w:r w:rsidRPr="004F5E06">
        <w:rPr>
          <w:rStyle w:val="Emphasis"/>
        </w:rPr>
        <w:t>Pathways into the qualification</w:t>
      </w:r>
      <w:r w:rsidRPr="004F5E06">
        <w:t xml:space="preserve"> section below).</w:t>
      </w:r>
    </w:p>
    <w:p w:rsidR="00000000" w:rsidRPr="004F5E06" w:rsidP="004F5E06">
      <w:pPr>
        <w:pStyle w:val="AllowPageBreak"/>
      </w:pPr>
    </w:p>
    <w:p w:rsidR="00000000" w:rsidRPr="004F5E06" w:rsidP="004F5E06">
      <w:pPr>
        <w:pStyle w:val="Heading1"/>
      </w:pPr>
      <w:bookmarkStart w:id="6" w:name="O_507345"/>
      <w:bookmarkEnd w:id="6"/>
      <w:r w:rsidRPr="004F5E06">
        <w:t>Employability Skills Summary</w:t>
      </w:r>
    </w:p>
    <w:tbl>
      <w:tblPr>
        <w:tblW w:w="9570" w:type="dxa"/>
        <w:tblLayout w:type="fixed"/>
        <w:tblCellMar>
          <w:left w:w="62" w:type="dxa"/>
          <w:right w:w="62" w:type="dxa"/>
        </w:tblCellMar>
        <w:tblLook w:val="0000"/>
      </w:tblPr>
      <w:tblGrid>
        <w:gridCol w:w="2892"/>
        <w:gridCol w:w="6678"/>
      </w:tblGrid>
      <w:tr w:rsidTr="00356F2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E06">
            <w:pPr>
              <w:pStyle w:val="BodyText"/>
              <w:rPr>
                <w:lang w:val="en-NZ"/>
              </w:rPr>
            </w:pPr>
            <w:r w:rsidRPr="004F5E06">
              <w:rPr>
                <w:rStyle w:val="SpecialBold"/>
              </w:rPr>
              <w:t>EMPLOYABILITY SKILLS QUALIFICATION SUMMARY</w:t>
            </w:r>
          </w:p>
        </w:tc>
      </w:tr>
      <w:tr w:rsidTr="00356F2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5E06" w:rsidP="004F5E06">
            <w:pPr>
              <w:pStyle w:val="BodyText"/>
            </w:pPr>
            <w:r w:rsidRPr="004F5E06">
              <w:rPr>
                <w:rStyle w:val="SpecialBold"/>
              </w:rPr>
              <w:t>T</w:t>
            </w:r>
            <w:r w:rsidRPr="004F5E06">
              <w:rPr>
                <w:rStyle w:val="SpecialBold"/>
              </w:rPr>
              <w:t>AE80110 Vocational Graduate Diploma of Adult Language</w:t>
            </w:r>
            <w:r w:rsidRPr="004F5E06">
              <w:t xml:space="preserve">, </w:t>
            </w:r>
            <w:r w:rsidRPr="004F5E06">
              <w:rPr>
                <w:rStyle w:val="SpecialBold"/>
              </w:rPr>
              <w:t>Literacy and Numeracy Leadership</w:t>
            </w:r>
          </w:p>
          <w:p w:rsidR="00000000" w:rsidRPr="004F5E06" w:rsidP="004F5E06">
            <w:pPr>
              <w:pStyle w:val="BodyText"/>
            </w:pPr>
          </w:p>
          <w:p w:rsidR="00000000" w:rsidP="004F5E06">
            <w:pPr>
              <w:pStyle w:val="BodyText"/>
              <w:rPr>
                <w:lang w:val="en-NZ"/>
              </w:rPr>
            </w:pPr>
            <w:r w:rsidRPr="004F5E06">
              <w:t>The following table contains a summary of the employability skills required by industry for this qualification. The employability skills facets described here are broa</w:t>
            </w:r>
            <w:r w:rsidRPr="004F5E06">
              <w:t>d industry requirements that may vary depending on qualification packaging options.</w:t>
            </w:r>
          </w:p>
        </w:tc>
      </w:tr>
      <w:tr w:rsidTr="00356F2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5E06" w:rsidP="004F5E06">
            <w:pPr>
              <w:pStyle w:val="BodyText"/>
            </w:pPr>
            <w:r w:rsidRPr="004F5E06">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E06">
            <w:pPr>
              <w:pStyle w:val="BodyText"/>
              <w:rPr>
                <w:lang w:val="en-NZ"/>
              </w:rPr>
            </w:pPr>
            <w:r w:rsidRPr="004F5E06">
              <w:rPr>
                <w:rStyle w:val="SpecialBold"/>
              </w:rPr>
              <w:t>Industry</w:t>
            </w:r>
            <w:r w:rsidRPr="004F5E06">
              <w:t>/</w:t>
            </w:r>
            <w:r w:rsidRPr="004F5E06">
              <w:rPr>
                <w:rStyle w:val="SpecialBold"/>
              </w:rPr>
              <w:t>enterprise requirements for this qualification include</w:t>
            </w:r>
            <w:r w:rsidRPr="004F5E06">
              <w:t>:</w:t>
            </w:r>
          </w:p>
        </w:tc>
      </w:tr>
      <w:tr w:rsidTr="00356F2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E06">
            <w:pPr>
              <w:pStyle w:val="BodyText"/>
              <w:rPr>
                <w:lang w:val="en-NZ"/>
              </w:rPr>
            </w:pPr>
            <w:r w:rsidRPr="004F5E06">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5E06" w:rsidP="004F5E06">
            <w:pPr>
              <w:pStyle w:val="ListBullet"/>
            </w:pPr>
            <w:r w:rsidRPr="004F5E06">
              <w:t>reading and evaluating complex and formal documents, such as policy documents</w:t>
            </w:r>
          </w:p>
          <w:p w:rsidR="00000000" w:rsidRPr="004F5E06" w:rsidP="004F5E06">
            <w:pPr>
              <w:pStyle w:val="ListBullet"/>
            </w:pPr>
            <w:r w:rsidRPr="004F5E06">
              <w:t>processing material and critically analysing and integrating information from a wide range of sources</w:t>
            </w:r>
          </w:p>
          <w:p w:rsidR="00000000" w:rsidRPr="004F5E06" w:rsidP="004F5E06">
            <w:pPr>
              <w:pStyle w:val="ListBullet"/>
            </w:pPr>
            <w:r w:rsidRPr="004F5E06">
              <w:t>consulting and sharing information with a wide range of groups using a range</w:t>
            </w:r>
            <w:r w:rsidRPr="004F5E06">
              <w:t xml:space="preserve"> of communication techniques</w:t>
            </w:r>
          </w:p>
          <w:p w:rsidR="00000000" w:rsidRPr="004F5E06" w:rsidP="004F5E06">
            <w:pPr>
              <w:pStyle w:val="ListBullet"/>
            </w:pPr>
            <w:r w:rsidRPr="004F5E06">
              <w:t>collaborating and negotiating with others</w:t>
            </w:r>
          </w:p>
          <w:p w:rsidR="00000000" w:rsidRPr="004F5E06" w:rsidP="004F5E06">
            <w:pPr>
              <w:pStyle w:val="ListBullet"/>
            </w:pPr>
            <w:r w:rsidRPr="004F5E06">
              <w:t xml:space="preserve">interpreting language that is highly nuanced </w:t>
            </w:r>
          </w:p>
          <w:p w:rsidR="00000000" w:rsidRPr="004F5E06" w:rsidP="004F5E06">
            <w:pPr>
              <w:pStyle w:val="ListBullet"/>
            </w:pPr>
            <w:r w:rsidRPr="004F5E06">
              <w:t xml:space="preserve">using language to influence others </w:t>
            </w:r>
          </w:p>
          <w:p w:rsidR="00000000" w:rsidRPr="004F5E06" w:rsidP="004F5E06">
            <w:pPr>
              <w:pStyle w:val="ListBullet"/>
            </w:pPr>
            <w:r w:rsidRPr="004F5E06">
              <w:t>developing written texts that deal with complex ideas and concepts and which meet the purpose and audience requirements</w:t>
            </w:r>
          </w:p>
          <w:p w:rsidR="00000000" w:rsidP="004F5E06">
            <w:pPr>
              <w:pStyle w:val="ListBullet"/>
              <w:rPr>
                <w:lang w:val="en-NZ"/>
              </w:rPr>
            </w:pPr>
            <w:r w:rsidRPr="004F5E06">
              <w:t>applying basic numeracy skills to workplace requirements</w:t>
            </w:r>
          </w:p>
        </w:tc>
      </w:tr>
      <w:tr w:rsidTr="00356F2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E06">
            <w:pPr>
              <w:pStyle w:val="BodyText"/>
              <w:rPr>
                <w:lang w:val="en-NZ"/>
              </w:rPr>
            </w:pPr>
            <w:r w:rsidRPr="004F5E06">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5E06" w:rsidP="004F5E06">
            <w:pPr>
              <w:pStyle w:val="ListBullet"/>
            </w:pPr>
            <w:r w:rsidRPr="004F5E06">
              <w:t>cultivating collaborative and participative work relationships</w:t>
            </w:r>
          </w:p>
          <w:p w:rsidR="00000000" w:rsidRPr="004F5E06" w:rsidP="004F5E06">
            <w:pPr>
              <w:pStyle w:val="ListBullet"/>
            </w:pPr>
            <w:r w:rsidRPr="004F5E06">
              <w:t>culti</w:t>
            </w:r>
            <w:r w:rsidRPr="004F5E06">
              <w:t>vating networks</w:t>
            </w:r>
          </w:p>
          <w:p w:rsidR="00000000" w:rsidRPr="004F5E06" w:rsidP="004F5E06">
            <w:pPr>
              <w:pStyle w:val="ListBullet"/>
            </w:pPr>
            <w:r w:rsidRPr="004F5E06">
              <w:t>identifying and utilising the strengths of other team members</w:t>
            </w:r>
          </w:p>
          <w:p w:rsidR="00000000" w:rsidP="004F5E06">
            <w:pPr>
              <w:pStyle w:val="ListBullet"/>
              <w:rPr>
                <w:lang w:val="en-NZ"/>
              </w:rPr>
            </w:pPr>
            <w:r w:rsidRPr="004F5E06">
              <w:t>applying teamwork skills to a range of situations</w:t>
            </w:r>
          </w:p>
        </w:tc>
      </w:tr>
      <w:tr w:rsidTr="00356F2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E06">
            <w:pPr>
              <w:pStyle w:val="BodyText"/>
              <w:rPr>
                <w:lang w:val="en-NZ"/>
              </w:rPr>
            </w:pPr>
            <w:r w:rsidRPr="004F5E06">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5E06" w:rsidP="004F5E06">
            <w:pPr>
              <w:pStyle w:val="ListBullet"/>
            </w:pPr>
            <w:r w:rsidRPr="004F5E06">
              <w:t>formulating and investigating problems</w:t>
            </w:r>
          </w:p>
          <w:p w:rsidR="00000000" w:rsidRPr="004F5E06" w:rsidP="004F5E06">
            <w:pPr>
              <w:pStyle w:val="ListBullet"/>
            </w:pPr>
            <w:r w:rsidRPr="004F5E06">
              <w:t>creating solutions, innovating and improving current practices</w:t>
            </w:r>
          </w:p>
          <w:p w:rsidR="00000000" w:rsidRPr="004F5E06" w:rsidP="004F5E06">
            <w:pPr>
              <w:pStyle w:val="ListBullet"/>
            </w:pPr>
            <w:r w:rsidRPr="004F5E06">
              <w:t>applying</w:t>
            </w:r>
            <w:r w:rsidRPr="004F5E06">
              <w:t xml:space="preserve"> critical reasoning to issues through independent thought and informed judgement</w:t>
            </w:r>
          </w:p>
          <w:p w:rsidR="00000000" w:rsidRPr="004F5E06" w:rsidP="004F5E06">
            <w:pPr>
              <w:pStyle w:val="ListBullet"/>
            </w:pPr>
            <w:r w:rsidRPr="004F5E06">
              <w:t>evaluating research, making decisions and reflecting critically on the justifications for decisions, using an evidence-based approach</w:t>
            </w:r>
          </w:p>
          <w:p w:rsidR="00000000" w:rsidP="004F5E06">
            <w:pPr>
              <w:pStyle w:val="ListBullet"/>
              <w:rPr>
                <w:lang w:val="en-NZ"/>
              </w:rPr>
            </w:pPr>
            <w:r w:rsidRPr="004F5E06">
              <w:t>systematically evaluating strateg</w:t>
            </w:r>
            <w:r w:rsidRPr="004F5E06">
              <w:t>ic outcomes</w:t>
            </w:r>
          </w:p>
        </w:tc>
      </w:tr>
      <w:tr w:rsidTr="00356F2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E06">
            <w:pPr>
              <w:pStyle w:val="BodyText"/>
              <w:rPr>
                <w:lang w:val="en-NZ"/>
              </w:rPr>
            </w:pPr>
            <w:r w:rsidRPr="004F5E06">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5E06" w:rsidP="004F5E06">
            <w:pPr>
              <w:pStyle w:val="ListBullet"/>
            </w:pPr>
            <w:r w:rsidRPr="004F5E06">
              <w:t>identifying opportunities that might not be obvious to others</w:t>
            </w:r>
          </w:p>
          <w:p w:rsidR="00000000" w:rsidRPr="004F5E06" w:rsidP="004F5E06">
            <w:pPr>
              <w:pStyle w:val="ListBullet"/>
            </w:pPr>
            <w:r w:rsidRPr="004F5E06">
              <w:t>generating ideas and adapting innovatively to changing environments</w:t>
            </w:r>
          </w:p>
          <w:p w:rsidR="00000000" w:rsidRPr="004F5E06" w:rsidP="004F5E06">
            <w:pPr>
              <w:pStyle w:val="ListBullet"/>
            </w:pPr>
            <w:r w:rsidRPr="004F5E06">
              <w:t xml:space="preserve">locating and sourcing appropriate information, and identifying future implications of </w:t>
            </w:r>
            <w:r w:rsidRPr="004F5E06">
              <w:t>information and data collected</w:t>
            </w:r>
          </w:p>
          <w:p w:rsidR="00000000" w:rsidP="004F5E06">
            <w:pPr>
              <w:pStyle w:val="ListBullet"/>
              <w:rPr>
                <w:lang w:val="en-NZ"/>
              </w:rPr>
            </w:pPr>
            <w:r w:rsidRPr="004F5E06">
              <w:t>seeking and using feedback to improve ideas</w:t>
            </w:r>
          </w:p>
        </w:tc>
      </w:tr>
      <w:tr w:rsidTr="00356F2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E06">
            <w:pPr>
              <w:pStyle w:val="BodyText"/>
              <w:rPr>
                <w:lang w:val="en-NZ"/>
              </w:rPr>
            </w:pPr>
            <w:r w:rsidRPr="004F5E06">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5E06" w:rsidP="004F5E06">
            <w:pPr>
              <w:pStyle w:val="ListBullet"/>
            </w:pPr>
            <w:r w:rsidRPr="004F5E06">
              <w:t xml:space="preserve">collecting, analysing and organising information from a range of sources </w:t>
            </w:r>
          </w:p>
          <w:p w:rsidR="00000000" w:rsidRPr="004F5E06" w:rsidP="004F5E06">
            <w:pPr>
              <w:pStyle w:val="ListBullet"/>
            </w:pPr>
            <w:r w:rsidRPr="004F5E06">
              <w:t>designing research methodology</w:t>
            </w:r>
          </w:p>
          <w:p w:rsidR="00000000" w:rsidRPr="004F5E06" w:rsidP="004F5E06">
            <w:pPr>
              <w:pStyle w:val="ListBullet"/>
            </w:pPr>
            <w:r w:rsidRPr="004F5E06">
              <w:t>framing strategies in consideration of available r</w:t>
            </w:r>
            <w:r w:rsidRPr="004F5E06">
              <w:t>esources, timelines and needs of stakeholders</w:t>
            </w:r>
          </w:p>
          <w:p w:rsidR="00000000" w:rsidP="004F5E06">
            <w:pPr>
              <w:pStyle w:val="ListBullet"/>
              <w:rPr>
                <w:lang w:val="en-NZ"/>
              </w:rPr>
            </w:pPr>
            <w:r w:rsidRPr="004F5E06">
              <w:t>maintaining currency and relevance of information</w:t>
            </w:r>
          </w:p>
        </w:tc>
      </w:tr>
      <w:tr w:rsidTr="00356F2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E06">
            <w:pPr>
              <w:pStyle w:val="BodyText"/>
              <w:rPr>
                <w:lang w:val="en-NZ"/>
              </w:rPr>
            </w:pPr>
            <w:r w:rsidRPr="004F5E06">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5E06" w:rsidP="004F5E06">
            <w:pPr>
              <w:pStyle w:val="ListBullet"/>
            </w:pPr>
            <w:r w:rsidRPr="004F5E06">
              <w:t xml:space="preserve">complying with requirements, codes of practice and organisational policies and procedures </w:t>
            </w:r>
          </w:p>
          <w:p w:rsidR="00000000" w:rsidRPr="004F5E06" w:rsidP="004F5E06">
            <w:pPr>
              <w:pStyle w:val="ListBullet"/>
            </w:pPr>
            <w:r w:rsidRPr="004F5E06">
              <w:t>working and learning independently and effectively</w:t>
            </w:r>
          </w:p>
          <w:p w:rsidR="00000000" w:rsidRPr="004F5E06" w:rsidP="004F5E06">
            <w:pPr>
              <w:pStyle w:val="ListBullet"/>
            </w:pPr>
            <w:r w:rsidRPr="004F5E06">
              <w:t>conducting activities ethically, cooperatively and respectfully</w:t>
            </w:r>
          </w:p>
          <w:p w:rsidR="00000000" w:rsidP="004F5E06">
            <w:pPr>
              <w:pStyle w:val="ListBullet"/>
              <w:rPr>
                <w:lang w:val="en-NZ"/>
              </w:rPr>
            </w:pPr>
            <w:r w:rsidRPr="004F5E06">
              <w:t>monitoring and evaluating own performance</w:t>
            </w:r>
          </w:p>
        </w:tc>
      </w:tr>
      <w:tr w:rsidTr="00356F2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E06">
            <w:pPr>
              <w:pStyle w:val="BodyText"/>
              <w:rPr>
                <w:lang w:val="en-NZ"/>
              </w:rPr>
            </w:pPr>
            <w:r w:rsidRPr="004F5E06">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5E06" w:rsidP="004F5E06">
            <w:pPr>
              <w:pStyle w:val="ListBullet"/>
            </w:pPr>
            <w:r w:rsidRPr="004F5E06">
              <w:t>maintaining currency and relevance of knowledge</w:t>
            </w:r>
          </w:p>
          <w:p w:rsidR="00000000" w:rsidRPr="004F5E06" w:rsidP="004F5E06">
            <w:pPr>
              <w:pStyle w:val="ListBullet"/>
            </w:pPr>
            <w:r w:rsidRPr="004F5E06">
              <w:t>contributing to the learning of others</w:t>
            </w:r>
          </w:p>
          <w:p w:rsidR="00000000" w:rsidRPr="004F5E06" w:rsidP="004F5E06">
            <w:pPr>
              <w:pStyle w:val="ListBullet"/>
            </w:pPr>
            <w:r w:rsidRPr="004F5E06">
              <w:t>taking responsibility for own learning</w:t>
            </w:r>
          </w:p>
          <w:p w:rsidR="00000000" w:rsidP="004F5E06">
            <w:pPr>
              <w:pStyle w:val="ListBullet"/>
              <w:rPr>
                <w:lang w:val="en-NZ"/>
              </w:rPr>
            </w:pPr>
            <w:r w:rsidRPr="004F5E06">
              <w:t xml:space="preserve">learning new </w:t>
            </w:r>
            <w:r w:rsidRPr="004F5E06">
              <w:t>skills and techniques</w:t>
            </w:r>
          </w:p>
        </w:tc>
      </w:tr>
      <w:tr w:rsidTr="00356F2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E06">
            <w:pPr>
              <w:pStyle w:val="BodyText"/>
              <w:rPr>
                <w:lang w:val="en-NZ"/>
              </w:rPr>
            </w:pPr>
            <w:r w:rsidRPr="004F5E06">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5E06" w:rsidP="004F5E06">
            <w:pPr>
              <w:pStyle w:val="ListBullet"/>
            </w:pPr>
            <w:r w:rsidRPr="004F5E06">
              <w:t>using a wide range of online or computer-based technologies</w:t>
            </w:r>
          </w:p>
          <w:p w:rsidR="00000000" w:rsidRPr="004F5E06" w:rsidP="004F5E06">
            <w:pPr>
              <w:pStyle w:val="ListBullet"/>
            </w:pPr>
            <w:r w:rsidRPr="004F5E06">
              <w:t>using a range of software programs</w:t>
            </w:r>
          </w:p>
          <w:p w:rsidR="00000000" w:rsidRPr="004F5E06" w:rsidP="004F5E06">
            <w:pPr>
              <w:pStyle w:val="ListBullet"/>
            </w:pPr>
            <w:r w:rsidRPr="004F5E06">
              <w:t>using technology and the internet in a systematic manner to discover, access, collect and store data, information and research</w:t>
            </w:r>
          </w:p>
        </w:tc>
      </w:tr>
    </w:tbl>
    <w:p w:rsidR="00356F2A" w:rsidP="004F5E06">
      <w:pPr>
        <w:pStyle w:val="BodyText"/>
      </w:pPr>
    </w:p>
    <w:p w:rsidR="00356F2A" w:rsidP="004F5E06">
      <w:pPr>
        <w:pStyle w:val="BodyText"/>
      </w:pPr>
    </w:p>
    <w:p w:rsidR="00000000" w:rsidRPr="004F5E06" w:rsidP="004F5E06">
      <w:pPr>
        <w:pStyle w:val="Heading1"/>
      </w:pPr>
      <w:bookmarkStart w:id="7" w:name="O_507342"/>
      <w:bookmarkEnd w:id="7"/>
      <w:r w:rsidRPr="004F5E06">
        <w:t>Packaging Rules</w:t>
      </w:r>
    </w:p>
    <w:p w:rsidR="00000000" w:rsidRPr="004F5E06" w:rsidP="004F5E06">
      <w:pPr>
        <w:pStyle w:val="BodyText"/>
      </w:pPr>
      <w:r w:rsidRPr="004F5E06">
        <w:rPr>
          <w:rStyle w:val="SpecialBold"/>
        </w:rPr>
        <w:t>Packaging Rules</w:t>
      </w:r>
    </w:p>
    <w:p w:rsidR="00000000" w:rsidRPr="004F5E06" w:rsidP="004F5E06">
      <w:pPr>
        <w:pStyle w:val="BodyText"/>
      </w:pPr>
      <w:r w:rsidRPr="004F5E06">
        <w:rPr>
          <w:rStyle w:val="SpecialBold"/>
        </w:rPr>
        <w:t>Total number of units</w:t>
      </w:r>
      <w:r w:rsidRPr="004F5E06">
        <w:t xml:space="preserve"> = </w:t>
      </w:r>
      <w:r w:rsidRPr="004F5E06">
        <w:rPr>
          <w:rStyle w:val="SpecialBold"/>
        </w:rPr>
        <w:t>8</w:t>
      </w:r>
    </w:p>
    <w:p w:rsidR="00000000" w:rsidRPr="004F5E06" w:rsidP="004F5E06">
      <w:pPr>
        <w:pStyle w:val="BodyText"/>
      </w:pPr>
      <w:r w:rsidRPr="004F5E06">
        <w:rPr>
          <w:rStyle w:val="SpecialBold"/>
        </w:rPr>
        <w:t>3 core units</w:t>
      </w:r>
      <w:r w:rsidRPr="004F5E06">
        <w:t xml:space="preserve"> </w:t>
      </w:r>
      <w:r w:rsidRPr="004F5E06">
        <w:rPr>
          <w:rStyle w:val="BoldandItalics"/>
        </w:rPr>
        <w:t>plus</w:t>
      </w:r>
      <w:r w:rsidRPr="004F5E06">
        <w:t xml:space="preserve"> </w:t>
      </w:r>
    </w:p>
    <w:p w:rsidR="00000000" w:rsidRPr="004F5E06" w:rsidP="004F5E06">
      <w:pPr>
        <w:pStyle w:val="BodyText"/>
      </w:pPr>
      <w:r w:rsidRPr="004F5E06">
        <w:rPr>
          <w:rStyle w:val="SpecialBold"/>
        </w:rPr>
        <w:t>5 elective units</w:t>
      </w:r>
    </w:p>
    <w:p w:rsidR="00000000" w:rsidRPr="004F5E06" w:rsidP="004F5E06">
      <w:pPr>
        <w:pStyle w:val="BodyText"/>
      </w:pPr>
      <w:r w:rsidRPr="004F5E06">
        <w:t xml:space="preserve">At least </w:t>
      </w:r>
      <w:r w:rsidRPr="004F5E06">
        <w:rPr>
          <w:rStyle w:val="SpecialBold"/>
        </w:rPr>
        <w:t>3 of the elective units</w:t>
      </w:r>
      <w:r w:rsidRPr="004F5E06">
        <w:t xml:space="preserve"> must be selected from the elective units listed below. Up to </w:t>
      </w:r>
      <w:r w:rsidRPr="004F5E06">
        <w:rPr>
          <w:rStyle w:val="SpecialBold"/>
        </w:rPr>
        <w:t>2 elective units</w:t>
      </w:r>
      <w:r w:rsidRPr="004F5E06">
        <w:t xml:space="preserve"> may be </w:t>
      </w:r>
      <w:r w:rsidRPr="004F5E06">
        <w:t xml:space="preserve">selected from the elective unit list or from any other currently endorsed Training Package or accredited course at Vocational Graduate Certificate or Vocational Graduate Diploma level. Elective units must be relevant to the work outcome and local industry </w:t>
      </w:r>
      <w:r w:rsidRPr="004F5E06">
        <w:t>requirements.</w:t>
      </w:r>
    </w:p>
    <w:p w:rsidR="00000000" w:rsidRPr="004F5E06" w:rsidP="004F5E06">
      <w:pPr>
        <w:pStyle w:val="BodyText"/>
      </w:pPr>
      <w:r w:rsidRPr="004F5E06">
        <w:t>Units selected from other Training Packages must not duplicate the outcomes of units selected from the Training and Education Training Package.</w:t>
      </w:r>
    </w:p>
    <w:p w:rsidR="00000000" w:rsidRPr="004F5E06" w:rsidP="004F5E06">
      <w:pPr>
        <w:pStyle w:val="BodyText"/>
      </w:pPr>
      <w:r w:rsidRPr="004F5E06">
        <w:t xml:space="preserve">Candidates with TAE70110 Vocational Graduate Certificate in Adult Language, Literacy and Numeracy </w:t>
      </w:r>
      <w:r w:rsidRPr="004F5E06">
        <w:t>Practice will gain credit of 4 elective units towards this qualification.</w:t>
      </w:r>
    </w:p>
    <w:p w:rsidR="00000000" w:rsidRPr="004F5E06" w:rsidP="004F5E06">
      <w:pPr>
        <w:pStyle w:val="BodyText"/>
      </w:pPr>
      <w:r w:rsidRPr="004F5E06">
        <w:rPr>
          <w:rStyle w:val="SpecialBold"/>
        </w:rPr>
        <w:t>Core units</w:t>
      </w:r>
    </w:p>
    <w:tbl>
      <w:tblPr>
        <w:tblW w:w="9338" w:type="dxa"/>
        <w:tblLayout w:type="fixed"/>
        <w:tblCellMar>
          <w:left w:w="62" w:type="dxa"/>
          <w:right w:w="62" w:type="dxa"/>
        </w:tblCellMar>
        <w:tblLook w:val="0000"/>
      </w:tblPr>
      <w:tblGrid>
        <w:gridCol w:w="1729"/>
        <w:gridCol w:w="7609"/>
      </w:tblGrid>
      <w:tr w:rsidTr="00356F2A">
        <w:tblPrEx>
          <w:tblW w:w="9338" w:type="dxa"/>
          <w:tblLayout w:type="fixed"/>
          <w:tblCellMar>
            <w:left w:w="62" w:type="dxa"/>
            <w:right w:w="62" w:type="dxa"/>
          </w:tblCellMar>
          <w:tblLook w:val="0000"/>
        </w:tblPrEx>
        <w:trPr>
          <w:tblHeader/>
        </w:trPr>
        <w:tc>
          <w:tcPr>
            <w:tcW w:w="1729" w:type="dxa"/>
            <w:tcBorders>
              <w:top w:val="nil"/>
              <w:left w:val="nil"/>
              <w:bottom w:val="nil"/>
              <w:right w:val="nil"/>
            </w:tcBorders>
            <w:tcMar>
              <w:top w:w="0" w:type="dxa"/>
              <w:left w:w="62" w:type="dxa"/>
              <w:bottom w:w="0" w:type="dxa"/>
              <w:right w:w="62" w:type="dxa"/>
            </w:tcMar>
          </w:tcPr>
          <w:p w:rsidR="00000000" w:rsidP="004F5E06">
            <w:pPr>
              <w:pStyle w:val="BodyText"/>
              <w:rPr>
                <w:lang w:val="en-NZ"/>
              </w:rPr>
            </w:pPr>
            <w:r w:rsidRPr="004F5E06">
              <w:t>BSBRES801A</w:t>
            </w:r>
          </w:p>
        </w:tc>
        <w:tc>
          <w:tcPr>
            <w:tcW w:w="7609" w:type="dxa"/>
            <w:tcBorders>
              <w:top w:val="nil"/>
              <w:left w:val="nil"/>
              <w:bottom w:val="nil"/>
              <w:right w:val="nil"/>
            </w:tcBorders>
            <w:tcMar>
              <w:top w:w="0" w:type="dxa"/>
              <w:left w:w="62" w:type="dxa"/>
              <w:bottom w:w="0" w:type="dxa"/>
              <w:right w:w="62" w:type="dxa"/>
            </w:tcMar>
          </w:tcPr>
          <w:p w:rsidR="00000000" w:rsidP="004F5E06">
            <w:pPr>
              <w:pStyle w:val="BodyText"/>
              <w:rPr>
                <w:lang w:val="en-NZ"/>
              </w:rPr>
            </w:pPr>
            <w:r w:rsidRPr="004F5E06">
              <w:t>Initiate and lead applied research</w:t>
            </w:r>
          </w:p>
        </w:tc>
      </w:tr>
      <w:tr w:rsidTr="00356F2A">
        <w:tblPrEx>
          <w:tblW w:w="9338" w:type="dxa"/>
          <w:tblLayout w:type="fixed"/>
          <w:tblCellMar>
            <w:left w:w="62" w:type="dxa"/>
            <w:right w:w="62" w:type="dxa"/>
          </w:tblCellMar>
          <w:tblLook w:val="0000"/>
        </w:tblPrEx>
        <w:tc>
          <w:tcPr>
            <w:tcW w:w="1729" w:type="dxa"/>
            <w:tcBorders>
              <w:top w:val="nil"/>
              <w:left w:val="nil"/>
              <w:bottom w:val="nil"/>
              <w:right w:val="nil"/>
            </w:tcBorders>
            <w:tcMar>
              <w:top w:w="0" w:type="dxa"/>
              <w:left w:w="62" w:type="dxa"/>
              <w:bottom w:w="0" w:type="dxa"/>
              <w:right w:w="62" w:type="dxa"/>
            </w:tcMar>
          </w:tcPr>
          <w:p w:rsidR="00000000" w:rsidP="004F5E06">
            <w:pPr>
              <w:pStyle w:val="BodyText"/>
              <w:rPr>
                <w:lang w:val="en-NZ"/>
              </w:rPr>
            </w:pPr>
            <w:r w:rsidRPr="004F5E06">
              <w:t>TAELLN801A</w:t>
            </w:r>
          </w:p>
        </w:tc>
        <w:tc>
          <w:tcPr>
            <w:tcW w:w="7609" w:type="dxa"/>
            <w:tcBorders>
              <w:top w:val="nil"/>
              <w:left w:val="nil"/>
              <w:bottom w:val="nil"/>
              <w:right w:val="nil"/>
            </w:tcBorders>
            <w:tcMar>
              <w:top w:w="0" w:type="dxa"/>
              <w:left w:w="62" w:type="dxa"/>
              <w:bottom w:w="0" w:type="dxa"/>
              <w:right w:w="62" w:type="dxa"/>
            </w:tcMar>
          </w:tcPr>
          <w:p w:rsidR="00000000" w:rsidP="004F5E06">
            <w:pPr>
              <w:pStyle w:val="BodyText"/>
              <w:rPr>
                <w:lang w:val="en-NZ"/>
              </w:rPr>
            </w:pPr>
            <w:r w:rsidRPr="004F5E06">
              <w:t>Analyse policy and formulate strategic language, literacy and numeracy response</w:t>
            </w:r>
          </w:p>
        </w:tc>
      </w:tr>
      <w:tr w:rsidTr="00356F2A">
        <w:tblPrEx>
          <w:tblW w:w="9338" w:type="dxa"/>
          <w:tblLayout w:type="fixed"/>
          <w:tblCellMar>
            <w:left w:w="62" w:type="dxa"/>
            <w:right w:w="62" w:type="dxa"/>
          </w:tblCellMar>
          <w:tblLook w:val="0000"/>
        </w:tblPrEx>
        <w:tc>
          <w:tcPr>
            <w:tcW w:w="1729" w:type="dxa"/>
            <w:tcBorders>
              <w:top w:val="nil"/>
              <w:left w:val="nil"/>
              <w:bottom w:val="nil"/>
              <w:right w:val="nil"/>
            </w:tcBorders>
            <w:tcMar>
              <w:top w:w="0" w:type="dxa"/>
              <w:left w:w="62" w:type="dxa"/>
              <w:bottom w:w="0" w:type="dxa"/>
              <w:right w:w="62" w:type="dxa"/>
            </w:tcMar>
          </w:tcPr>
          <w:p w:rsidR="00000000" w:rsidP="004F5E06">
            <w:pPr>
              <w:pStyle w:val="BodyText"/>
              <w:rPr>
                <w:lang w:val="en-NZ"/>
              </w:rPr>
            </w:pPr>
            <w:r w:rsidRPr="004F5E06">
              <w:t>TAELLN802A</w:t>
            </w:r>
          </w:p>
        </w:tc>
        <w:tc>
          <w:tcPr>
            <w:tcW w:w="7609" w:type="dxa"/>
            <w:tcBorders>
              <w:top w:val="nil"/>
              <w:left w:val="nil"/>
              <w:bottom w:val="nil"/>
              <w:right w:val="nil"/>
            </w:tcBorders>
            <w:tcMar>
              <w:top w:w="0" w:type="dxa"/>
              <w:left w:w="62" w:type="dxa"/>
              <w:bottom w:w="0" w:type="dxa"/>
              <w:right w:w="62" w:type="dxa"/>
            </w:tcMar>
          </w:tcPr>
          <w:p w:rsidR="00000000" w:rsidRPr="004F5E06" w:rsidP="004F5E06">
            <w:pPr>
              <w:pStyle w:val="BodyText"/>
            </w:pPr>
            <w:r w:rsidRPr="004F5E06">
              <w:t>Research and implement new adult language, literacy and numeracy practices</w:t>
            </w:r>
          </w:p>
        </w:tc>
      </w:tr>
    </w:tbl>
    <w:p w:rsidR="00000000" w:rsidRPr="004F5E06" w:rsidP="004F5E06">
      <w:pPr>
        <w:pStyle w:val="BodyText"/>
      </w:pPr>
    </w:p>
    <w:p w:rsidR="00000000" w:rsidRPr="004F5E06" w:rsidP="004F5E06">
      <w:pPr>
        <w:pStyle w:val="BodyText"/>
      </w:pPr>
      <w:r w:rsidRPr="004F5E06">
        <w:rPr>
          <w:rStyle w:val="SpecialBold"/>
        </w:rPr>
        <w:t>Elective units</w:t>
      </w:r>
    </w:p>
    <w:tbl>
      <w:tblPr>
        <w:tblW w:w="9334" w:type="dxa"/>
        <w:tblLayout w:type="fixed"/>
        <w:tblCellMar>
          <w:left w:w="62" w:type="dxa"/>
          <w:right w:w="62" w:type="dxa"/>
        </w:tblCellMar>
        <w:tblLook w:val="0000"/>
      </w:tblPr>
      <w:tblGrid>
        <w:gridCol w:w="1729"/>
        <w:gridCol w:w="7605"/>
      </w:tblGrid>
      <w:tr w:rsidTr="00356F2A">
        <w:tblPrEx>
          <w:tblW w:w="9334" w:type="dxa"/>
          <w:tblLayout w:type="fixed"/>
          <w:tblCellMar>
            <w:left w:w="62" w:type="dxa"/>
            <w:right w:w="62" w:type="dxa"/>
          </w:tblCellMar>
          <w:tblLook w:val="0000"/>
        </w:tblPrEx>
        <w:trPr>
          <w:tblHeader/>
        </w:trPr>
        <w:tc>
          <w:tcPr>
            <w:tcW w:w="1729" w:type="dxa"/>
            <w:tcBorders>
              <w:top w:val="nil"/>
              <w:left w:val="nil"/>
              <w:bottom w:val="nil"/>
              <w:right w:val="nil"/>
            </w:tcBorders>
            <w:tcMar>
              <w:top w:w="0" w:type="dxa"/>
              <w:left w:w="62" w:type="dxa"/>
              <w:bottom w:w="0" w:type="dxa"/>
              <w:right w:w="62" w:type="dxa"/>
            </w:tcMar>
          </w:tcPr>
          <w:p w:rsidR="00000000" w:rsidP="004F5E06">
            <w:pPr>
              <w:pStyle w:val="BodyText"/>
              <w:rPr>
                <w:lang w:val="en-NZ"/>
              </w:rPr>
            </w:pPr>
            <w:r w:rsidRPr="004F5E06">
              <w:t>TAELED704A</w:t>
            </w:r>
          </w:p>
        </w:tc>
        <w:tc>
          <w:tcPr>
            <w:tcW w:w="7605" w:type="dxa"/>
            <w:tcBorders>
              <w:top w:val="nil"/>
              <w:left w:val="nil"/>
              <w:bottom w:val="nil"/>
              <w:right w:val="nil"/>
            </w:tcBorders>
            <w:tcMar>
              <w:top w:w="0" w:type="dxa"/>
              <w:left w:w="62" w:type="dxa"/>
              <w:bottom w:w="0" w:type="dxa"/>
              <w:right w:w="62" w:type="dxa"/>
            </w:tcMar>
          </w:tcPr>
          <w:p w:rsidR="00000000" w:rsidP="004F5E06">
            <w:pPr>
              <w:pStyle w:val="BodyText"/>
              <w:rPr>
                <w:lang w:val="en-NZ"/>
              </w:rPr>
            </w:pPr>
            <w:r w:rsidRPr="004F5E06">
              <w:t>Review enterprise e-learning systems and solutions implementation</w:t>
            </w:r>
          </w:p>
        </w:tc>
      </w:tr>
      <w:tr w:rsidTr="00356F2A">
        <w:tblPrEx>
          <w:tblW w:w="9334" w:type="dxa"/>
          <w:tblLayout w:type="fixed"/>
          <w:tblCellMar>
            <w:left w:w="62" w:type="dxa"/>
            <w:right w:w="62" w:type="dxa"/>
          </w:tblCellMar>
          <w:tblLook w:val="0000"/>
        </w:tblPrEx>
        <w:tc>
          <w:tcPr>
            <w:tcW w:w="1729" w:type="dxa"/>
            <w:tcBorders>
              <w:top w:val="nil"/>
              <w:left w:val="nil"/>
              <w:bottom w:val="nil"/>
              <w:right w:val="nil"/>
            </w:tcBorders>
            <w:tcMar>
              <w:top w:w="0" w:type="dxa"/>
              <w:left w:w="62" w:type="dxa"/>
              <w:bottom w:w="0" w:type="dxa"/>
              <w:right w:w="62" w:type="dxa"/>
            </w:tcMar>
          </w:tcPr>
          <w:p w:rsidR="00000000" w:rsidP="004F5E06">
            <w:pPr>
              <w:pStyle w:val="BodyText"/>
              <w:rPr>
                <w:lang w:val="en-NZ"/>
              </w:rPr>
            </w:pPr>
            <w:r w:rsidRPr="004F5E06">
              <w:t>TAELLN803A</w:t>
            </w:r>
          </w:p>
        </w:tc>
        <w:tc>
          <w:tcPr>
            <w:tcW w:w="7605" w:type="dxa"/>
            <w:tcBorders>
              <w:top w:val="nil"/>
              <w:left w:val="nil"/>
              <w:bottom w:val="nil"/>
              <w:right w:val="nil"/>
            </w:tcBorders>
            <w:tcMar>
              <w:top w:w="0" w:type="dxa"/>
              <w:left w:w="62" w:type="dxa"/>
              <w:bottom w:w="0" w:type="dxa"/>
              <w:right w:w="62" w:type="dxa"/>
            </w:tcMar>
          </w:tcPr>
          <w:p w:rsidR="00000000" w:rsidP="004F5E06">
            <w:pPr>
              <w:pStyle w:val="BodyText"/>
              <w:rPr>
                <w:lang w:val="en-NZ"/>
              </w:rPr>
            </w:pPr>
            <w:r w:rsidRPr="004F5E06">
              <w:t>Formulate workplace strategy for adult language, literacy and numeracy skill development</w:t>
            </w:r>
          </w:p>
        </w:tc>
      </w:tr>
      <w:tr w:rsidTr="00356F2A">
        <w:tblPrEx>
          <w:tblW w:w="9334" w:type="dxa"/>
          <w:tblLayout w:type="fixed"/>
          <w:tblCellMar>
            <w:left w:w="62" w:type="dxa"/>
            <w:right w:w="62" w:type="dxa"/>
          </w:tblCellMar>
          <w:tblLook w:val="0000"/>
        </w:tblPrEx>
        <w:tc>
          <w:tcPr>
            <w:tcW w:w="1729" w:type="dxa"/>
            <w:tcBorders>
              <w:top w:val="nil"/>
              <w:left w:val="nil"/>
              <w:bottom w:val="nil"/>
              <w:right w:val="nil"/>
            </w:tcBorders>
            <w:tcMar>
              <w:top w:w="0" w:type="dxa"/>
              <w:left w:w="62" w:type="dxa"/>
              <w:bottom w:w="0" w:type="dxa"/>
              <w:right w:w="62" w:type="dxa"/>
            </w:tcMar>
          </w:tcPr>
          <w:p w:rsidR="00000000" w:rsidP="004F5E06">
            <w:pPr>
              <w:pStyle w:val="BodyText"/>
              <w:rPr>
                <w:lang w:val="en-NZ"/>
              </w:rPr>
            </w:pPr>
            <w:r w:rsidRPr="004F5E06">
              <w:t>TAELLN804A</w:t>
            </w:r>
          </w:p>
        </w:tc>
        <w:tc>
          <w:tcPr>
            <w:tcW w:w="7605" w:type="dxa"/>
            <w:tcBorders>
              <w:top w:val="nil"/>
              <w:left w:val="nil"/>
              <w:bottom w:val="nil"/>
              <w:right w:val="nil"/>
            </w:tcBorders>
            <w:tcMar>
              <w:top w:w="0" w:type="dxa"/>
              <w:left w:w="62" w:type="dxa"/>
              <w:bottom w:w="0" w:type="dxa"/>
              <w:right w:w="62" w:type="dxa"/>
            </w:tcMar>
          </w:tcPr>
          <w:p w:rsidR="00000000" w:rsidP="004F5E06">
            <w:pPr>
              <w:pStyle w:val="BodyText"/>
              <w:rPr>
                <w:lang w:val="en-NZ"/>
              </w:rPr>
            </w:pPr>
            <w:r w:rsidRPr="004F5E06">
              <w:t>Design programs to develop adult language, literacy and numeracy skills</w:t>
            </w:r>
          </w:p>
        </w:tc>
      </w:tr>
      <w:tr w:rsidTr="00356F2A">
        <w:tblPrEx>
          <w:tblW w:w="9334" w:type="dxa"/>
          <w:tblLayout w:type="fixed"/>
          <w:tblCellMar>
            <w:left w:w="62" w:type="dxa"/>
            <w:right w:w="62" w:type="dxa"/>
          </w:tblCellMar>
          <w:tblLook w:val="0000"/>
        </w:tblPrEx>
        <w:tc>
          <w:tcPr>
            <w:tcW w:w="1729" w:type="dxa"/>
            <w:tcBorders>
              <w:top w:val="nil"/>
              <w:left w:val="nil"/>
              <w:bottom w:val="nil"/>
              <w:right w:val="nil"/>
            </w:tcBorders>
            <w:tcMar>
              <w:top w:w="0" w:type="dxa"/>
              <w:left w:w="62" w:type="dxa"/>
              <w:bottom w:w="0" w:type="dxa"/>
              <w:right w:w="62" w:type="dxa"/>
            </w:tcMar>
          </w:tcPr>
          <w:p w:rsidR="00000000" w:rsidP="004F5E06">
            <w:pPr>
              <w:pStyle w:val="BodyText"/>
              <w:rPr>
                <w:lang w:val="en-NZ"/>
              </w:rPr>
            </w:pPr>
            <w:r w:rsidRPr="004F5E06">
              <w:t>TAELLN805A</w:t>
            </w:r>
          </w:p>
        </w:tc>
        <w:tc>
          <w:tcPr>
            <w:tcW w:w="7605" w:type="dxa"/>
            <w:tcBorders>
              <w:top w:val="nil"/>
              <w:left w:val="nil"/>
              <w:bottom w:val="nil"/>
              <w:right w:val="nil"/>
            </w:tcBorders>
            <w:tcMar>
              <w:top w:w="0" w:type="dxa"/>
              <w:left w:w="62" w:type="dxa"/>
              <w:bottom w:w="0" w:type="dxa"/>
              <w:right w:w="62" w:type="dxa"/>
            </w:tcMar>
          </w:tcPr>
          <w:p w:rsidR="00000000" w:rsidP="004F5E06">
            <w:pPr>
              <w:pStyle w:val="BodyText"/>
              <w:rPr>
                <w:lang w:val="en-NZ"/>
              </w:rPr>
            </w:pPr>
            <w:r w:rsidRPr="004F5E06">
              <w:t>Formulate strategy for adult language, literacy and numeracy skill deve</w:t>
            </w:r>
            <w:r w:rsidRPr="004F5E06">
              <w:t>lopment in a community program</w:t>
            </w:r>
          </w:p>
        </w:tc>
      </w:tr>
      <w:tr w:rsidTr="00356F2A">
        <w:tblPrEx>
          <w:tblW w:w="9334" w:type="dxa"/>
          <w:tblLayout w:type="fixed"/>
          <w:tblCellMar>
            <w:left w:w="62" w:type="dxa"/>
            <w:right w:w="62" w:type="dxa"/>
          </w:tblCellMar>
          <w:tblLook w:val="0000"/>
        </w:tblPrEx>
        <w:tc>
          <w:tcPr>
            <w:tcW w:w="1729" w:type="dxa"/>
            <w:tcBorders>
              <w:top w:val="nil"/>
              <w:left w:val="nil"/>
              <w:bottom w:val="nil"/>
              <w:right w:val="nil"/>
            </w:tcBorders>
            <w:tcMar>
              <w:top w:w="0" w:type="dxa"/>
              <w:left w:w="62" w:type="dxa"/>
              <w:bottom w:w="0" w:type="dxa"/>
              <w:right w:w="62" w:type="dxa"/>
            </w:tcMar>
          </w:tcPr>
          <w:p w:rsidR="00000000" w:rsidP="004F5E06">
            <w:pPr>
              <w:pStyle w:val="BodyText"/>
              <w:rPr>
                <w:lang w:val="en-NZ"/>
              </w:rPr>
            </w:pPr>
            <w:r w:rsidRPr="004F5E06">
              <w:t>TAELLN806A</w:t>
            </w:r>
          </w:p>
        </w:tc>
        <w:tc>
          <w:tcPr>
            <w:tcW w:w="7605" w:type="dxa"/>
            <w:tcBorders>
              <w:top w:val="nil"/>
              <w:left w:val="nil"/>
              <w:bottom w:val="nil"/>
              <w:right w:val="nil"/>
            </w:tcBorders>
            <w:tcMar>
              <w:top w:w="0" w:type="dxa"/>
              <w:left w:w="62" w:type="dxa"/>
              <w:bottom w:w="0" w:type="dxa"/>
              <w:right w:w="62" w:type="dxa"/>
            </w:tcMar>
          </w:tcPr>
          <w:p w:rsidR="00000000" w:rsidP="004F5E06">
            <w:pPr>
              <w:pStyle w:val="BodyText"/>
              <w:rPr>
                <w:lang w:val="en-NZ"/>
              </w:rPr>
            </w:pPr>
            <w:r w:rsidRPr="004F5E06">
              <w:t>Initiate, develop and evaluate adult language, literacy and numeracy resources</w:t>
            </w:r>
          </w:p>
        </w:tc>
      </w:tr>
      <w:tr w:rsidTr="00356F2A">
        <w:tblPrEx>
          <w:tblW w:w="9334" w:type="dxa"/>
          <w:tblLayout w:type="fixed"/>
          <w:tblCellMar>
            <w:left w:w="62" w:type="dxa"/>
            <w:right w:w="62" w:type="dxa"/>
          </w:tblCellMar>
          <w:tblLook w:val="0000"/>
        </w:tblPrEx>
        <w:tc>
          <w:tcPr>
            <w:tcW w:w="1729" w:type="dxa"/>
            <w:tcBorders>
              <w:top w:val="nil"/>
              <w:left w:val="nil"/>
              <w:bottom w:val="nil"/>
              <w:right w:val="nil"/>
            </w:tcBorders>
            <w:tcMar>
              <w:top w:w="0" w:type="dxa"/>
              <w:left w:w="62" w:type="dxa"/>
              <w:bottom w:w="0" w:type="dxa"/>
              <w:right w:w="62" w:type="dxa"/>
            </w:tcMar>
          </w:tcPr>
          <w:p w:rsidR="00000000" w:rsidP="004F5E06">
            <w:pPr>
              <w:pStyle w:val="BodyText"/>
              <w:rPr>
                <w:lang w:val="en-NZ"/>
              </w:rPr>
            </w:pPr>
            <w:r w:rsidRPr="004F5E06">
              <w:t>TAELLN807A</w:t>
            </w:r>
          </w:p>
        </w:tc>
        <w:tc>
          <w:tcPr>
            <w:tcW w:w="7605" w:type="dxa"/>
            <w:tcBorders>
              <w:top w:val="nil"/>
              <w:left w:val="nil"/>
              <w:bottom w:val="nil"/>
              <w:right w:val="nil"/>
            </w:tcBorders>
            <w:tcMar>
              <w:top w:w="0" w:type="dxa"/>
              <w:left w:w="62" w:type="dxa"/>
              <w:bottom w:w="0" w:type="dxa"/>
              <w:right w:w="62" w:type="dxa"/>
            </w:tcMar>
          </w:tcPr>
          <w:p w:rsidR="00000000" w:rsidP="004F5E06">
            <w:pPr>
              <w:pStyle w:val="BodyText"/>
              <w:rPr>
                <w:lang w:val="en-NZ"/>
              </w:rPr>
            </w:pPr>
            <w:r w:rsidRPr="004F5E06">
              <w:t>Design, implement and evaluate an adult language, literacy and numeracy professional development program</w:t>
            </w:r>
          </w:p>
        </w:tc>
      </w:tr>
      <w:tr w:rsidTr="00356F2A">
        <w:tblPrEx>
          <w:tblW w:w="9334" w:type="dxa"/>
          <w:tblLayout w:type="fixed"/>
          <w:tblCellMar>
            <w:left w:w="62" w:type="dxa"/>
            <w:right w:w="62" w:type="dxa"/>
          </w:tblCellMar>
          <w:tblLook w:val="0000"/>
        </w:tblPrEx>
        <w:tc>
          <w:tcPr>
            <w:tcW w:w="1729" w:type="dxa"/>
            <w:tcBorders>
              <w:top w:val="nil"/>
              <w:left w:val="nil"/>
              <w:bottom w:val="nil"/>
              <w:right w:val="nil"/>
            </w:tcBorders>
            <w:tcMar>
              <w:top w:w="0" w:type="dxa"/>
              <w:left w:w="62" w:type="dxa"/>
              <w:bottom w:w="0" w:type="dxa"/>
              <w:right w:w="62" w:type="dxa"/>
            </w:tcMar>
          </w:tcPr>
          <w:p w:rsidR="00000000" w:rsidP="004F5E06">
            <w:pPr>
              <w:pStyle w:val="BodyText"/>
              <w:rPr>
                <w:lang w:val="en-NZ"/>
              </w:rPr>
            </w:pPr>
            <w:r w:rsidRPr="004F5E06">
              <w:t>TAELLN701A</w:t>
            </w:r>
          </w:p>
        </w:tc>
        <w:tc>
          <w:tcPr>
            <w:tcW w:w="7605" w:type="dxa"/>
            <w:tcBorders>
              <w:top w:val="nil"/>
              <w:left w:val="nil"/>
              <w:bottom w:val="nil"/>
              <w:right w:val="nil"/>
            </w:tcBorders>
            <w:tcMar>
              <w:top w:w="0" w:type="dxa"/>
              <w:left w:w="62" w:type="dxa"/>
              <w:bottom w:w="0" w:type="dxa"/>
              <w:right w:w="62" w:type="dxa"/>
            </w:tcMar>
          </w:tcPr>
          <w:p w:rsidR="00000000" w:rsidP="004F5E06">
            <w:pPr>
              <w:pStyle w:val="BodyText"/>
              <w:rPr>
                <w:lang w:val="en-NZ"/>
              </w:rPr>
            </w:pPr>
            <w:r w:rsidRPr="004F5E06">
              <w:t>Analy</w:t>
            </w:r>
            <w:r w:rsidRPr="004F5E06">
              <w:t>se and apply adult literacy teaching practices</w:t>
            </w:r>
          </w:p>
        </w:tc>
      </w:tr>
      <w:tr w:rsidTr="00356F2A">
        <w:tblPrEx>
          <w:tblW w:w="9334" w:type="dxa"/>
          <w:tblLayout w:type="fixed"/>
          <w:tblCellMar>
            <w:left w:w="62" w:type="dxa"/>
            <w:right w:w="62" w:type="dxa"/>
          </w:tblCellMar>
          <w:tblLook w:val="0000"/>
        </w:tblPrEx>
        <w:tc>
          <w:tcPr>
            <w:tcW w:w="1729" w:type="dxa"/>
            <w:tcBorders>
              <w:top w:val="nil"/>
              <w:left w:val="nil"/>
              <w:bottom w:val="nil"/>
              <w:right w:val="nil"/>
            </w:tcBorders>
            <w:tcMar>
              <w:top w:w="0" w:type="dxa"/>
              <w:left w:w="62" w:type="dxa"/>
              <w:bottom w:w="0" w:type="dxa"/>
              <w:right w:w="62" w:type="dxa"/>
            </w:tcMar>
          </w:tcPr>
          <w:p w:rsidR="00000000" w:rsidP="004F5E06">
            <w:pPr>
              <w:pStyle w:val="BodyText"/>
              <w:rPr>
                <w:lang w:val="en-NZ"/>
              </w:rPr>
            </w:pPr>
            <w:r w:rsidRPr="004F5E06">
              <w:t>TAELLN702A</w:t>
            </w:r>
          </w:p>
        </w:tc>
        <w:tc>
          <w:tcPr>
            <w:tcW w:w="7605" w:type="dxa"/>
            <w:tcBorders>
              <w:top w:val="nil"/>
              <w:left w:val="nil"/>
              <w:bottom w:val="nil"/>
              <w:right w:val="nil"/>
            </w:tcBorders>
            <w:tcMar>
              <w:top w:w="0" w:type="dxa"/>
              <w:left w:w="62" w:type="dxa"/>
              <w:bottom w:w="0" w:type="dxa"/>
              <w:right w:w="62" w:type="dxa"/>
            </w:tcMar>
          </w:tcPr>
          <w:p w:rsidR="00000000" w:rsidP="004F5E06">
            <w:pPr>
              <w:pStyle w:val="BodyText"/>
              <w:rPr>
                <w:lang w:val="en-NZ"/>
              </w:rPr>
            </w:pPr>
            <w:r w:rsidRPr="004F5E06">
              <w:t>Analyse and apply adult numeracy teaching practices</w:t>
            </w:r>
          </w:p>
        </w:tc>
      </w:tr>
      <w:tr w:rsidTr="00356F2A">
        <w:tblPrEx>
          <w:tblW w:w="9334" w:type="dxa"/>
          <w:tblLayout w:type="fixed"/>
          <w:tblCellMar>
            <w:left w:w="62" w:type="dxa"/>
            <w:right w:w="62" w:type="dxa"/>
          </w:tblCellMar>
          <w:tblLook w:val="0000"/>
        </w:tblPrEx>
        <w:tc>
          <w:tcPr>
            <w:tcW w:w="1729" w:type="dxa"/>
            <w:tcBorders>
              <w:top w:val="nil"/>
              <w:left w:val="nil"/>
              <w:bottom w:val="nil"/>
              <w:right w:val="nil"/>
            </w:tcBorders>
            <w:tcMar>
              <w:top w:w="0" w:type="dxa"/>
              <w:left w:w="62" w:type="dxa"/>
              <w:bottom w:w="0" w:type="dxa"/>
              <w:right w:w="62" w:type="dxa"/>
            </w:tcMar>
          </w:tcPr>
          <w:p w:rsidR="00000000" w:rsidP="004F5E06">
            <w:pPr>
              <w:pStyle w:val="BodyText"/>
              <w:rPr>
                <w:lang w:val="en-NZ"/>
              </w:rPr>
            </w:pPr>
            <w:r w:rsidRPr="004F5E06">
              <w:t>TAELLN703A</w:t>
            </w:r>
          </w:p>
        </w:tc>
        <w:tc>
          <w:tcPr>
            <w:tcW w:w="7605" w:type="dxa"/>
            <w:tcBorders>
              <w:top w:val="nil"/>
              <w:left w:val="nil"/>
              <w:bottom w:val="nil"/>
              <w:right w:val="nil"/>
            </w:tcBorders>
            <w:tcMar>
              <w:top w:w="0" w:type="dxa"/>
              <w:left w:w="62" w:type="dxa"/>
              <w:bottom w:w="0" w:type="dxa"/>
              <w:right w:w="62" w:type="dxa"/>
            </w:tcMar>
          </w:tcPr>
          <w:p w:rsidR="00000000" w:rsidP="004F5E06">
            <w:pPr>
              <w:pStyle w:val="BodyText"/>
              <w:rPr>
                <w:lang w:val="en-NZ"/>
              </w:rPr>
            </w:pPr>
            <w:r w:rsidRPr="004F5E06">
              <w:t xml:space="preserve">Develop English language skills of adult learners </w:t>
            </w:r>
          </w:p>
        </w:tc>
      </w:tr>
      <w:tr w:rsidTr="00356F2A">
        <w:tblPrEx>
          <w:tblW w:w="9334" w:type="dxa"/>
          <w:tblLayout w:type="fixed"/>
          <w:tblCellMar>
            <w:left w:w="62" w:type="dxa"/>
            <w:right w:w="62" w:type="dxa"/>
          </w:tblCellMar>
          <w:tblLook w:val="0000"/>
        </w:tblPrEx>
        <w:tc>
          <w:tcPr>
            <w:tcW w:w="1729" w:type="dxa"/>
            <w:tcBorders>
              <w:top w:val="nil"/>
              <w:left w:val="nil"/>
              <w:bottom w:val="nil"/>
              <w:right w:val="nil"/>
            </w:tcBorders>
            <w:tcMar>
              <w:top w:w="0" w:type="dxa"/>
              <w:left w:w="62" w:type="dxa"/>
              <w:bottom w:w="0" w:type="dxa"/>
              <w:right w:w="62" w:type="dxa"/>
            </w:tcMar>
          </w:tcPr>
          <w:p w:rsidR="00000000" w:rsidP="004F5E06">
            <w:pPr>
              <w:pStyle w:val="BodyText"/>
              <w:rPr>
                <w:lang w:val="en-NZ"/>
              </w:rPr>
            </w:pPr>
            <w:r w:rsidRPr="004F5E06">
              <w:t>BSBINN801A</w:t>
            </w:r>
          </w:p>
        </w:tc>
        <w:tc>
          <w:tcPr>
            <w:tcW w:w="7605" w:type="dxa"/>
            <w:tcBorders>
              <w:top w:val="nil"/>
              <w:left w:val="nil"/>
              <w:bottom w:val="nil"/>
              <w:right w:val="nil"/>
            </w:tcBorders>
            <w:tcMar>
              <w:top w:w="0" w:type="dxa"/>
              <w:left w:w="62" w:type="dxa"/>
              <w:bottom w:w="0" w:type="dxa"/>
              <w:right w:w="62" w:type="dxa"/>
            </w:tcMar>
          </w:tcPr>
          <w:p w:rsidR="00000000" w:rsidRPr="004F5E06" w:rsidP="004F5E06">
            <w:pPr>
              <w:pStyle w:val="BodyText"/>
            </w:pPr>
            <w:r w:rsidRPr="004F5E06">
              <w:t>Lead innovative thinking and practice</w:t>
            </w:r>
          </w:p>
        </w:tc>
      </w:tr>
    </w:tbl>
    <w:p w:rsidR="00000000" w:rsidRPr="004F5E06" w:rsidP="004F5E06">
      <w:pPr>
        <w:pStyle w:val="BodyText"/>
      </w:pPr>
    </w:p>
    <w:p w:rsidR="00000000" w:rsidRPr="004F5E06" w:rsidP="004F5E06">
      <w:pPr>
        <w:pStyle w:val="BodyText"/>
      </w:pPr>
      <w:r w:rsidRPr="004F5E06">
        <w:rPr>
          <w:rStyle w:val="SpecialBold"/>
        </w:rPr>
        <w:t>Selecting elective units for different outcomes</w:t>
      </w:r>
    </w:p>
    <w:p w:rsidR="00000000" w:rsidRPr="004F5E06" w:rsidP="004F5E06">
      <w:pPr>
        <w:pStyle w:val="BodyText"/>
      </w:pPr>
      <w:r w:rsidRPr="004F5E06">
        <w:t>The context for this qualification varies and will guide the selection of elective units. Examples of recommended elective units for particular work outcomes follow.</w:t>
      </w:r>
    </w:p>
    <w:p w:rsidR="00000000" w:rsidRPr="004F5E06" w:rsidP="004F5E06">
      <w:pPr>
        <w:pStyle w:val="BodyText"/>
      </w:pPr>
      <w:r w:rsidRPr="004F5E06">
        <w:t xml:space="preserve">For a role as an </w:t>
      </w:r>
      <w:r w:rsidRPr="004F5E06">
        <w:rPr>
          <w:rStyle w:val="SpecialBold"/>
        </w:rPr>
        <w:t>adult literacy and numera</w:t>
      </w:r>
      <w:r w:rsidRPr="004F5E06">
        <w:rPr>
          <w:rStyle w:val="SpecialBold"/>
        </w:rPr>
        <w:t>cy coordinator in a training organisation</w:t>
      </w:r>
      <w:r w:rsidRPr="004F5E06">
        <w:t>, the following elective units are recommended.</w:t>
      </w:r>
    </w:p>
    <w:tbl>
      <w:tblPr>
        <w:tblW w:w="9334" w:type="dxa"/>
        <w:tblLayout w:type="fixed"/>
        <w:tblCellMar>
          <w:left w:w="62" w:type="dxa"/>
          <w:right w:w="62" w:type="dxa"/>
        </w:tblCellMar>
        <w:tblLook w:val="0000"/>
      </w:tblPr>
      <w:tblGrid>
        <w:gridCol w:w="1729"/>
        <w:gridCol w:w="7605"/>
      </w:tblGrid>
      <w:tr w:rsidTr="00356F2A">
        <w:tblPrEx>
          <w:tblW w:w="9334" w:type="dxa"/>
          <w:tblLayout w:type="fixed"/>
          <w:tblCellMar>
            <w:left w:w="62" w:type="dxa"/>
            <w:right w:w="62" w:type="dxa"/>
          </w:tblCellMar>
          <w:tblLook w:val="0000"/>
        </w:tblPrEx>
        <w:trPr>
          <w:tblHeader/>
        </w:trPr>
        <w:tc>
          <w:tcPr>
            <w:tcW w:w="1729" w:type="dxa"/>
            <w:tcBorders>
              <w:top w:val="nil"/>
              <w:left w:val="nil"/>
              <w:bottom w:val="nil"/>
              <w:right w:val="nil"/>
            </w:tcBorders>
            <w:tcMar>
              <w:top w:w="0" w:type="dxa"/>
              <w:left w:w="62" w:type="dxa"/>
              <w:bottom w:w="0" w:type="dxa"/>
              <w:right w:w="62" w:type="dxa"/>
            </w:tcMar>
          </w:tcPr>
          <w:p w:rsidR="00000000" w:rsidP="004F5E06">
            <w:pPr>
              <w:pStyle w:val="BodyText"/>
              <w:rPr>
                <w:lang w:val="en-NZ"/>
              </w:rPr>
            </w:pPr>
            <w:r w:rsidRPr="004F5E06">
              <w:t>TAELLN804A</w:t>
            </w:r>
          </w:p>
        </w:tc>
        <w:tc>
          <w:tcPr>
            <w:tcW w:w="7605" w:type="dxa"/>
            <w:tcBorders>
              <w:top w:val="nil"/>
              <w:left w:val="nil"/>
              <w:bottom w:val="nil"/>
              <w:right w:val="nil"/>
            </w:tcBorders>
            <w:tcMar>
              <w:top w:w="0" w:type="dxa"/>
              <w:left w:w="62" w:type="dxa"/>
              <w:bottom w:w="0" w:type="dxa"/>
              <w:right w:w="62" w:type="dxa"/>
            </w:tcMar>
          </w:tcPr>
          <w:p w:rsidR="00000000" w:rsidP="004F5E06">
            <w:pPr>
              <w:pStyle w:val="BodyText"/>
              <w:rPr>
                <w:lang w:val="en-NZ"/>
              </w:rPr>
            </w:pPr>
            <w:r w:rsidRPr="004F5E06">
              <w:t>Design programs to develop adult language, literacy and numeracy skills</w:t>
            </w:r>
          </w:p>
        </w:tc>
      </w:tr>
      <w:tr w:rsidTr="00356F2A">
        <w:tblPrEx>
          <w:tblW w:w="9334" w:type="dxa"/>
          <w:tblLayout w:type="fixed"/>
          <w:tblCellMar>
            <w:left w:w="62" w:type="dxa"/>
            <w:right w:w="62" w:type="dxa"/>
          </w:tblCellMar>
          <w:tblLook w:val="0000"/>
        </w:tblPrEx>
        <w:tc>
          <w:tcPr>
            <w:tcW w:w="1729" w:type="dxa"/>
            <w:tcBorders>
              <w:top w:val="nil"/>
              <w:left w:val="nil"/>
              <w:bottom w:val="nil"/>
              <w:right w:val="nil"/>
            </w:tcBorders>
            <w:tcMar>
              <w:top w:w="0" w:type="dxa"/>
              <w:left w:w="62" w:type="dxa"/>
              <w:bottom w:w="0" w:type="dxa"/>
              <w:right w:w="62" w:type="dxa"/>
            </w:tcMar>
          </w:tcPr>
          <w:p w:rsidR="00000000" w:rsidP="004F5E06">
            <w:pPr>
              <w:pStyle w:val="BodyText"/>
              <w:rPr>
                <w:lang w:val="en-NZ"/>
              </w:rPr>
            </w:pPr>
            <w:r w:rsidRPr="004F5E06">
              <w:t>TAELLN806A</w:t>
            </w:r>
          </w:p>
        </w:tc>
        <w:tc>
          <w:tcPr>
            <w:tcW w:w="7605" w:type="dxa"/>
            <w:tcBorders>
              <w:top w:val="nil"/>
              <w:left w:val="nil"/>
              <w:bottom w:val="nil"/>
              <w:right w:val="nil"/>
            </w:tcBorders>
            <w:tcMar>
              <w:top w:w="0" w:type="dxa"/>
              <w:left w:w="62" w:type="dxa"/>
              <w:bottom w:w="0" w:type="dxa"/>
              <w:right w:w="62" w:type="dxa"/>
            </w:tcMar>
          </w:tcPr>
          <w:p w:rsidR="00000000" w:rsidP="004F5E06">
            <w:pPr>
              <w:pStyle w:val="BodyText"/>
              <w:rPr>
                <w:lang w:val="en-NZ"/>
              </w:rPr>
            </w:pPr>
            <w:r w:rsidRPr="004F5E06">
              <w:t>Initiate, develop and evaluate adult language, literacy and numeracy resources</w:t>
            </w:r>
          </w:p>
        </w:tc>
      </w:tr>
      <w:tr w:rsidTr="00356F2A">
        <w:tblPrEx>
          <w:tblW w:w="9334" w:type="dxa"/>
          <w:tblLayout w:type="fixed"/>
          <w:tblCellMar>
            <w:left w:w="62" w:type="dxa"/>
            <w:right w:w="62" w:type="dxa"/>
          </w:tblCellMar>
          <w:tblLook w:val="0000"/>
        </w:tblPrEx>
        <w:tc>
          <w:tcPr>
            <w:tcW w:w="1729" w:type="dxa"/>
            <w:tcBorders>
              <w:top w:val="nil"/>
              <w:left w:val="nil"/>
              <w:bottom w:val="nil"/>
              <w:right w:val="nil"/>
            </w:tcBorders>
            <w:tcMar>
              <w:top w:w="0" w:type="dxa"/>
              <w:left w:w="62" w:type="dxa"/>
              <w:bottom w:w="0" w:type="dxa"/>
              <w:right w:w="62" w:type="dxa"/>
            </w:tcMar>
          </w:tcPr>
          <w:p w:rsidR="00000000" w:rsidP="004F5E06">
            <w:pPr>
              <w:pStyle w:val="BodyText"/>
              <w:rPr>
                <w:lang w:val="en-NZ"/>
              </w:rPr>
            </w:pPr>
            <w:r w:rsidRPr="004F5E06">
              <w:t>TAELLN807A</w:t>
            </w:r>
          </w:p>
        </w:tc>
        <w:tc>
          <w:tcPr>
            <w:tcW w:w="7605" w:type="dxa"/>
            <w:tcBorders>
              <w:top w:val="nil"/>
              <w:left w:val="nil"/>
              <w:bottom w:val="nil"/>
              <w:right w:val="nil"/>
            </w:tcBorders>
            <w:tcMar>
              <w:top w:w="0" w:type="dxa"/>
              <w:left w:w="62" w:type="dxa"/>
              <w:bottom w:w="0" w:type="dxa"/>
              <w:right w:w="62" w:type="dxa"/>
            </w:tcMar>
          </w:tcPr>
          <w:p w:rsidR="00000000" w:rsidP="004F5E06">
            <w:pPr>
              <w:pStyle w:val="BodyText"/>
              <w:rPr>
                <w:lang w:val="en-NZ"/>
              </w:rPr>
            </w:pPr>
            <w:r w:rsidRPr="004F5E06">
              <w:t>Design, implement and evaluate an adult language, literacy and numeracy professional development program</w:t>
            </w:r>
          </w:p>
        </w:tc>
      </w:tr>
      <w:tr w:rsidTr="00356F2A">
        <w:tblPrEx>
          <w:tblW w:w="9334" w:type="dxa"/>
          <w:tblLayout w:type="fixed"/>
          <w:tblCellMar>
            <w:left w:w="62" w:type="dxa"/>
            <w:right w:w="62" w:type="dxa"/>
          </w:tblCellMar>
          <w:tblLook w:val="0000"/>
        </w:tblPrEx>
        <w:tc>
          <w:tcPr>
            <w:tcW w:w="1729" w:type="dxa"/>
            <w:tcBorders>
              <w:top w:val="nil"/>
              <w:left w:val="nil"/>
              <w:bottom w:val="nil"/>
              <w:right w:val="nil"/>
            </w:tcBorders>
            <w:tcMar>
              <w:top w:w="0" w:type="dxa"/>
              <w:left w:w="62" w:type="dxa"/>
              <w:bottom w:w="0" w:type="dxa"/>
              <w:right w:w="62" w:type="dxa"/>
            </w:tcMar>
          </w:tcPr>
          <w:p w:rsidR="00000000" w:rsidP="004F5E06">
            <w:pPr>
              <w:pStyle w:val="BodyText"/>
              <w:rPr>
                <w:lang w:val="en-NZ"/>
              </w:rPr>
            </w:pPr>
            <w:r w:rsidRPr="004F5E06">
              <w:t>BSBINN801A</w:t>
            </w:r>
          </w:p>
        </w:tc>
        <w:tc>
          <w:tcPr>
            <w:tcW w:w="7605" w:type="dxa"/>
            <w:tcBorders>
              <w:top w:val="nil"/>
              <w:left w:val="nil"/>
              <w:bottom w:val="nil"/>
              <w:right w:val="nil"/>
            </w:tcBorders>
            <w:tcMar>
              <w:top w:w="0" w:type="dxa"/>
              <w:left w:w="62" w:type="dxa"/>
              <w:bottom w:w="0" w:type="dxa"/>
              <w:right w:w="62" w:type="dxa"/>
            </w:tcMar>
          </w:tcPr>
          <w:p w:rsidR="00000000" w:rsidRPr="004F5E06" w:rsidP="004F5E06">
            <w:pPr>
              <w:pStyle w:val="BodyText"/>
            </w:pPr>
            <w:r w:rsidRPr="004F5E06">
              <w:t>Lead innovative thinking and practice</w:t>
            </w:r>
          </w:p>
        </w:tc>
      </w:tr>
    </w:tbl>
    <w:p w:rsidR="00000000" w:rsidRPr="004F5E06" w:rsidP="004F5E06">
      <w:pPr>
        <w:pStyle w:val="BodyText"/>
      </w:pPr>
    </w:p>
    <w:p w:rsidR="00000000" w:rsidRPr="004F5E06" w:rsidP="004F5E06">
      <w:pPr>
        <w:pStyle w:val="BodyText"/>
      </w:pPr>
      <w:r w:rsidRPr="004F5E06">
        <w:t xml:space="preserve">For a </w:t>
      </w:r>
      <w:r w:rsidRPr="004F5E06">
        <w:rPr>
          <w:rStyle w:val="SpecialBold"/>
        </w:rPr>
        <w:t>leadership role in a Workplace English Language and Literacy program</w:t>
      </w:r>
      <w:r w:rsidRPr="004F5E06">
        <w:t>, the following elective units are recommended.</w:t>
      </w:r>
    </w:p>
    <w:tbl>
      <w:tblPr>
        <w:tblW w:w="9301" w:type="dxa"/>
        <w:tblLayout w:type="fixed"/>
        <w:tblCellMar>
          <w:left w:w="62" w:type="dxa"/>
          <w:right w:w="62" w:type="dxa"/>
        </w:tblCellMar>
        <w:tblLook w:val="0000"/>
      </w:tblPr>
      <w:tblGrid>
        <w:gridCol w:w="1669"/>
        <w:gridCol w:w="7632"/>
      </w:tblGrid>
      <w:tr w:rsidTr="00356F2A">
        <w:tblPrEx>
          <w:tblW w:w="9301" w:type="dxa"/>
          <w:tblLayout w:type="fixed"/>
          <w:tblCellMar>
            <w:left w:w="62" w:type="dxa"/>
            <w:right w:w="62" w:type="dxa"/>
          </w:tblCellMar>
          <w:tblLook w:val="0000"/>
        </w:tblPrEx>
        <w:trPr>
          <w:tblHeader/>
        </w:trPr>
        <w:tc>
          <w:tcPr>
            <w:tcW w:w="1669" w:type="dxa"/>
            <w:tcBorders>
              <w:top w:val="nil"/>
              <w:left w:val="nil"/>
              <w:bottom w:val="nil"/>
              <w:right w:val="nil"/>
            </w:tcBorders>
            <w:tcMar>
              <w:top w:w="0" w:type="dxa"/>
              <w:left w:w="62" w:type="dxa"/>
              <w:bottom w:w="0" w:type="dxa"/>
              <w:right w:w="62" w:type="dxa"/>
            </w:tcMar>
          </w:tcPr>
          <w:p w:rsidR="00000000" w:rsidP="004F5E06">
            <w:pPr>
              <w:pStyle w:val="BodyText"/>
              <w:rPr>
                <w:lang w:val="en-NZ"/>
              </w:rPr>
            </w:pPr>
            <w:r w:rsidRPr="004F5E06">
              <w:t>TAELLN803A</w:t>
            </w:r>
          </w:p>
        </w:tc>
        <w:tc>
          <w:tcPr>
            <w:tcW w:w="7632" w:type="dxa"/>
            <w:tcBorders>
              <w:top w:val="nil"/>
              <w:left w:val="nil"/>
              <w:bottom w:val="nil"/>
              <w:right w:val="nil"/>
            </w:tcBorders>
            <w:tcMar>
              <w:top w:w="0" w:type="dxa"/>
              <w:left w:w="62" w:type="dxa"/>
              <w:bottom w:w="0" w:type="dxa"/>
              <w:right w:w="62" w:type="dxa"/>
            </w:tcMar>
          </w:tcPr>
          <w:p w:rsidR="00000000" w:rsidP="004F5E06">
            <w:pPr>
              <w:pStyle w:val="BodyText"/>
              <w:rPr>
                <w:lang w:val="en-NZ"/>
              </w:rPr>
            </w:pPr>
            <w:r w:rsidRPr="004F5E06">
              <w:t>Formulate workplace strategy for adult language, literacy and numeracy skill development</w:t>
            </w:r>
          </w:p>
        </w:tc>
      </w:tr>
      <w:tr w:rsidTr="00356F2A">
        <w:tblPrEx>
          <w:tblW w:w="9301" w:type="dxa"/>
          <w:tblLayout w:type="fixed"/>
          <w:tblCellMar>
            <w:left w:w="62" w:type="dxa"/>
            <w:right w:w="62" w:type="dxa"/>
          </w:tblCellMar>
          <w:tblLook w:val="0000"/>
        </w:tblPrEx>
        <w:tc>
          <w:tcPr>
            <w:tcW w:w="1669" w:type="dxa"/>
            <w:tcBorders>
              <w:top w:val="nil"/>
              <w:left w:val="nil"/>
              <w:bottom w:val="nil"/>
              <w:right w:val="nil"/>
            </w:tcBorders>
            <w:tcMar>
              <w:top w:w="0" w:type="dxa"/>
              <w:left w:w="62" w:type="dxa"/>
              <w:bottom w:w="0" w:type="dxa"/>
              <w:right w:w="62" w:type="dxa"/>
            </w:tcMar>
          </w:tcPr>
          <w:p w:rsidR="00000000" w:rsidP="004F5E06">
            <w:pPr>
              <w:pStyle w:val="BodyText"/>
              <w:rPr>
                <w:lang w:val="en-NZ"/>
              </w:rPr>
            </w:pPr>
            <w:r w:rsidRPr="004F5E06">
              <w:t>TAELLN807A</w:t>
            </w:r>
          </w:p>
        </w:tc>
        <w:tc>
          <w:tcPr>
            <w:tcW w:w="7632" w:type="dxa"/>
            <w:tcBorders>
              <w:top w:val="nil"/>
              <w:left w:val="nil"/>
              <w:bottom w:val="nil"/>
              <w:right w:val="nil"/>
            </w:tcBorders>
            <w:tcMar>
              <w:top w:w="0" w:type="dxa"/>
              <w:left w:w="62" w:type="dxa"/>
              <w:bottom w:w="0" w:type="dxa"/>
              <w:right w:w="62" w:type="dxa"/>
            </w:tcMar>
          </w:tcPr>
          <w:p w:rsidR="00000000" w:rsidP="004F5E06">
            <w:pPr>
              <w:pStyle w:val="BodyText"/>
              <w:rPr>
                <w:lang w:val="en-NZ"/>
              </w:rPr>
            </w:pPr>
            <w:r w:rsidRPr="004F5E06">
              <w:t>Design, implement and evaluate an adult language, literacy and numeracy professional development program</w:t>
            </w:r>
          </w:p>
        </w:tc>
      </w:tr>
      <w:tr w:rsidTr="00356F2A">
        <w:tblPrEx>
          <w:tblW w:w="9301" w:type="dxa"/>
          <w:tblLayout w:type="fixed"/>
          <w:tblCellMar>
            <w:left w:w="62" w:type="dxa"/>
            <w:right w:w="62" w:type="dxa"/>
          </w:tblCellMar>
          <w:tblLook w:val="0000"/>
        </w:tblPrEx>
        <w:tc>
          <w:tcPr>
            <w:tcW w:w="1669" w:type="dxa"/>
            <w:tcBorders>
              <w:top w:val="nil"/>
              <w:left w:val="nil"/>
              <w:bottom w:val="nil"/>
              <w:right w:val="nil"/>
            </w:tcBorders>
            <w:tcMar>
              <w:top w:w="0" w:type="dxa"/>
              <w:left w:w="62" w:type="dxa"/>
              <w:bottom w:w="0" w:type="dxa"/>
              <w:right w:w="62" w:type="dxa"/>
            </w:tcMar>
          </w:tcPr>
          <w:p w:rsidR="00000000" w:rsidP="004F5E06">
            <w:pPr>
              <w:pStyle w:val="BodyText"/>
              <w:rPr>
                <w:lang w:val="en-NZ"/>
              </w:rPr>
            </w:pPr>
            <w:r w:rsidRPr="004F5E06">
              <w:t>TAELLN703A</w:t>
            </w:r>
          </w:p>
        </w:tc>
        <w:tc>
          <w:tcPr>
            <w:tcW w:w="7632" w:type="dxa"/>
            <w:tcBorders>
              <w:top w:val="nil"/>
              <w:left w:val="nil"/>
              <w:bottom w:val="nil"/>
              <w:right w:val="nil"/>
            </w:tcBorders>
            <w:tcMar>
              <w:top w:w="0" w:type="dxa"/>
              <w:left w:w="62" w:type="dxa"/>
              <w:bottom w:w="0" w:type="dxa"/>
              <w:right w:w="62" w:type="dxa"/>
            </w:tcMar>
          </w:tcPr>
          <w:p w:rsidR="00000000" w:rsidP="004F5E06">
            <w:pPr>
              <w:pStyle w:val="BodyText"/>
              <w:rPr>
                <w:lang w:val="en-NZ"/>
              </w:rPr>
            </w:pPr>
            <w:r w:rsidRPr="004F5E06">
              <w:t>Develop English language skills of adult learners</w:t>
            </w:r>
          </w:p>
        </w:tc>
      </w:tr>
      <w:tr w:rsidTr="00356F2A">
        <w:tblPrEx>
          <w:tblW w:w="9301" w:type="dxa"/>
          <w:tblLayout w:type="fixed"/>
          <w:tblCellMar>
            <w:left w:w="62" w:type="dxa"/>
            <w:right w:w="62" w:type="dxa"/>
          </w:tblCellMar>
          <w:tblLook w:val="0000"/>
        </w:tblPrEx>
        <w:tc>
          <w:tcPr>
            <w:tcW w:w="1669" w:type="dxa"/>
            <w:tcBorders>
              <w:top w:val="nil"/>
              <w:left w:val="nil"/>
              <w:bottom w:val="nil"/>
              <w:right w:val="nil"/>
            </w:tcBorders>
            <w:tcMar>
              <w:top w:w="0" w:type="dxa"/>
              <w:left w:w="62" w:type="dxa"/>
              <w:bottom w:w="0" w:type="dxa"/>
              <w:right w:w="62" w:type="dxa"/>
            </w:tcMar>
          </w:tcPr>
          <w:p w:rsidR="00000000" w:rsidP="004F5E06">
            <w:pPr>
              <w:pStyle w:val="BodyText"/>
              <w:rPr>
                <w:lang w:val="en-NZ"/>
              </w:rPr>
            </w:pPr>
            <w:r w:rsidRPr="004F5E06">
              <w:t>TAELLN806A</w:t>
            </w:r>
          </w:p>
        </w:tc>
        <w:tc>
          <w:tcPr>
            <w:tcW w:w="7632" w:type="dxa"/>
            <w:tcBorders>
              <w:top w:val="nil"/>
              <w:left w:val="nil"/>
              <w:bottom w:val="nil"/>
              <w:right w:val="nil"/>
            </w:tcBorders>
            <w:tcMar>
              <w:top w:w="0" w:type="dxa"/>
              <w:left w:w="62" w:type="dxa"/>
              <w:bottom w:w="0" w:type="dxa"/>
              <w:right w:w="62" w:type="dxa"/>
            </w:tcMar>
          </w:tcPr>
          <w:p w:rsidR="00000000" w:rsidRPr="004F5E06" w:rsidP="004F5E06">
            <w:pPr>
              <w:pStyle w:val="BodyText"/>
            </w:pPr>
            <w:r w:rsidRPr="004F5E06">
              <w:t>Initiate, develop and evaluate adult language, literacy and numeracy resource</w:t>
            </w:r>
            <w:r w:rsidRPr="004F5E06">
              <w:t>s</w:t>
            </w:r>
          </w:p>
        </w:tc>
      </w:tr>
    </w:tbl>
    <w:p w:rsidR="00000000" w:rsidRPr="004F5E06" w:rsidP="004F5E06">
      <w:pPr>
        <w:pStyle w:val="BodyText"/>
      </w:pPr>
    </w:p>
    <w:p w:rsidR="00000000" w:rsidRPr="004F5E06" w:rsidP="004F5E06">
      <w:pPr>
        <w:pStyle w:val="BodyText"/>
      </w:pPr>
      <w:r w:rsidRPr="004F5E06">
        <w:t xml:space="preserve">For a role in </w:t>
      </w:r>
      <w:r w:rsidRPr="004F5E06">
        <w:rPr>
          <w:rStyle w:val="SpecialBold"/>
        </w:rPr>
        <w:t>educational leadership in a training organisation</w:t>
      </w:r>
      <w:r w:rsidRPr="004F5E06">
        <w:t xml:space="preserve"> the following elective units are recommended.</w:t>
      </w:r>
    </w:p>
    <w:tbl>
      <w:tblPr>
        <w:tblW w:w="9334" w:type="dxa"/>
        <w:tblLayout w:type="fixed"/>
        <w:tblCellMar>
          <w:left w:w="62" w:type="dxa"/>
          <w:right w:w="62" w:type="dxa"/>
        </w:tblCellMar>
        <w:tblLook w:val="0000"/>
      </w:tblPr>
      <w:tblGrid>
        <w:gridCol w:w="1729"/>
        <w:gridCol w:w="7605"/>
      </w:tblGrid>
      <w:tr w:rsidTr="00356F2A">
        <w:tblPrEx>
          <w:tblW w:w="9334" w:type="dxa"/>
          <w:tblLayout w:type="fixed"/>
          <w:tblCellMar>
            <w:left w:w="62" w:type="dxa"/>
            <w:right w:w="62" w:type="dxa"/>
          </w:tblCellMar>
          <w:tblLook w:val="0000"/>
        </w:tblPrEx>
        <w:trPr>
          <w:tblHeader/>
        </w:trPr>
        <w:tc>
          <w:tcPr>
            <w:tcW w:w="1729" w:type="dxa"/>
            <w:tcBorders>
              <w:top w:val="nil"/>
              <w:left w:val="nil"/>
              <w:bottom w:val="nil"/>
              <w:right w:val="nil"/>
            </w:tcBorders>
            <w:tcMar>
              <w:top w:w="0" w:type="dxa"/>
              <w:left w:w="62" w:type="dxa"/>
              <w:bottom w:w="0" w:type="dxa"/>
              <w:right w:w="62" w:type="dxa"/>
            </w:tcMar>
          </w:tcPr>
          <w:p w:rsidR="00000000" w:rsidP="004F5E06">
            <w:pPr>
              <w:pStyle w:val="BodyText"/>
              <w:rPr>
                <w:lang w:val="en-NZ"/>
              </w:rPr>
            </w:pPr>
            <w:r w:rsidRPr="004F5E06">
              <w:t>TAELED704A</w:t>
            </w:r>
          </w:p>
        </w:tc>
        <w:tc>
          <w:tcPr>
            <w:tcW w:w="7605" w:type="dxa"/>
            <w:tcBorders>
              <w:top w:val="nil"/>
              <w:left w:val="nil"/>
              <w:bottom w:val="nil"/>
              <w:right w:val="nil"/>
            </w:tcBorders>
            <w:tcMar>
              <w:top w:w="0" w:type="dxa"/>
              <w:left w:w="62" w:type="dxa"/>
              <w:bottom w:w="0" w:type="dxa"/>
              <w:right w:w="62" w:type="dxa"/>
            </w:tcMar>
          </w:tcPr>
          <w:p w:rsidR="00000000" w:rsidP="004F5E06">
            <w:pPr>
              <w:pStyle w:val="BodyText"/>
              <w:rPr>
                <w:lang w:val="en-NZ"/>
              </w:rPr>
            </w:pPr>
            <w:r w:rsidRPr="004F5E06">
              <w:t>Review enterprise e-learning systems and solutions implementation</w:t>
            </w:r>
          </w:p>
        </w:tc>
      </w:tr>
      <w:tr w:rsidTr="00356F2A">
        <w:tblPrEx>
          <w:tblW w:w="9334" w:type="dxa"/>
          <w:tblLayout w:type="fixed"/>
          <w:tblCellMar>
            <w:left w:w="62" w:type="dxa"/>
            <w:right w:w="62" w:type="dxa"/>
          </w:tblCellMar>
          <w:tblLook w:val="0000"/>
        </w:tblPrEx>
        <w:tc>
          <w:tcPr>
            <w:tcW w:w="1729" w:type="dxa"/>
            <w:tcBorders>
              <w:top w:val="nil"/>
              <w:left w:val="nil"/>
              <w:bottom w:val="nil"/>
              <w:right w:val="nil"/>
            </w:tcBorders>
            <w:tcMar>
              <w:top w:w="0" w:type="dxa"/>
              <w:left w:w="62" w:type="dxa"/>
              <w:bottom w:w="0" w:type="dxa"/>
              <w:right w:w="62" w:type="dxa"/>
            </w:tcMar>
          </w:tcPr>
          <w:p w:rsidR="00000000" w:rsidP="004F5E06">
            <w:pPr>
              <w:pStyle w:val="BodyText"/>
              <w:rPr>
                <w:lang w:val="en-NZ"/>
              </w:rPr>
            </w:pPr>
            <w:r w:rsidRPr="004F5E06">
              <w:t>TAELLN807A</w:t>
            </w:r>
          </w:p>
        </w:tc>
        <w:tc>
          <w:tcPr>
            <w:tcW w:w="7605" w:type="dxa"/>
            <w:tcBorders>
              <w:top w:val="nil"/>
              <w:left w:val="nil"/>
              <w:bottom w:val="nil"/>
              <w:right w:val="nil"/>
            </w:tcBorders>
            <w:tcMar>
              <w:top w:w="0" w:type="dxa"/>
              <w:left w:w="62" w:type="dxa"/>
              <w:bottom w:w="0" w:type="dxa"/>
              <w:right w:w="62" w:type="dxa"/>
            </w:tcMar>
          </w:tcPr>
          <w:p w:rsidR="00000000" w:rsidRPr="004F5E06" w:rsidP="004F5E06">
            <w:pPr>
              <w:pStyle w:val="BodyText"/>
            </w:pPr>
            <w:r w:rsidRPr="004F5E06">
              <w:t>Design, implement and evaluate an adult language, literacy and numeracy professional development program</w:t>
            </w:r>
          </w:p>
        </w:tc>
      </w:tr>
    </w:tbl>
    <w:p w:rsidR="00000000" w:rsidRPr="004F5E06" w:rsidP="004F5E06">
      <w:pPr>
        <w:pStyle w:val="BodyText"/>
      </w:pPr>
    </w:p>
    <w:p w:rsidR="00000000" w:rsidRPr="004F5E06" w:rsidP="004F5E06">
      <w:pPr>
        <w:pStyle w:val="BodyText"/>
      </w:pPr>
      <w:r w:rsidRPr="004F5E06">
        <w:t xml:space="preserve">For a specialisation role as a </w:t>
      </w:r>
      <w:r w:rsidRPr="004F5E06">
        <w:rPr>
          <w:rStyle w:val="SpecialBold"/>
        </w:rPr>
        <w:t>language</w:t>
      </w:r>
      <w:r w:rsidRPr="004F5E06">
        <w:t xml:space="preserve">, </w:t>
      </w:r>
      <w:r w:rsidRPr="004F5E06">
        <w:rPr>
          <w:rStyle w:val="SpecialBold"/>
        </w:rPr>
        <w:t>literacy and numeracy resource designer</w:t>
      </w:r>
      <w:r w:rsidRPr="004F5E06">
        <w:t>, the following elective units are recommended.</w:t>
      </w:r>
    </w:p>
    <w:tbl>
      <w:tblPr>
        <w:tblW w:w="9334" w:type="dxa"/>
        <w:tblLayout w:type="fixed"/>
        <w:tblCellMar>
          <w:left w:w="62" w:type="dxa"/>
          <w:right w:w="62" w:type="dxa"/>
        </w:tblCellMar>
        <w:tblLook w:val="0000"/>
      </w:tblPr>
      <w:tblGrid>
        <w:gridCol w:w="1729"/>
        <w:gridCol w:w="7605"/>
      </w:tblGrid>
      <w:tr w:rsidTr="00356F2A">
        <w:tblPrEx>
          <w:tblW w:w="9334" w:type="dxa"/>
          <w:tblLayout w:type="fixed"/>
          <w:tblCellMar>
            <w:left w:w="62" w:type="dxa"/>
            <w:right w:w="62" w:type="dxa"/>
          </w:tblCellMar>
          <w:tblLook w:val="0000"/>
        </w:tblPrEx>
        <w:trPr>
          <w:tblHeader/>
        </w:trPr>
        <w:tc>
          <w:tcPr>
            <w:tcW w:w="1729" w:type="dxa"/>
            <w:tcBorders>
              <w:top w:val="nil"/>
              <w:left w:val="nil"/>
              <w:bottom w:val="nil"/>
              <w:right w:val="nil"/>
            </w:tcBorders>
            <w:tcMar>
              <w:top w:w="0" w:type="dxa"/>
              <w:left w:w="62" w:type="dxa"/>
              <w:bottom w:w="0" w:type="dxa"/>
              <w:right w:w="62" w:type="dxa"/>
            </w:tcMar>
          </w:tcPr>
          <w:p w:rsidR="00000000" w:rsidP="004F5E06">
            <w:pPr>
              <w:pStyle w:val="BodyText"/>
              <w:rPr>
                <w:lang w:val="en-NZ"/>
              </w:rPr>
            </w:pPr>
            <w:r w:rsidRPr="004F5E06">
              <w:t>TAELLN806A</w:t>
            </w:r>
          </w:p>
        </w:tc>
        <w:tc>
          <w:tcPr>
            <w:tcW w:w="7605" w:type="dxa"/>
            <w:tcBorders>
              <w:top w:val="nil"/>
              <w:left w:val="nil"/>
              <w:bottom w:val="nil"/>
              <w:right w:val="nil"/>
            </w:tcBorders>
            <w:tcMar>
              <w:top w:w="0" w:type="dxa"/>
              <w:left w:w="62" w:type="dxa"/>
              <w:bottom w:w="0" w:type="dxa"/>
              <w:right w:w="62" w:type="dxa"/>
            </w:tcMar>
          </w:tcPr>
          <w:p w:rsidR="00000000" w:rsidP="004F5E06">
            <w:pPr>
              <w:pStyle w:val="BodyText"/>
              <w:rPr>
                <w:lang w:val="en-NZ"/>
              </w:rPr>
            </w:pPr>
            <w:r w:rsidRPr="004F5E06">
              <w:t xml:space="preserve">Initiate, </w:t>
            </w:r>
            <w:r w:rsidRPr="004F5E06">
              <w:t>develop and evaluate adult language, literacy and numeracy resources</w:t>
            </w:r>
          </w:p>
        </w:tc>
      </w:tr>
      <w:tr w:rsidTr="00356F2A">
        <w:tblPrEx>
          <w:tblW w:w="9334" w:type="dxa"/>
          <w:tblLayout w:type="fixed"/>
          <w:tblCellMar>
            <w:left w:w="62" w:type="dxa"/>
            <w:right w:w="62" w:type="dxa"/>
          </w:tblCellMar>
          <w:tblLook w:val="0000"/>
        </w:tblPrEx>
        <w:tc>
          <w:tcPr>
            <w:tcW w:w="1729" w:type="dxa"/>
            <w:tcBorders>
              <w:top w:val="nil"/>
              <w:left w:val="nil"/>
              <w:bottom w:val="nil"/>
              <w:right w:val="nil"/>
            </w:tcBorders>
            <w:tcMar>
              <w:top w:w="0" w:type="dxa"/>
              <w:left w:w="62" w:type="dxa"/>
              <w:bottom w:w="0" w:type="dxa"/>
              <w:right w:w="62" w:type="dxa"/>
            </w:tcMar>
          </w:tcPr>
          <w:p w:rsidR="00000000" w:rsidP="004F5E06">
            <w:pPr>
              <w:pStyle w:val="BodyText"/>
              <w:rPr>
                <w:lang w:val="en-NZ"/>
              </w:rPr>
            </w:pPr>
            <w:r w:rsidRPr="004F5E06">
              <w:t>BSBINN801A</w:t>
            </w:r>
          </w:p>
        </w:tc>
        <w:tc>
          <w:tcPr>
            <w:tcW w:w="7605" w:type="dxa"/>
            <w:tcBorders>
              <w:top w:val="nil"/>
              <w:left w:val="nil"/>
              <w:bottom w:val="nil"/>
              <w:right w:val="nil"/>
            </w:tcBorders>
            <w:tcMar>
              <w:top w:w="0" w:type="dxa"/>
              <w:left w:w="62" w:type="dxa"/>
              <w:bottom w:w="0" w:type="dxa"/>
              <w:right w:w="62" w:type="dxa"/>
            </w:tcMar>
          </w:tcPr>
          <w:p w:rsidR="00000000" w:rsidP="004F5E06">
            <w:pPr>
              <w:pStyle w:val="BodyText"/>
              <w:rPr>
                <w:lang w:val="en-NZ"/>
              </w:rPr>
            </w:pPr>
            <w:r w:rsidRPr="004F5E06">
              <w:t>Lead innovative thinking and practice</w:t>
            </w:r>
          </w:p>
        </w:tc>
      </w:tr>
      <w:tr w:rsidTr="00356F2A">
        <w:tblPrEx>
          <w:tblW w:w="9334" w:type="dxa"/>
          <w:tblLayout w:type="fixed"/>
          <w:tblCellMar>
            <w:left w:w="62" w:type="dxa"/>
            <w:right w:w="62" w:type="dxa"/>
          </w:tblCellMar>
          <w:tblLook w:val="0000"/>
        </w:tblPrEx>
        <w:tc>
          <w:tcPr>
            <w:tcW w:w="1729" w:type="dxa"/>
            <w:tcBorders>
              <w:top w:val="nil"/>
              <w:left w:val="nil"/>
              <w:bottom w:val="nil"/>
              <w:right w:val="nil"/>
            </w:tcBorders>
            <w:tcMar>
              <w:top w:w="0" w:type="dxa"/>
              <w:left w:w="62" w:type="dxa"/>
              <w:bottom w:w="0" w:type="dxa"/>
              <w:right w:w="62" w:type="dxa"/>
            </w:tcMar>
          </w:tcPr>
          <w:p w:rsidR="00000000" w:rsidP="004F5E06">
            <w:pPr>
              <w:pStyle w:val="BodyText"/>
              <w:rPr>
                <w:lang w:val="en-NZ"/>
              </w:rPr>
            </w:pPr>
            <w:r w:rsidRPr="004F5E06">
              <w:t>TAELED704A</w:t>
            </w:r>
          </w:p>
        </w:tc>
        <w:tc>
          <w:tcPr>
            <w:tcW w:w="7605" w:type="dxa"/>
            <w:tcBorders>
              <w:top w:val="nil"/>
              <w:left w:val="nil"/>
              <w:bottom w:val="nil"/>
              <w:right w:val="nil"/>
            </w:tcBorders>
            <w:tcMar>
              <w:top w:w="0" w:type="dxa"/>
              <w:left w:w="62" w:type="dxa"/>
              <w:bottom w:w="0" w:type="dxa"/>
              <w:right w:w="62" w:type="dxa"/>
            </w:tcMar>
          </w:tcPr>
          <w:p w:rsidR="00000000" w:rsidRPr="004F5E06" w:rsidP="004F5E06">
            <w:pPr>
              <w:pStyle w:val="BodyText"/>
            </w:pPr>
            <w:r w:rsidRPr="004F5E06">
              <w:t>Review enterprise e-learning systems and solutions implementation</w:t>
            </w:r>
          </w:p>
        </w:tc>
      </w:tr>
    </w:tbl>
    <w:p w:rsidR="00356F2A" w:rsidP="004F5E06">
      <w:pPr>
        <w:pStyle w:val="BodyText"/>
      </w:pPr>
    </w:p>
    <w:p w:rsidR="00356F2A" w:rsidP="004F5E06">
      <w:pPr>
        <w:pStyle w:val="BodyText"/>
      </w:pPr>
    </w:p>
    <w:p w:rsidR="00000000" w:rsidRPr="004F5E06" w:rsidP="004F5E06"/>
    <w:sectPr w:rsidSect="004F5E0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E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6F2A" w:rsidP="00356F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E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F2A" w:rsidP="004F5E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56F2A" w:rsidP="004F5E0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56F2A" w:rsidP="004F5E0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E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E06" w:rsidRPr="00356F2A" w:rsidP="00356F2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E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F2A" w:rsidRPr="002D2AF8" w:rsidP="004F5E06">
    <w:pPr>
      <w:pStyle w:val="Header"/>
      <w:framePr w:wrap="around"/>
    </w:pPr>
    <w:r>
      <w:fldChar w:fldCharType="begin"/>
    </w:r>
    <w:r>
      <w:instrText xml:space="preserve"> TITLE   \* MERGEFORMAT </w:instrText>
    </w:r>
    <w:r>
      <w:fldChar w:fldCharType="separate"/>
    </w:r>
    <w:r>
      <w:t>TAE80110 Vocational Graduate Diploma of Adult Language, Literacy and Numeracy Leadership</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2/11/2012</w:t>
    </w:r>
    <w:r>
      <w:fldChar w:fldCharType="end"/>
    </w:r>
  </w:p>
  <w:p w:rsidR="00356F2A" w:rsidP="004F5E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E4693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44226D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5E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5E06"/>
    <w:pPr>
      <w:spacing w:before="360" w:after="60"/>
      <w:outlineLvl w:val="0"/>
    </w:pPr>
    <w:rPr>
      <w:sz w:val="32"/>
    </w:rPr>
  </w:style>
  <w:style w:type="paragraph" w:styleId="Heading2">
    <w:name w:val="heading 2"/>
    <w:basedOn w:val="HeadingBase"/>
    <w:next w:val="BodyText"/>
    <w:link w:val="Heading2Char"/>
    <w:qFormat/>
    <w:rsid w:val="004F5E06"/>
    <w:pPr>
      <w:keepLines/>
      <w:spacing w:before="240" w:after="120"/>
      <w:outlineLvl w:val="1"/>
    </w:pPr>
    <w:rPr>
      <w:sz w:val="28"/>
      <w:szCs w:val="40"/>
    </w:rPr>
  </w:style>
  <w:style w:type="paragraph" w:styleId="Heading3">
    <w:name w:val="heading 3"/>
    <w:basedOn w:val="HeadingBase"/>
    <w:next w:val="BodyText"/>
    <w:link w:val="Heading3Char"/>
    <w:qFormat/>
    <w:rsid w:val="004F5E06"/>
    <w:pPr>
      <w:spacing w:before="180" w:after="120"/>
      <w:outlineLvl w:val="2"/>
    </w:pPr>
    <w:rPr>
      <w:spacing w:val="-10"/>
      <w:kern w:val="32"/>
    </w:rPr>
  </w:style>
  <w:style w:type="paragraph" w:styleId="Heading4">
    <w:name w:val="heading 4"/>
    <w:basedOn w:val="HeadingBase"/>
    <w:next w:val="BodyText"/>
    <w:link w:val="Heading4Char"/>
    <w:qFormat/>
    <w:rsid w:val="004F5E06"/>
    <w:pPr>
      <w:spacing w:before="160" w:after="120"/>
      <w:outlineLvl w:val="3"/>
    </w:pPr>
    <w:rPr>
      <w:sz w:val="22"/>
    </w:rPr>
  </w:style>
  <w:style w:type="paragraph" w:styleId="Heading5">
    <w:name w:val="heading 5"/>
    <w:basedOn w:val="HeadingBase"/>
    <w:next w:val="Normal"/>
    <w:link w:val="Heading5Char"/>
    <w:qFormat/>
    <w:rsid w:val="004F5E06"/>
    <w:pPr>
      <w:spacing w:before="80"/>
      <w:outlineLvl w:val="4"/>
    </w:pPr>
    <w:rPr>
      <w:color w:val="918585"/>
      <w:sz w:val="20"/>
    </w:rPr>
  </w:style>
  <w:style w:type="paragraph" w:styleId="Heading6">
    <w:name w:val="heading 6"/>
    <w:basedOn w:val="HeadingBase"/>
    <w:next w:val="Normal"/>
    <w:link w:val="Heading6Char"/>
    <w:qFormat/>
    <w:rsid w:val="004F5E06"/>
    <w:pPr>
      <w:spacing w:before="60"/>
      <w:outlineLvl w:val="5"/>
    </w:pPr>
    <w:rPr>
      <w:color w:val="918585"/>
      <w:sz w:val="20"/>
    </w:rPr>
  </w:style>
  <w:style w:type="paragraph" w:styleId="Heading7">
    <w:name w:val="heading 7"/>
    <w:basedOn w:val="Normal"/>
    <w:next w:val="Normal"/>
    <w:link w:val="Heading7Char"/>
    <w:qFormat/>
    <w:rsid w:val="004F5E06"/>
    <w:pPr>
      <w:ind w:left="720"/>
      <w:outlineLvl w:val="6"/>
    </w:pPr>
    <w:rPr>
      <w:i/>
    </w:rPr>
  </w:style>
  <w:style w:type="paragraph" w:styleId="Heading8">
    <w:name w:val="heading 8"/>
    <w:basedOn w:val="Normal"/>
    <w:next w:val="Normal"/>
    <w:link w:val="Heading8Char"/>
    <w:qFormat/>
    <w:rsid w:val="004F5E06"/>
    <w:pPr>
      <w:ind w:left="720"/>
      <w:outlineLvl w:val="7"/>
    </w:pPr>
    <w:rPr>
      <w:i/>
    </w:rPr>
  </w:style>
  <w:style w:type="paragraph" w:styleId="Heading9">
    <w:name w:val="heading 9"/>
    <w:basedOn w:val="Normal"/>
    <w:next w:val="Normal"/>
    <w:link w:val="Heading9Char"/>
    <w:qFormat/>
    <w:rsid w:val="004F5E06"/>
    <w:pPr>
      <w:ind w:left="720"/>
      <w:outlineLvl w:val="8"/>
    </w:pPr>
    <w:rPr>
      <w:i/>
    </w:rPr>
  </w:style>
  <w:style w:type="character" w:default="1" w:styleId="DefaultParagraphFont">
    <w:name w:val="Default Paragraph Font"/>
    <w:uiPriority w:val="1"/>
    <w:unhideWhenUsed/>
    <w:rsid w:val="004F5E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5E06"/>
  </w:style>
  <w:style w:type="character" w:customStyle="1" w:styleId="Heading1Char">
    <w:name w:val="Heading 1 Char"/>
    <w:basedOn w:val="DefaultParagraphFont"/>
    <w:link w:val="Heading1"/>
    <w:rsid w:val="004F5E06"/>
    <w:rPr>
      <w:rFonts w:ascii="Times New Roman" w:eastAsia="Times New Roman" w:hAnsi="Times New Roman" w:cs="Times New Roman"/>
      <w:b/>
      <w:sz w:val="32"/>
      <w:szCs w:val="20"/>
      <w:lang w:eastAsia="en-US"/>
    </w:rPr>
  </w:style>
  <w:style w:type="paragraph" w:styleId="BodyText">
    <w:name w:val="Body Text"/>
    <w:basedOn w:val="Normal"/>
    <w:link w:val="BodyTextChar"/>
    <w:rsid w:val="004F5E0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F5E06"/>
    <w:rPr>
      <w:rFonts w:ascii="Times New Roman" w:eastAsia="Times New Roman" w:hAnsi="Times New Roman" w:cs="Times New Roman"/>
      <w:sz w:val="24"/>
      <w:lang w:eastAsia="en-US"/>
    </w:rPr>
  </w:style>
  <w:style w:type="paragraph" w:styleId="Footer">
    <w:name w:val="footer"/>
    <w:basedOn w:val="Normal"/>
    <w:link w:val="FooterChar"/>
    <w:rsid w:val="004F5E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5E06"/>
    <w:rPr>
      <w:rFonts w:ascii="Times New Roman" w:eastAsia="Times New Roman" w:hAnsi="Times New Roman" w:cs="Times New Roman"/>
      <w:sz w:val="16"/>
      <w:lang w:eastAsia="en-US"/>
    </w:rPr>
  </w:style>
  <w:style w:type="paragraph" w:styleId="ListBullet">
    <w:name w:val="List Bullet"/>
    <w:basedOn w:val="List"/>
    <w:rsid w:val="004F5E06"/>
    <w:pPr>
      <w:numPr>
        <w:numId w:val="12"/>
      </w:numPr>
      <w:tabs>
        <w:tab w:val="clear" w:pos="340"/>
      </w:tabs>
      <w:spacing w:before="40" w:after="40"/>
    </w:pPr>
  </w:style>
  <w:style w:type="character" w:customStyle="1" w:styleId="SpecialBold">
    <w:name w:val="Special Bold"/>
    <w:basedOn w:val="DefaultParagraphFont"/>
    <w:rsid w:val="004F5E06"/>
    <w:rPr>
      <w:b/>
      <w:spacing w:val="0"/>
    </w:rPr>
  </w:style>
  <w:style w:type="character" w:styleId="Emphasis">
    <w:name w:val="Emphasis"/>
    <w:basedOn w:val="DefaultParagraphFont"/>
    <w:qFormat/>
    <w:rsid w:val="004F5E06"/>
    <w:rPr>
      <w:i/>
    </w:rPr>
  </w:style>
  <w:style w:type="paragraph" w:customStyle="1" w:styleId="SuperHeading">
    <w:name w:val="SuperHeading"/>
    <w:basedOn w:val="Normal"/>
    <w:rsid w:val="004F5E06"/>
    <w:pPr>
      <w:spacing w:before="240" w:after="120"/>
      <w:outlineLvl w:val="0"/>
    </w:pPr>
    <w:rPr>
      <w:rFonts w:ascii="Times New Roman" w:hAnsi="Times New Roman"/>
      <w:b/>
      <w:sz w:val="28"/>
    </w:rPr>
  </w:style>
  <w:style w:type="paragraph" w:customStyle="1" w:styleId="AllowPageBreak">
    <w:name w:val="AllowPageBreak"/>
    <w:rsid w:val="004F5E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F5E06"/>
    <w:rPr>
      <w:b/>
      <w:i/>
      <w:u w:val="none"/>
    </w:rPr>
  </w:style>
  <w:style w:type="character" w:customStyle="1" w:styleId="Heading2Char">
    <w:name w:val="Heading 2 Char"/>
    <w:basedOn w:val="DefaultParagraphFont"/>
    <w:link w:val="Heading2"/>
    <w:rsid w:val="004F5E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5E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5E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5E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5E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5E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5E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5E06"/>
    <w:rPr>
      <w:rFonts w:ascii="Courier New" w:eastAsia="Times New Roman" w:hAnsi="Courier New" w:cs="Times New Roman"/>
      <w:i/>
      <w:szCs w:val="20"/>
      <w:lang w:eastAsia="en-US"/>
    </w:rPr>
  </w:style>
  <w:style w:type="paragraph" w:customStyle="1" w:styleId="HeadingBase">
    <w:name w:val="Heading Base"/>
    <w:rsid w:val="004F5E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5E06"/>
    <w:pPr>
      <w:tabs>
        <w:tab w:val="right" w:leader="dot" w:pos="9072"/>
      </w:tabs>
      <w:ind w:left="567"/>
    </w:pPr>
    <w:rPr>
      <w:szCs w:val="22"/>
    </w:rPr>
  </w:style>
  <w:style w:type="paragraph" w:customStyle="1" w:styleId="TOCBase">
    <w:name w:val="TOC Base"/>
    <w:rsid w:val="004F5E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5E06"/>
    <w:pPr>
      <w:tabs>
        <w:tab w:val="right" w:leader="dot" w:pos="9072"/>
      </w:tabs>
      <w:spacing w:before="40" w:after="40"/>
      <w:ind w:left="284"/>
    </w:pPr>
    <w:rPr>
      <w:rFonts w:ascii="Times New Roman" w:hAnsi="Times New Roman"/>
    </w:rPr>
  </w:style>
  <w:style w:type="paragraph" w:styleId="TOC1">
    <w:name w:val="toc 1"/>
    <w:basedOn w:val="TOCBase"/>
    <w:next w:val="Normal"/>
    <w:rsid w:val="004F5E0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F5E06"/>
    <w:pPr>
      <w:spacing w:before="5040"/>
      <w:jc w:val="center"/>
    </w:pPr>
    <w:rPr>
      <w:sz w:val="48"/>
      <w:szCs w:val="72"/>
      <w:lang w:val="en-US"/>
    </w:rPr>
  </w:style>
  <w:style w:type="character" w:customStyle="1" w:styleId="TitleChar">
    <w:name w:val="Title Char"/>
    <w:basedOn w:val="DefaultParagraphFont"/>
    <w:link w:val="Title"/>
    <w:rsid w:val="004F5E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5E06"/>
    <w:pPr>
      <w:tabs>
        <w:tab w:val="left" w:pos="3600"/>
        <w:tab w:val="left" w:pos="3958"/>
      </w:tabs>
    </w:pPr>
  </w:style>
  <w:style w:type="paragraph" w:styleId="List">
    <w:name w:val="List"/>
    <w:basedOn w:val="BodyText"/>
    <w:next w:val="BodyText"/>
    <w:rsid w:val="004F5E06"/>
    <w:pPr>
      <w:tabs>
        <w:tab w:val="left" w:pos="340"/>
      </w:tabs>
      <w:spacing w:before="60" w:after="60"/>
      <w:ind w:left="340" w:hanging="340"/>
    </w:pPr>
  </w:style>
  <w:style w:type="paragraph" w:customStyle="1" w:styleId="Note">
    <w:name w:val="Note"/>
    <w:basedOn w:val="BodyText"/>
    <w:rsid w:val="004F5E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5E06"/>
    <w:pPr>
      <w:framePr w:wrap="auto" w:hAnchor="text" w:y="6049"/>
    </w:pPr>
    <w:rPr>
      <w:color w:val="000000"/>
      <w:sz w:val="40"/>
    </w:rPr>
  </w:style>
  <w:style w:type="paragraph" w:customStyle="1" w:styleId="TOCTitle">
    <w:name w:val="TOCTitle"/>
    <w:basedOn w:val="Heading1"/>
    <w:rsid w:val="004F5E06"/>
    <w:pPr>
      <w:spacing w:after="240"/>
      <w:jc w:val="center"/>
      <w:outlineLvl w:val="9"/>
    </w:pPr>
    <w:rPr>
      <w:caps/>
    </w:rPr>
  </w:style>
  <w:style w:type="paragraph" w:customStyle="1" w:styleId="Version">
    <w:name w:val="Version"/>
    <w:rsid w:val="004F5E0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F5E06"/>
    <w:pPr>
      <w:numPr>
        <w:numId w:val="13"/>
      </w:numPr>
      <w:tabs>
        <w:tab w:val="clear" w:pos="680"/>
      </w:tabs>
    </w:pPr>
  </w:style>
  <w:style w:type="paragraph" w:styleId="Index1">
    <w:name w:val="index 1"/>
    <w:basedOn w:val="Normal"/>
    <w:next w:val="Normal"/>
    <w:semiHidden/>
    <w:rsid w:val="004F5E06"/>
    <w:pPr>
      <w:keepNext w:val="0"/>
      <w:tabs>
        <w:tab w:val="right" w:pos="4176"/>
      </w:tabs>
      <w:ind w:left="198" w:hanging="198"/>
    </w:pPr>
    <w:rPr>
      <w:rFonts w:ascii="Garamond" w:hAnsi="Garamond"/>
    </w:rPr>
  </w:style>
  <w:style w:type="paragraph" w:styleId="IndexHeading">
    <w:name w:val="index heading"/>
    <w:basedOn w:val="Normal"/>
    <w:next w:val="Index1"/>
    <w:semiHidden/>
    <w:rsid w:val="004F5E06"/>
    <w:pPr>
      <w:spacing w:before="120" w:after="120"/>
    </w:pPr>
    <w:rPr>
      <w:rFonts w:ascii="Arial" w:hAnsi="Arial"/>
      <w:b/>
      <w:color w:val="918585"/>
      <w:sz w:val="24"/>
    </w:rPr>
  </w:style>
  <w:style w:type="paragraph" w:styleId="Header">
    <w:name w:val="header"/>
    <w:basedOn w:val="Normal"/>
    <w:link w:val="HeaderChar"/>
    <w:rsid w:val="004F5E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5E06"/>
    <w:rPr>
      <w:rFonts w:ascii="Times New Roman" w:eastAsia="Times New Roman" w:hAnsi="Times New Roman" w:cs="Times New Roman"/>
      <w:sz w:val="16"/>
      <w:szCs w:val="20"/>
      <w:lang w:val="en-GB" w:eastAsia="en-US"/>
    </w:rPr>
  </w:style>
  <w:style w:type="paragraph" w:customStyle="1" w:styleId="Chapter">
    <w:name w:val="Chapter"/>
    <w:basedOn w:val="Normal"/>
    <w:rsid w:val="004F5E06"/>
    <w:pPr>
      <w:spacing w:before="240"/>
    </w:pPr>
    <w:rPr>
      <w:rFonts w:ascii="Times New Roman" w:hAnsi="Times New Roman"/>
      <w:smallCaps/>
      <w:spacing w:val="80"/>
      <w:sz w:val="28"/>
    </w:rPr>
  </w:style>
  <w:style w:type="paragraph" w:customStyle="1" w:styleId="InChapter">
    <w:name w:val="InChapter"/>
    <w:basedOn w:val="Heading3"/>
    <w:rsid w:val="004F5E06"/>
    <w:pPr>
      <w:spacing w:after="240"/>
      <w:outlineLvl w:val="9"/>
    </w:pPr>
    <w:rPr>
      <w:noProof/>
    </w:rPr>
  </w:style>
  <w:style w:type="paragraph" w:styleId="Index2">
    <w:name w:val="index 2"/>
    <w:basedOn w:val="Normal"/>
    <w:next w:val="Normal"/>
    <w:semiHidden/>
    <w:rsid w:val="004F5E06"/>
    <w:pPr>
      <w:tabs>
        <w:tab w:val="right" w:pos="4176"/>
      </w:tabs>
      <w:ind w:left="568" w:hanging="284"/>
    </w:pPr>
    <w:rPr>
      <w:rFonts w:ascii="Garamond" w:hAnsi="Garamond"/>
    </w:rPr>
  </w:style>
  <w:style w:type="paragraph" w:customStyle="1" w:styleId="Byline">
    <w:name w:val="Byline"/>
    <w:rsid w:val="004F5E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5E06"/>
    <w:pPr>
      <w:tabs>
        <w:tab w:val="clear" w:pos="3600"/>
        <w:tab w:val="clear" w:pos="3958"/>
      </w:tabs>
      <w:jc w:val="right"/>
    </w:pPr>
  </w:style>
  <w:style w:type="paragraph" w:styleId="Caption">
    <w:name w:val="caption"/>
    <w:basedOn w:val="BodyText"/>
    <w:next w:val="Normal"/>
    <w:qFormat/>
    <w:rsid w:val="004F5E06"/>
    <w:pPr>
      <w:framePr w:w="2268" w:hSpace="181" w:vSpace="181" w:wrap="around" w:vAnchor="text" w:hAnchor="page" w:x="1135" w:y="285" w:anchorLock="1"/>
    </w:pPr>
    <w:rPr>
      <w:i/>
    </w:rPr>
  </w:style>
  <w:style w:type="paragraph" w:customStyle="1" w:styleId="MiniTOCTitle">
    <w:name w:val="MiniTOCTitle"/>
    <w:basedOn w:val="Heading4"/>
    <w:rsid w:val="004F5E06"/>
    <w:pPr>
      <w:spacing w:before="240"/>
      <w:outlineLvl w:val="9"/>
    </w:pPr>
    <w:rPr>
      <w:noProof/>
      <w:sz w:val="24"/>
    </w:rPr>
  </w:style>
  <w:style w:type="paragraph" w:customStyle="1" w:styleId="MiniTOCItem">
    <w:name w:val="MiniTOCItem"/>
    <w:basedOn w:val="ListBullet"/>
    <w:rsid w:val="004F5E06"/>
    <w:pPr>
      <w:numPr>
        <w:numId w:val="0"/>
      </w:numPr>
      <w:tabs>
        <w:tab w:val="right" w:leader="dot" w:pos="6521"/>
      </w:tabs>
      <w:spacing w:before="0" w:after="0"/>
    </w:pPr>
  </w:style>
  <w:style w:type="paragraph" w:customStyle="1" w:styleId="TOFTitle">
    <w:name w:val="TOFTitle"/>
    <w:basedOn w:val="TOCTitle"/>
    <w:rsid w:val="004F5E06"/>
  </w:style>
  <w:style w:type="paragraph" w:styleId="TableofFigures">
    <w:name w:val="table of figures"/>
    <w:basedOn w:val="Normal"/>
    <w:next w:val="Normal"/>
    <w:semiHidden/>
    <w:rsid w:val="004F5E06"/>
    <w:pPr>
      <w:tabs>
        <w:tab w:val="right" w:leader="dot" w:pos="9072"/>
      </w:tabs>
      <w:ind w:left="970" w:hanging="403"/>
    </w:pPr>
    <w:rPr>
      <w:rFonts w:ascii="Times New Roman" w:hAnsi="Times New Roman"/>
      <w:b/>
    </w:rPr>
  </w:style>
  <w:style w:type="paragraph" w:styleId="ListNumber">
    <w:name w:val="List Number"/>
    <w:basedOn w:val="List"/>
    <w:rsid w:val="004F5E06"/>
    <w:pPr>
      <w:numPr>
        <w:numId w:val="10"/>
      </w:numPr>
    </w:pPr>
  </w:style>
  <w:style w:type="character" w:customStyle="1" w:styleId="WingdingSymbols">
    <w:name w:val="Wingding Symbols"/>
    <w:rsid w:val="004F5E06"/>
    <w:rPr>
      <w:rFonts w:ascii="Wingdings" w:hAnsi="Wingdings"/>
    </w:rPr>
  </w:style>
  <w:style w:type="paragraph" w:customStyle="1" w:styleId="TableHeading">
    <w:name w:val="Table Heading"/>
    <w:basedOn w:val="HeadingBase"/>
    <w:rsid w:val="004F5E06"/>
    <w:pPr>
      <w:keepLines/>
      <w:pBdr>
        <w:bottom w:val="single" w:sz="6" w:space="1" w:color="918585"/>
      </w:pBdr>
      <w:spacing w:before="240"/>
    </w:pPr>
  </w:style>
  <w:style w:type="character" w:customStyle="1" w:styleId="HotSpot">
    <w:name w:val="HotSpot"/>
    <w:rsid w:val="004F5E06"/>
    <w:rPr>
      <w:color w:val="0033CC"/>
      <w:u w:val="none"/>
    </w:rPr>
  </w:style>
  <w:style w:type="paragraph" w:customStyle="1" w:styleId="BodyTextRight">
    <w:name w:val="Body Text Right"/>
    <w:basedOn w:val="BodyText"/>
    <w:rsid w:val="004F5E06"/>
    <w:pPr>
      <w:spacing w:before="0" w:after="0"/>
      <w:jc w:val="right"/>
    </w:pPr>
  </w:style>
  <w:style w:type="paragraph" w:styleId="Index3">
    <w:name w:val="index 3"/>
    <w:basedOn w:val="ListNumber2"/>
    <w:next w:val="Normal"/>
    <w:semiHidden/>
    <w:rsid w:val="004F5E06"/>
    <w:pPr>
      <w:numPr>
        <w:numId w:val="0"/>
      </w:numPr>
      <w:tabs>
        <w:tab w:val="right" w:leader="dot" w:pos="4176"/>
      </w:tabs>
    </w:pPr>
  </w:style>
  <w:style w:type="paragraph" w:styleId="ListNumber2">
    <w:name w:val="List Number 2"/>
    <w:basedOn w:val="List2"/>
    <w:rsid w:val="004F5E06"/>
    <w:pPr>
      <w:numPr>
        <w:numId w:val="9"/>
      </w:numPr>
      <w:tabs>
        <w:tab w:val="clear" w:pos="1060"/>
      </w:tabs>
    </w:pPr>
  </w:style>
  <w:style w:type="paragraph" w:customStyle="1" w:styleId="MarginNote">
    <w:name w:val="Margin Note"/>
    <w:basedOn w:val="BodyText"/>
    <w:rsid w:val="004F5E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5E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5E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5E06"/>
    <w:rPr>
      <w:sz w:val="32"/>
    </w:rPr>
  </w:style>
  <w:style w:type="paragraph" w:customStyle="1" w:styleId="HeadingProcedure">
    <w:name w:val="Heading Procedure"/>
    <w:basedOn w:val="HeadingBase"/>
    <w:next w:val="Normal"/>
    <w:rsid w:val="004F5E06"/>
    <w:pPr>
      <w:tabs>
        <w:tab w:val="left" w:pos="0"/>
      </w:tabs>
      <w:spacing w:before="120" w:after="60"/>
    </w:pPr>
    <w:rPr>
      <w:i/>
      <w:color w:val="918585"/>
      <w:sz w:val="22"/>
    </w:rPr>
  </w:style>
  <w:style w:type="paragraph" w:customStyle="1" w:styleId="TableBodyText">
    <w:name w:val="Table Body Text"/>
    <w:basedOn w:val="BodyText"/>
    <w:rsid w:val="004F5E06"/>
    <w:pPr>
      <w:spacing w:before="60" w:after="60"/>
    </w:pPr>
  </w:style>
  <w:style w:type="paragraph" w:styleId="ListContinue">
    <w:name w:val="List Continue"/>
    <w:basedOn w:val="List"/>
    <w:rsid w:val="004F5E06"/>
    <w:pPr>
      <w:ind w:firstLine="0"/>
    </w:pPr>
  </w:style>
  <w:style w:type="paragraph" w:customStyle="1" w:styleId="ListNote">
    <w:name w:val="List Note"/>
    <w:basedOn w:val="List"/>
    <w:rsid w:val="004F5E06"/>
    <w:pPr>
      <w:pBdr>
        <w:top w:val="single" w:sz="6" w:space="2" w:color="918585"/>
        <w:bottom w:val="single" w:sz="6" w:space="2" w:color="918585"/>
      </w:pBdr>
      <w:tabs>
        <w:tab w:val="left" w:pos="1021"/>
      </w:tabs>
      <w:ind w:firstLine="0"/>
    </w:pPr>
  </w:style>
  <w:style w:type="paragraph" w:customStyle="1" w:styleId="Warning">
    <w:name w:val="Warning"/>
    <w:basedOn w:val="BodyText"/>
    <w:rsid w:val="004F5E06"/>
    <w:pPr>
      <w:shd w:val="clear" w:color="auto" w:fill="D9D9D9"/>
      <w:tabs>
        <w:tab w:val="left" w:pos="992"/>
      </w:tabs>
      <w:ind w:left="119" w:right="119"/>
    </w:pPr>
    <w:rPr>
      <w:sz w:val="20"/>
    </w:rPr>
  </w:style>
  <w:style w:type="paragraph" w:customStyle="1" w:styleId="MarginIcons">
    <w:name w:val="Margin Icons"/>
    <w:basedOn w:val="BodyText"/>
    <w:rsid w:val="004F5E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5E06"/>
    <w:rPr>
      <w:rFonts w:ascii="Courier New" w:hAnsi="Courier New"/>
    </w:rPr>
  </w:style>
  <w:style w:type="paragraph" w:customStyle="1" w:styleId="NoteBullet">
    <w:name w:val="Note Bullet"/>
    <w:basedOn w:val="Note"/>
    <w:rsid w:val="004F5E06"/>
    <w:pPr>
      <w:tabs>
        <w:tab w:val="clear" w:pos="680"/>
      </w:tabs>
      <w:spacing w:before="60" w:after="60"/>
    </w:pPr>
  </w:style>
  <w:style w:type="paragraph" w:customStyle="1" w:styleId="SubHeading2">
    <w:name w:val="SubHeading2"/>
    <w:basedOn w:val="HeadingBase"/>
    <w:rsid w:val="004F5E06"/>
    <w:pPr>
      <w:spacing w:before="240" w:after="60"/>
    </w:pPr>
    <w:rPr>
      <w:sz w:val="20"/>
    </w:rPr>
  </w:style>
  <w:style w:type="paragraph" w:customStyle="1" w:styleId="SubHeading1">
    <w:name w:val="SubHeading1"/>
    <w:basedOn w:val="HeadingBase"/>
    <w:rsid w:val="004F5E06"/>
    <w:pPr>
      <w:spacing w:before="240" w:after="60"/>
    </w:pPr>
    <w:rPr>
      <w:color w:val="918585"/>
      <w:sz w:val="22"/>
    </w:rPr>
  </w:style>
  <w:style w:type="paragraph" w:customStyle="1" w:styleId="SideHeading">
    <w:name w:val="Side Heading"/>
    <w:basedOn w:val="HeadingBase"/>
    <w:rsid w:val="004F5E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5E06"/>
    <w:pPr>
      <w:tabs>
        <w:tab w:val="num" w:pos="360"/>
      </w:tabs>
    </w:pPr>
  </w:style>
  <w:style w:type="paragraph" w:styleId="PlainText">
    <w:name w:val="Plain Text"/>
    <w:basedOn w:val="Normal"/>
    <w:link w:val="PlainTextChar"/>
    <w:rsid w:val="004F5E06"/>
    <w:rPr>
      <w:sz w:val="20"/>
    </w:rPr>
  </w:style>
  <w:style w:type="character" w:customStyle="1" w:styleId="PlainTextChar">
    <w:name w:val="Plain Text Char"/>
    <w:basedOn w:val="DefaultParagraphFont"/>
    <w:link w:val="PlainText"/>
    <w:rsid w:val="004F5E06"/>
    <w:rPr>
      <w:rFonts w:ascii="Courier New" w:eastAsia="Times New Roman" w:hAnsi="Courier New" w:cs="Times New Roman"/>
      <w:sz w:val="20"/>
      <w:szCs w:val="20"/>
      <w:lang w:eastAsia="en-US"/>
    </w:rPr>
  </w:style>
  <w:style w:type="character" w:customStyle="1" w:styleId="MenuOption">
    <w:name w:val="Menu Option"/>
    <w:basedOn w:val="DefaultParagraphFont"/>
    <w:rsid w:val="004F5E06"/>
    <w:rPr>
      <w:b/>
      <w:smallCaps/>
    </w:rPr>
  </w:style>
  <w:style w:type="paragraph" w:customStyle="1" w:styleId="TableListNumber">
    <w:name w:val="Table List Number"/>
    <w:basedOn w:val="ListNumber"/>
    <w:rsid w:val="004F5E06"/>
    <w:pPr>
      <w:numPr>
        <w:numId w:val="0"/>
      </w:numPr>
    </w:pPr>
  </w:style>
  <w:style w:type="paragraph" w:styleId="TOC4">
    <w:name w:val="toc 4"/>
    <w:basedOn w:val="TOCBase"/>
    <w:next w:val="Normal"/>
    <w:semiHidden/>
    <w:rsid w:val="004F5E06"/>
    <w:pPr>
      <w:tabs>
        <w:tab w:val="right" w:leader="dot" w:pos="9071"/>
      </w:tabs>
      <w:ind w:left="1701"/>
    </w:pPr>
  </w:style>
  <w:style w:type="paragraph" w:customStyle="1" w:styleId="ListAlpha">
    <w:name w:val="List Alpha"/>
    <w:basedOn w:val="List"/>
    <w:rsid w:val="004F5E06"/>
    <w:pPr>
      <w:numPr>
        <w:numId w:val="8"/>
      </w:numPr>
    </w:pPr>
  </w:style>
  <w:style w:type="paragraph" w:customStyle="1" w:styleId="ListAlpha2">
    <w:name w:val="List Alpha 2"/>
    <w:basedOn w:val="List2"/>
    <w:rsid w:val="004F5E06"/>
    <w:pPr>
      <w:numPr>
        <w:numId w:val="7"/>
      </w:numPr>
    </w:pPr>
  </w:style>
  <w:style w:type="paragraph" w:styleId="List2">
    <w:name w:val="List 2"/>
    <w:basedOn w:val="BodyText"/>
    <w:rsid w:val="004F5E06"/>
    <w:pPr>
      <w:tabs>
        <w:tab w:val="left" w:pos="680"/>
      </w:tabs>
      <w:spacing w:before="60" w:after="60"/>
      <w:ind w:left="680" w:hanging="340"/>
    </w:pPr>
  </w:style>
  <w:style w:type="paragraph" w:styleId="List3">
    <w:name w:val="List 3"/>
    <w:basedOn w:val="BodyText"/>
    <w:rsid w:val="004F5E06"/>
    <w:pPr>
      <w:tabs>
        <w:tab w:val="left" w:pos="1021"/>
      </w:tabs>
      <w:spacing w:before="60" w:after="60"/>
      <w:ind w:left="1020" w:hanging="340"/>
    </w:pPr>
  </w:style>
  <w:style w:type="paragraph" w:styleId="List4">
    <w:name w:val="List 4"/>
    <w:basedOn w:val="BodyText"/>
    <w:rsid w:val="004F5E06"/>
    <w:pPr>
      <w:tabs>
        <w:tab w:val="left" w:pos="1361"/>
      </w:tabs>
      <w:spacing w:before="60" w:after="60"/>
      <w:ind w:left="1361" w:hanging="340"/>
    </w:pPr>
  </w:style>
  <w:style w:type="paragraph" w:styleId="List5">
    <w:name w:val="List 5"/>
    <w:basedOn w:val="BodyText"/>
    <w:rsid w:val="004F5E06"/>
    <w:pPr>
      <w:tabs>
        <w:tab w:val="left" w:pos="1701"/>
      </w:tabs>
      <w:spacing w:before="60" w:after="60"/>
      <w:ind w:left="1701" w:hanging="340"/>
    </w:pPr>
  </w:style>
  <w:style w:type="paragraph" w:styleId="ListBullet3">
    <w:name w:val="List Bullet 3"/>
    <w:basedOn w:val="List3"/>
    <w:rsid w:val="004F5E06"/>
    <w:pPr>
      <w:numPr>
        <w:numId w:val="14"/>
      </w:numPr>
      <w:tabs>
        <w:tab w:val="clear" w:pos="1021"/>
      </w:tabs>
      <w:ind w:left="1037" w:hanging="357"/>
    </w:pPr>
  </w:style>
  <w:style w:type="paragraph" w:styleId="ListBullet4">
    <w:name w:val="List Bullet 4"/>
    <w:basedOn w:val="List4"/>
    <w:rsid w:val="004F5E06"/>
    <w:pPr>
      <w:numPr>
        <w:numId w:val="2"/>
      </w:numPr>
    </w:pPr>
  </w:style>
  <w:style w:type="paragraph" w:styleId="ListBullet5">
    <w:name w:val="List Bullet 5"/>
    <w:basedOn w:val="List5"/>
    <w:rsid w:val="004F5E06"/>
    <w:pPr>
      <w:numPr>
        <w:numId w:val="3"/>
      </w:numPr>
    </w:pPr>
  </w:style>
  <w:style w:type="paragraph" w:styleId="ListContinue2">
    <w:name w:val="List Continue 2"/>
    <w:basedOn w:val="List2"/>
    <w:rsid w:val="004F5E06"/>
    <w:pPr>
      <w:ind w:firstLine="0"/>
    </w:pPr>
  </w:style>
  <w:style w:type="paragraph" w:styleId="ListContinue3">
    <w:name w:val="List Continue 3"/>
    <w:basedOn w:val="List3"/>
    <w:rsid w:val="004F5E06"/>
    <w:pPr>
      <w:ind w:left="1021" w:firstLine="0"/>
    </w:pPr>
  </w:style>
  <w:style w:type="paragraph" w:styleId="ListContinue4">
    <w:name w:val="List Continue 4"/>
    <w:basedOn w:val="List4"/>
    <w:rsid w:val="004F5E06"/>
    <w:pPr>
      <w:ind w:firstLine="0"/>
    </w:pPr>
  </w:style>
  <w:style w:type="paragraph" w:styleId="ListContinue5">
    <w:name w:val="List Continue 5"/>
    <w:basedOn w:val="List5"/>
    <w:rsid w:val="004F5E06"/>
    <w:pPr>
      <w:ind w:firstLine="0"/>
    </w:pPr>
  </w:style>
  <w:style w:type="paragraph" w:styleId="ListNumber3">
    <w:name w:val="List Number 3"/>
    <w:basedOn w:val="List3"/>
    <w:rsid w:val="004F5E06"/>
    <w:pPr>
      <w:numPr>
        <w:numId w:val="4"/>
      </w:numPr>
    </w:pPr>
  </w:style>
  <w:style w:type="paragraph" w:styleId="ListNumber4">
    <w:name w:val="List Number 4"/>
    <w:basedOn w:val="List4"/>
    <w:rsid w:val="004F5E06"/>
    <w:pPr>
      <w:numPr>
        <w:numId w:val="5"/>
      </w:numPr>
    </w:pPr>
  </w:style>
  <w:style w:type="paragraph" w:styleId="ListNumber5">
    <w:name w:val="List Number 5"/>
    <w:basedOn w:val="List5"/>
    <w:rsid w:val="004F5E06"/>
    <w:pPr>
      <w:numPr>
        <w:numId w:val="6"/>
      </w:numPr>
    </w:pPr>
  </w:style>
  <w:style w:type="paragraph" w:styleId="BlockText">
    <w:name w:val="Block Text"/>
    <w:basedOn w:val="Normal"/>
    <w:rsid w:val="004F5E06"/>
    <w:pPr>
      <w:spacing w:after="120"/>
      <w:ind w:left="1440" w:right="1440"/>
    </w:pPr>
  </w:style>
  <w:style w:type="character" w:customStyle="1" w:styleId="Subscript">
    <w:name w:val="Subscript"/>
    <w:basedOn w:val="DefaultParagraphFont"/>
    <w:rsid w:val="004F5E06"/>
    <w:rPr>
      <w:sz w:val="16"/>
      <w:vertAlign w:val="subscript"/>
    </w:rPr>
  </w:style>
  <w:style w:type="character" w:customStyle="1" w:styleId="Superscript">
    <w:name w:val="Superscript"/>
    <w:basedOn w:val="DefaultParagraphFont"/>
    <w:rsid w:val="004F5E06"/>
    <w:rPr>
      <w:sz w:val="16"/>
      <w:vertAlign w:val="superscript"/>
    </w:rPr>
  </w:style>
  <w:style w:type="character" w:customStyle="1" w:styleId="Symbols">
    <w:name w:val="Symbols"/>
    <w:basedOn w:val="DefaultParagraphFont"/>
    <w:rsid w:val="004F5E06"/>
    <w:rPr>
      <w:rFonts w:ascii="Symbol" w:hAnsi="Symbol"/>
    </w:rPr>
  </w:style>
  <w:style w:type="character" w:customStyle="1" w:styleId="MenuOptions">
    <w:name w:val="Menu Options"/>
    <w:basedOn w:val="DefaultParagraphFont"/>
    <w:rsid w:val="004F5E06"/>
    <w:rPr>
      <w:rFonts w:ascii="Arial Narrow" w:hAnsi="Arial Narrow"/>
      <w:smallCaps/>
    </w:rPr>
  </w:style>
  <w:style w:type="character" w:customStyle="1" w:styleId="Buttons">
    <w:name w:val="Buttons"/>
    <w:basedOn w:val="DefaultParagraphFont"/>
    <w:rsid w:val="004F5E06"/>
    <w:rPr>
      <w:b/>
    </w:rPr>
  </w:style>
  <w:style w:type="character" w:customStyle="1" w:styleId="Underlined">
    <w:name w:val="Underlined"/>
    <w:basedOn w:val="DefaultParagraphFont"/>
    <w:rsid w:val="004F5E06"/>
    <w:rPr>
      <w:u w:val="single"/>
    </w:rPr>
  </w:style>
  <w:style w:type="paragraph" w:customStyle="1" w:styleId="TableBodyTextRight">
    <w:name w:val="Table Body Text Right"/>
    <w:basedOn w:val="TableBodyText"/>
    <w:rsid w:val="004F5E06"/>
    <w:pPr>
      <w:widowControl w:val="0"/>
      <w:autoSpaceDE w:val="0"/>
      <w:autoSpaceDN w:val="0"/>
      <w:adjustRightInd w:val="0"/>
      <w:jc w:val="right"/>
    </w:pPr>
    <w:rPr>
      <w:rFonts w:cs="Arial"/>
      <w:szCs w:val="18"/>
    </w:rPr>
  </w:style>
  <w:style w:type="paragraph" w:customStyle="1" w:styleId="CopyrightText">
    <w:name w:val="Copyright Text"/>
    <w:basedOn w:val="BodyText"/>
    <w:rsid w:val="004F5E06"/>
    <w:rPr>
      <w:sz w:val="18"/>
    </w:rPr>
  </w:style>
  <w:style w:type="paragraph" w:customStyle="1" w:styleId="BodySmallRight">
    <w:name w:val="Body Small Right"/>
    <w:basedOn w:val="BodyTextRight"/>
    <w:rsid w:val="004F5E06"/>
    <w:rPr>
      <w:sz w:val="18"/>
      <w:szCs w:val="18"/>
    </w:rPr>
  </w:style>
  <w:style w:type="paragraph" w:customStyle="1" w:styleId="MarginEdition">
    <w:name w:val="Margin Edition"/>
    <w:basedOn w:val="MarginNote"/>
    <w:rsid w:val="004F5E06"/>
    <w:pPr>
      <w:spacing w:before="0" w:after="0"/>
    </w:pPr>
    <w:rPr>
      <w:rFonts w:ascii="Times New Roman" w:hAnsi="Times New Roman"/>
      <w:color w:val="999999"/>
    </w:rPr>
  </w:style>
  <w:style w:type="paragraph" w:customStyle="1" w:styleId="Spacer">
    <w:name w:val="Spacer"/>
    <w:basedOn w:val="Normal"/>
    <w:rsid w:val="004F5E06"/>
    <w:rPr>
      <w:sz w:val="2"/>
      <w:szCs w:val="2"/>
    </w:rPr>
  </w:style>
  <w:style w:type="character" w:customStyle="1" w:styleId="Small">
    <w:name w:val="Small"/>
    <w:basedOn w:val="DefaultParagraphFont"/>
    <w:rsid w:val="004F5E06"/>
    <w:rPr>
      <w:sz w:val="16"/>
    </w:rPr>
  </w:style>
  <w:style w:type="paragraph" w:customStyle="1" w:styleId="WideTable">
    <w:name w:val="Wide Table"/>
    <w:basedOn w:val="Normal"/>
    <w:rsid w:val="004F5E06"/>
    <w:pPr>
      <w:ind w:left="-1418"/>
    </w:pPr>
    <w:rPr>
      <w:sz w:val="2"/>
      <w:szCs w:val="2"/>
    </w:rPr>
  </w:style>
  <w:style w:type="character" w:styleId="PageNumber">
    <w:name w:val="page number"/>
    <w:basedOn w:val="DefaultParagraphFont"/>
    <w:rsid w:val="004F5E06"/>
  </w:style>
  <w:style w:type="paragraph" w:styleId="Quote">
    <w:name w:val="Quote"/>
    <w:basedOn w:val="Heading1"/>
    <w:link w:val="QuoteChar"/>
    <w:qFormat/>
    <w:rsid w:val="004F5E06"/>
    <w:rPr>
      <w:b w:val="0"/>
      <w:sz w:val="72"/>
      <w:szCs w:val="72"/>
      <w:lang w:val="en-NZ"/>
    </w:rPr>
  </w:style>
  <w:style w:type="character" w:customStyle="1" w:styleId="QuoteChar">
    <w:name w:val="Quote Char"/>
    <w:basedOn w:val="DefaultParagraphFont"/>
    <w:link w:val="Quote"/>
    <w:rsid w:val="004F5E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5E06"/>
    <w:pPr>
      <w:pageBreakBefore/>
    </w:pPr>
  </w:style>
  <w:style w:type="paragraph" w:customStyle="1" w:styleId="Border">
    <w:name w:val="Border"/>
    <w:basedOn w:val="Normal"/>
    <w:qFormat/>
    <w:rsid w:val="004F5E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5E06"/>
    <w:rPr>
      <w:b/>
      <w:bCs/>
      <w:i/>
      <w:iCs/>
      <w:color w:val="auto"/>
    </w:rPr>
  </w:style>
  <w:style w:type="paragraph" w:styleId="IntenseQuote">
    <w:name w:val="Intense Quote"/>
    <w:basedOn w:val="Normal"/>
    <w:next w:val="Normal"/>
    <w:link w:val="IntenseQuoteChar"/>
    <w:uiPriority w:val="30"/>
    <w:qFormat/>
    <w:rsid w:val="004F5E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5E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5E06"/>
    <w:rPr>
      <w:smallCaps/>
      <w:color w:val="auto"/>
      <w:u w:val="single"/>
    </w:rPr>
  </w:style>
  <w:style w:type="character" w:styleId="IntenseReference">
    <w:name w:val="Intense Reference"/>
    <w:basedOn w:val="DefaultParagraphFont"/>
    <w:uiPriority w:val="32"/>
    <w:qFormat/>
    <w:rsid w:val="004F5E06"/>
    <w:rPr>
      <w:b/>
      <w:bCs/>
      <w:smallCaps/>
      <w:color w:val="auto"/>
      <w:spacing w:val="5"/>
      <w:u w:val="single"/>
    </w:rPr>
  </w:style>
  <w:style w:type="paragraph" w:customStyle="1" w:styleId="2ColumnHeading">
    <w:name w:val="2Column Heading"/>
    <w:basedOn w:val="BodyText"/>
    <w:qFormat/>
    <w:rsid w:val="004F5E06"/>
    <w:pPr>
      <w:spacing w:after="60"/>
      <w:ind w:left="-2268"/>
    </w:pPr>
    <w:rPr>
      <w:b/>
    </w:rPr>
  </w:style>
  <w:style w:type="paragraph" w:customStyle="1" w:styleId="Heading1TOC">
    <w:name w:val="Heading1 TOC"/>
    <w:basedOn w:val="Normal"/>
    <w:qFormat/>
    <w:rsid w:val="004F5E06"/>
    <w:pPr>
      <w:spacing w:before="240" w:after="120"/>
    </w:pPr>
    <w:rPr>
      <w:rFonts w:ascii="Times New Roman" w:hAnsi="Times New Roman"/>
      <w:b/>
      <w:sz w:val="32"/>
    </w:rPr>
  </w:style>
  <w:style w:type="paragraph" w:customStyle="1" w:styleId="Heading2TOC">
    <w:name w:val="Heading2 TOC"/>
    <w:basedOn w:val="Normal"/>
    <w:qFormat/>
    <w:rsid w:val="004F5E06"/>
    <w:pPr>
      <w:spacing w:before="240" w:after="60"/>
    </w:pPr>
    <w:rPr>
      <w:rFonts w:ascii="Times New Roman" w:hAnsi="Times New Roman"/>
      <w:b/>
      <w:sz w:val="28"/>
    </w:rPr>
  </w:style>
  <w:style w:type="character" w:customStyle="1" w:styleId="Underline">
    <w:name w:val="Underline"/>
    <w:basedOn w:val="DefaultParagraphFont"/>
    <w:qFormat/>
    <w:rsid w:val="004F5E06"/>
    <w:rPr>
      <w:u w:val="single"/>
    </w:rPr>
  </w:style>
  <w:style w:type="paragraph" w:styleId="BalloonText">
    <w:name w:val="Balloon Text"/>
    <w:basedOn w:val="Normal"/>
    <w:link w:val="BalloonTextChar"/>
    <w:rsid w:val="004F5E06"/>
    <w:rPr>
      <w:rFonts w:ascii="Tahoma" w:hAnsi="Tahoma" w:cs="Tahoma"/>
      <w:sz w:val="16"/>
      <w:szCs w:val="16"/>
    </w:rPr>
  </w:style>
  <w:style w:type="character" w:customStyle="1" w:styleId="BalloonTextChar">
    <w:name w:val="Balloon Text Char"/>
    <w:basedOn w:val="DefaultParagraphFont"/>
    <w:link w:val="BalloonText"/>
    <w:rsid w:val="004F5E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5E0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F5E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5E06"/>
    <w:rPr>
      <w:b/>
      <w:color w:val="660033"/>
      <w:spacing w:val="0"/>
    </w:rPr>
  </w:style>
  <w:style w:type="paragraph" w:customStyle="1" w:styleId="Nameditemlist">
    <w:name w:val="Named item list"/>
    <w:basedOn w:val="BodyText"/>
    <w:qFormat/>
    <w:rsid w:val="004F5E0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1614</Words>
  <Characters>10574</Characters>
  <Application>Microsoft Office Word</Application>
  <DocSecurity>0</DocSecurity>
  <Lines>267</Lines>
  <Paragraphs>165</Paragraphs>
  <ScaleCrop>false</ScaleCrop>
  <Company>Author-it Software Corporation Ltd.</Company>
  <LinksUpToDate>false</LinksUpToDate>
  <CharactersWithSpaces>12082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TAE80110 Vocational Graduate Diploma of Adult Language, Literacy and Numeracy Leadership</dc:title>
  <dc:subject>Approved</dc:subject>
  <dc:creator>Innovation and Business Skills Australia</dc:creator>
  <cp:keywords>Release:</cp:keywords>
  <dc:description>Copyright © 1996-2007 Author-it Software Corporation Ltd., all rights reserved.</dc:description>
  <cp:lastModifiedBy>TPCMS</cp:lastModifiedBy>
  <cp:revision>3</cp:revision>
  <dcterms:created xsi:type="dcterms:W3CDTF">2012-10-30T04:45:00Z</dcterms:created>
  <dcterms:modified xsi:type="dcterms:W3CDTF">2012-10-30T04:45:00Z</dcterms:modified>
</cp:coreProperties>
</file>