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62BED" w:rsidP="00162BED">
      <w:pPr>
        <w:pStyle w:val="Title"/>
      </w:pPr>
      <w:r>
        <w:fldChar w:fldCharType="begin"/>
      </w:r>
      <w:r>
        <w:instrText xml:space="preserve"> TITLE   \* MERGEFORMAT </w:instrText>
      </w:r>
      <w:r>
        <w:fldChar w:fldCharType="separate"/>
      </w:r>
      <w:r>
        <w:t>TAE70311 Graduate Certificate in International Education Services</w:t>
      </w:r>
      <w:r>
        <w:fldChar w:fldCharType="end"/>
      </w:r>
    </w:p>
    <w:p w:rsidR="00162BED" w:rsidP="00162BED">
      <w:pPr>
        <w:pStyle w:val="Version"/>
        <w:sectPr w:rsidSect="00F12B9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12B90" w:rsidP="00F12B90">
      <w:pPr>
        <w:pStyle w:val="SuperHeading"/>
      </w:pPr>
      <w:r w:rsidRPr="00F12B90">
        <w:t>TAE70311 Vocational Graduate Certificate in International Education Services</w:t>
      </w:r>
    </w:p>
    <w:p w:rsidR="00000000" w:rsidRPr="00F12B90" w:rsidP="00F12B90">
      <w:pPr>
        <w:pStyle w:val="Heading1"/>
      </w:pPr>
      <w:bookmarkStart w:id="1" w:name="O_590739"/>
      <w:bookmarkEnd w:id="1"/>
      <w:r w:rsidRPr="00F12B90">
        <w:t>Modification History</w:t>
      </w:r>
    </w:p>
    <w:tbl>
      <w:tblPr>
        <w:tblW w:w="0" w:type="auto"/>
        <w:tblLayout w:type="fixed"/>
        <w:tblCellMar>
          <w:left w:w="62" w:type="dxa"/>
          <w:right w:w="62" w:type="dxa"/>
        </w:tblCellMar>
        <w:tblLook w:val="0000"/>
      </w:tblPr>
      <w:tblGrid>
        <w:gridCol w:w="2430"/>
        <w:gridCol w:w="6210"/>
      </w:tblGrid>
      <w:tr w:rsidTr="00162BED">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2B90" w:rsidP="00F12B90">
            <w:pPr>
              <w:pStyle w:val="BodyText"/>
            </w:pPr>
            <w:r w:rsidRPr="00F12B90">
              <w:rPr>
                <w:rStyle w:val="SpecialBold"/>
              </w:rPr>
              <w:t>Release</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2B90">
            <w:pPr>
              <w:pStyle w:val="BodyText"/>
              <w:rPr>
                <w:lang w:val="en-NZ"/>
              </w:rPr>
            </w:pPr>
            <w:r w:rsidRPr="00F12B90">
              <w:rPr>
                <w:rStyle w:val="SpecialBold"/>
              </w:rPr>
              <w:t>Comments</w:t>
            </w:r>
          </w:p>
        </w:tc>
      </w:tr>
      <w:tr w:rsidTr="00162BED">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2B90">
            <w:pPr>
              <w:pStyle w:val="BodyText"/>
              <w:rPr>
                <w:lang w:val="en-NZ"/>
              </w:rPr>
            </w:pPr>
            <w:r w:rsidRPr="00F12B90">
              <w:t>Release 2</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2B90" w:rsidP="00F12B90">
            <w:pPr>
              <w:pStyle w:val="BodyText"/>
            </w:pPr>
            <w:r w:rsidRPr="00F12B90">
              <w:t xml:space="preserve">Released with </w:t>
            </w:r>
            <w:r w:rsidRPr="00F12B90">
              <w:rPr>
                <w:rStyle w:val="Emphasis"/>
              </w:rPr>
              <w:t>TAE10 Training and Education Training Package Version 4.0</w:t>
            </w:r>
            <w:r w:rsidRPr="00F12B90">
              <w:t>.</w:t>
            </w:r>
          </w:p>
          <w:p w:rsidR="00000000" w:rsidRPr="00F12B90" w:rsidP="00F12B90">
            <w:pPr>
              <w:pStyle w:val="BodyText"/>
            </w:pPr>
          </w:p>
          <w:p w:rsidR="00000000" w:rsidP="00F12B90">
            <w:pPr>
              <w:pStyle w:val="BodyText"/>
              <w:rPr>
                <w:lang w:val="en-NZ"/>
              </w:rPr>
            </w:pPr>
            <w:r w:rsidRPr="00F12B90">
              <w:t>New release created to correct metadata. No changes were made to the qualification content.</w:t>
            </w:r>
          </w:p>
        </w:tc>
      </w:tr>
      <w:tr w:rsidTr="00162BED">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2B90">
            <w:pPr>
              <w:pStyle w:val="BodyText"/>
              <w:rPr>
                <w:lang w:val="en-NZ"/>
              </w:rPr>
            </w:pPr>
            <w:r w:rsidRPr="00F12B90">
              <w:t>Release 1</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2B90" w:rsidP="00F12B90">
            <w:pPr>
              <w:pStyle w:val="BodyText"/>
            </w:pPr>
            <w:r w:rsidRPr="00F12B90">
              <w:t xml:space="preserve">Released with </w:t>
            </w:r>
            <w:r w:rsidRPr="00F12B90">
              <w:rPr>
                <w:rStyle w:val="Emphasis"/>
              </w:rPr>
              <w:t>TAE10 Training and Education Training Package Version 2.0</w:t>
            </w:r>
            <w:r w:rsidRPr="00F12B90">
              <w:t>.</w:t>
            </w:r>
          </w:p>
        </w:tc>
      </w:tr>
    </w:tbl>
    <w:p w:rsidR="00000000" w:rsidRPr="00F12B90" w:rsidP="00F12B90">
      <w:pPr>
        <w:pStyle w:val="BodyText"/>
      </w:pPr>
    </w:p>
    <w:p w:rsidR="00000000" w:rsidRPr="00F12B90" w:rsidP="00F12B90">
      <w:pPr>
        <w:pStyle w:val="AllowPageBreak"/>
      </w:pPr>
    </w:p>
    <w:p w:rsidR="00000000" w:rsidRPr="00F12B90" w:rsidP="00F12B90">
      <w:pPr>
        <w:pStyle w:val="Heading1"/>
      </w:pPr>
      <w:bookmarkStart w:id="2" w:name="O_590738"/>
      <w:bookmarkEnd w:id="2"/>
      <w:r w:rsidRPr="00F12B90">
        <w:t>Description</w:t>
      </w:r>
    </w:p>
    <w:p w:rsidR="00000000" w:rsidRPr="00F12B90" w:rsidP="00F12B90">
      <w:pPr>
        <w:pStyle w:val="BodyText"/>
      </w:pPr>
      <w:r w:rsidRPr="00F12B90">
        <w:t>This qualification reflects the roles of individu</w:t>
      </w:r>
      <w:r w:rsidRPr="00F12B90">
        <w:t>als who apply both broad and highly specialised skills and knowledge in the field of international education. Their roles involve making significant, high level and independent judgements within major, broad or specialised planning, design, operational, te</w:t>
      </w:r>
      <w:r w:rsidRPr="00F12B90">
        <w:t>chnical or management functions. They may also have responsibility and broad ranging accountability for the structure, management and output of the work of others or for discrete functions.</w:t>
      </w:r>
    </w:p>
    <w:p w:rsidR="00000000" w:rsidRPr="00F12B90" w:rsidP="00F12B90">
      <w:pPr>
        <w:pStyle w:val="AllowPageBreak"/>
      </w:pPr>
    </w:p>
    <w:p w:rsidR="00000000" w:rsidRPr="00F12B90" w:rsidP="00F12B90">
      <w:pPr>
        <w:pStyle w:val="Heading1"/>
      </w:pPr>
      <w:bookmarkStart w:id="3" w:name="O_590737"/>
      <w:bookmarkEnd w:id="3"/>
      <w:r w:rsidRPr="00F12B90">
        <w:t>Pathways Information</w:t>
      </w:r>
    </w:p>
    <w:p w:rsidR="00000000" w:rsidRPr="00F12B90" w:rsidP="00F12B90">
      <w:pPr>
        <w:pStyle w:val="BodyText"/>
      </w:pPr>
      <w:r w:rsidRPr="00F12B90">
        <w:rPr>
          <w:rStyle w:val="SpecialBold"/>
        </w:rPr>
        <w:t>Prerequisite requirements</w:t>
      </w:r>
    </w:p>
    <w:p w:rsidR="00000000" w:rsidRPr="00F12B90" w:rsidP="00F12B90">
      <w:pPr>
        <w:pStyle w:val="BodyText"/>
      </w:pPr>
    </w:p>
    <w:p w:rsidR="00000000" w:rsidRPr="00F12B90" w:rsidP="00F12B90">
      <w:pPr>
        <w:pStyle w:val="BodyText"/>
      </w:pPr>
      <w:r w:rsidRPr="00F12B90">
        <w:t>There are no prerequisite requirements for individual units of competency.</w:t>
      </w:r>
    </w:p>
    <w:p w:rsidR="00000000" w:rsidRPr="00F12B90" w:rsidP="00F12B90">
      <w:pPr>
        <w:pStyle w:val="BodyText"/>
      </w:pPr>
    </w:p>
    <w:p w:rsidR="00000000" w:rsidRPr="00F12B90" w:rsidP="00F12B90">
      <w:pPr>
        <w:pStyle w:val="BodyText"/>
      </w:pPr>
      <w:r w:rsidRPr="00F12B90">
        <w:rPr>
          <w:rStyle w:val="SpecialBold"/>
        </w:rPr>
        <w:t>Pathways into the qualification</w:t>
      </w:r>
    </w:p>
    <w:p w:rsidR="00000000" w:rsidRPr="00F12B90" w:rsidP="00F12B90">
      <w:pPr>
        <w:pStyle w:val="BodyText"/>
      </w:pPr>
    </w:p>
    <w:p w:rsidR="00000000" w:rsidRPr="00F12B90" w:rsidP="00F12B90">
      <w:pPr>
        <w:pStyle w:val="ListBullet"/>
      </w:pPr>
      <w:r w:rsidRPr="00F12B90">
        <w:t>There are no formal pathways into the qualification; candidates are likely to undertake it following vocational experience in a range of roles.</w:t>
      </w:r>
    </w:p>
    <w:p w:rsidR="00000000" w:rsidRPr="00F12B90" w:rsidP="00F12B90">
      <w:pPr>
        <w:pStyle w:val="BodyText"/>
      </w:pPr>
    </w:p>
    <w:p w:rsidR="00000000" w:rsidRPr="00F12B90" w:rsidP="00F12B90">
      <w:pPr>
        <w:pStyle w:val="BodyText"/>
      </w:pPr>
      <w:r w:rsidRPr="00F12B90">
        <w:rPr>
          <w:rStyle w:val="SpecialBold"/>
        </w:rPr>
        <w:t>P</w:t>
      </w:r>
      <w:r w:rsidRPr="00F12B90">
        <w:rPr>
          <w:rStyle w:val="SpecialBold"/>
        </w:rPr>
        <w:t>athways from the qualification</w:t>
      </w:r>
    </w:p>
    <w:p w:rsidR="00000000" w:rsidRPr="00F12B90" w:rsidP="00F12B90">
      <w:pPr>
        <w:pStyle w:val="BodyText"/>
      </w:pPr>
    </w:p>
    <w:p w:rsidR="00000000" w:rsidRPr="00F12B90" w:rsidP="00F12B90">
      <w:pPr>
        <w:pStyle w:val="ListBullet"/>
      </w:pPr>
      <w:r w:rsidRPr="00F12B90">
        <w:t>TAE80210 Vocational Graduate Diploma of Management (Learning).</w:t>
      </w:r>
    </w:p>
    <w:p w:rsidR="00000000" w:rsidRPr="00F12B90" w:rsidP="00F12B90">
      <w:pPr>
        <w:pStyle w:val="AllowPageBreak"/>
      </w:pPr>
    </w:p>
    <w:p w:rsidR="00000000" w:rsidRPr="00F12B90" w:rsidP="00F12B90">
      <w:pPr>
        <w:pStyle w:val="Heading1"/>
      </w:pPr>
      <w:bookmarkStart w:id="4" w:name="O_590736"/>
      <w:bookmarkEnd w:id="4"/>
      <w:r w:rsidRPr="00F12B90">
        <w:t>Licensing/Regulatory Information</w:t>
      </w:r>
    </w:p>
    <w:p w:rsidR="00000000" w:rsidRPr="00F12B90" w:rsidP="00F12B90">
      <w:pPr>
        <w:pStyle w:val="BodyText"/>
      </w:pPr>
      <w:r w:rsidRPr="00F12B90">
        <w:t xml:space="preserve">There is no direct link between this qualification and licensing, legislative and/or regulatory requirements. </w:t>
      </w:r>
      <w:r w:rsidRPr="00F12B90">
        <w:t>However, where required, a unit of competency will specify relevant licensing, legislative and/or regulatory requirements that impact on the unit.</w:t>
      </w:r>
    </w:p>
    <w:p w:rsidR="00000000" w:rsidRPr="00F12B90" w:rsidP="00F12B90">
      <w:pPr>
        <w:pStyle w:val="AllowPageBreak"/>
      </w:pPr>
    </w:p>
    <w:p w:rsidR="00000000" w:rsidRPr="00F12B90" w:rsidP="00F12B90">
      <w:pPr>
        <w:pStyle w:val="Heading1"/>
      </w:pPr>
      <w:bookmarkStart w:id="5" w:name="O_590735"/>
      <w:bookmarkEnd w:id="5"/>
      <w:r w:rsidRPr="00F12B90">
        <w:t>Entry Requirements</w:t>
      </w:r>
    </w:p>
    <w:p w:rsidR="00000000" w:rsidRPr="00F12B90" w:rsidP="00F12B90">
      <w:pPr>
        <w:pStyle w:val="BodyText"/>
      </w:pPr>
      <w:r w:rsidRPr="00F12B90">
        <w:t>Not applicable.</w:t>
      </w:r>
    </w:p>
    <w:p w:rsidR="00000000" w:rsidRPr="00F12B90" w:rsidP="00F12B90">
      <w:pPr>
        <w:pStyle w:val="AllowPageBreak"/>
      </w:pPr>
    </w:p>
    <w:p w:rsidR="00000000" w:rsidRPr="00F12B90" w:rsidP="00F12B90">
      <w:pPr>
        <w:pStyle w:val="Heading1"/>
      </w:pPr>
      <w:bookmarkStart w:id="6" w:name="O_590734"/>
      <w:bookmarkEnd w:id="6"/>
      <w:r w:rsidRPr="00F12B90">
        <w:t>Employability Skills Summary</w:t>
      </w:r>
    </w:p>
    <w:p w:rsidR="00000000" w:rsidRPr="00F12B90" w:rsidP="00F12B90">
      <w:pPr>
        <w:pStyle w:val="BodyText"/>
      </w:pPr>
      <w:r w:rsidRPr="00F12B90">
        <w:rPr>
          <w:rStyle w:val="Emphasis"/>
        </w:rPr>
        <w:t>The followi</w:t>
      </w:r>
      <w:r w:rsidRPr="00F12B90">
        <w:rPr>
          <w:rStyle w:val="Emphasis"/>
        </w:rPr>
        <w:t>ng table contains a summary of the employability skills required by industry for this qualification. The employability skills facets described here are broad industry requirements that may vary depending on qualification packaging options.</w:t>
      </w:r>
    </w:p>
    <w:p w:rsidR="00000000" w:rsidRPr="00F12B90" w:rsidP="00F12B90">
      <w:pPr>
        <w:pStyle w:val="BodyText"/>
      </w:pPr>
    </w:p>
    <w:tbl>
      <w:tblPr>
        <w:tblW w:w="0" w:type="auto"/>
        <w:tblLayout w:type="fixed"/>
        <w:tblCellMar>
          <w:left w:w="62" w:type="dxa"/>
          <w:right w:w="62" w:type="dxa"/>
        </w:tblCellMar>
        <w:tblLook w:val="0000"/>
      </w:tblPr>
      <w:tblGrid>
        <w:gridCol w:w="2430"/>
        <w:gridCol w:w="6300"/>
      </w:tblGrid>
      <w:tr w:rsidTr="00F12B90">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2B90" w:rsidP="00F12B90">
            <w:pPr>
              <w:pStyle w:val="BodyText"/>
            </w:pPr>
            <w:r w:rsidRPr="00F12B90">
              <w:rPr>
                <w:rStyle w:val="SpecialBold"/>
              </w:rPr>
              <w:t>Employability s</w:t>
            </w:r>
            <w:r w:rsidRPr="00F12B90">
              <w:rPr>
                <w:rStyle w:val="SpecialBold"/>
              </w:rPr>
              <w:t>kill</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2B90">
            <w:pPr>
              <w:pStyle w:val="BodyText"/>
              <w:rPr>
                <w:lang w:val="en-NZ"/>
              </w:rPr>
            </w:pPr>
            <w:r w:rsidRPr="00F12B90">
              <w:rPr>
                <w:rStyle w:val="SpecialBold"/>
              </w:rPr>
              <w:t>Industry/enterprise requirements for this qualification include:</w:t>
            </w:r>
          </w:p>
        </w:tc>
      </w:tr>
      <w:tr w:rsidTr="00F12B90">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2B90">
            <w:pPr>
              <w:pStyle w:val="BodyText"/>
              <w:rPr>
                <w:lang w:val="en-NZ"/>
              </w:rPr>
            </w:pPr>
            <w:r w:rsidRPr="00F12B90">
              <w:t>Communication</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2B90" w:rsidP="00F12B90">
            <w:pPr>
              <w:pStyle w:val="ListBullet"/>
            </w:pPr>
            <w:r w:rsidRPr="00F12B90">
              <w:t>clearly communicating workplace information to others (verbally and non</w:t>
            </w:r>
            <w:r w:rsidRPr="00F12B90">
              <w:noBreakHyphen/>
              <w:t>verbally)</w:t>
            </w:r>
          </w:p>
          <w:p w:rsidR="00000000" w:rsidRPr="00F12B90" w:rsidP="00F12B90">
            <w:pPr>
              <w:pStyle w:val="ListBullet"/>
            </w:pPr>
            <w:r w:rsidRPr="00F12B90">
              <w:t>communicating sensitively in a cross-cultural context</w:t>
            </w:r>
          </w:p>
          <w:p w:rsidR="00000000" w:rsidRPr="00F12B90" w:rsidP="00F12B90">
            <w:pPr>
              <w:pStyle w:val="ListBullet"/>
            </w:pPr>
            <w:r w:rsidRPr="00F12B90">
              <w:t>communicating with people who speak languages other than English</w:t>
            </w:r>
          </w:p>
          <w:p w:rsidR="00000000" w:rsidRPr="00F12B90" w:rsidP="00F12B90">
            <w:pPr>
              <w:pStyle w:val="ListBullet"/>
            </w:pPr>
            <w:r w:rsidRPr="00F12B90">
              <w:t>interpreting needs of internal and external customers</w:t>
            </w:r>
          </w:p>
          <w:p w:rsidR="00000000" w:rsidRPr="00F12B90" w:rsidP="00F12B90">
            <w:pPr>
              <w:pStyle w:val="ListBullet"/>
            </w:pPr>
            <w:r w:rsidRPr="00F12B90">
              <w:t>negotiating effectively</w:t>
            </w:r>
          </w:p>
          <w:p w:rsidR="00000000" w:rsidRPr="00F12B90" w:rsidP="00F12B90">
            <w:pPr>
              <w:pStyle w:val="ListBullet"/>
            </w:pPr>
            <w:r w:rsidRPr="00F12B90">
              <w:t>reading and interpreting workplace-related documentation</w:t>
            </w:r>
          </w:p>
          <w:p w:rsidR="00000000" w:rsidP="00F12B90">
            <w:pPr>
              <w:pStyle w:val="ListBullet"/>
              <w:rPr>
                <w:lang w:val="en-NZ"/>
              </w:rPr>
            </w:pPr>
            <w:r w:rsidRPr="00F12B90">
              <w:t>writing to audience needs</w:t>
            </w:r>
          </w:p>
        </w:tc>
      </w:tr>
      <w:tr w:rsidTr="00F12B90">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2B90">
            <w:pPr>
              <w:pStyle w:val="BodyText"/>
              <w:rPr>
                <w:lang w:val="en-NZ"/>
              </w:rPr>
            </w:pPr>
            <w:r w:rsidRPr="00F12B90">
              <w:t>Teamwork</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2B90" w:rsidP="00F12B90">
            <w:pPr>
              <w:pStyle w:val="ListBullet"/>
            </w:pPr>
            <w:r w:rsidRPr="00F12B90">
              <w:t xml:space="preserve">applying knowledge </w:t>
            </w:r>
            <w:r w:rsidRPr="00F12B90">
              <w:t>of own role as part of a team</w:t>
            </w:r>
          </w:p>
          <w:p w:rsidR="00000000" w:rsidRPr="00F12B90" w:rsidP="00F12B90">
            <w:pPr>
              <w:pStyle w:val="ListBullet"/>
            </w:pPr>
            <w:r w:rsidRPr="00F12B90">
              <w:t>working as an individual and a member of a team</w:t>
            </w:r>
          </w:p>
          <w:p w:rsidR="00000000" w:rsidP="00F12B90">
            <w:pPr>
              <w:pStyle w:val="ListBullet"/>
              <w:rPr>
                <w:lang w:val="en-NZ"/>
              </w:rPr>
            </w:pPr>
            <w:r w:rsidRPr="00F12B90">
              <w:t>working with diverse individuals and groups</w:t>
            </w:r>
          </w:p>
        </w:tc>
      </w:tr>
      <w:tr w:rsidTr="00F12B90">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2B90">
            <w:pPr>
              <w:pStyle w:val="BodyText"/>
              <w:rPr>
                <w:lang w:val="en-NZ"/>
              </w:rPr>
            </w:pPr>
            <w:r w:rsidRPr="00F12B90">
              <w:t>Problem-solving</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2B90" w:rsidP="00F12B90">
            <w:pPr>
              <w:pStyle w:val="ListBullet"/>
            </w:pPr>
            <w:r w:rsidRPr="00F12B90">
              <w:t>developing practical responses to workplace-related functions</w:t>
            </w:r>
          </w:p>
          <w:p w:rsidR="00000000" w:rsidP="00F12B90">
            <w:pPr>
              <w:pStyle w:val="ListBullet"/>
              <w:rPr>
                <w:lang w:val="en-NZ"/>
              </w:rPr>
            </w:pPr>
            <w:r w:rsidRPr="00F12B90">
              <w:t>taking action to resolve concerns</w:t>
            </w:r>
          </w:p>
        </w:tc>
      </w:tr>
      <w:tr w:rsidTr="00F12B90">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2B90">
            <w:pPr>
              <w:pStyle w:val="BodyText"/>
              <w:rPr>
                <w:lang w:val="en-NZ"/>
              </w:rPr>
            </w:pPr>
            <w:r w:rsidRPr="00F12B90">
              <w:t>Initiative and enterprise</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2B90" w:rsidP="00F12B90">
            <w:pPr>
              <w:pStyle w:val="ListBullet"/>
            </w:pPr>
            <w:r w:rsidRPr="00F12B90">
              <w:t>adapting to new and emerging situations</w:t>
            </w:r>
          </w:p>
          <w:p w:rsidR="00000000" w:rsidRPr="00F12B90" w:rsidP="00F12B90">
            <w:pPr>
              <w:pStyle w:val="ListBullet"/>
            </w:pPr>
            <w:r w:rsidRPr="00F12B90">
              <w:t>being creative or proactive in response to workplace problems, changes and challenges</w:t>
            </w:r>
          </w:p>
          <w:p w:rsidR="00000000" w:rsidRPr="00F12B90" w:rsidP="00F12B90">
            <w:pPr>
              <w:pStyle w:val="ListBullet"/>
            </w:pPr>
            <w:r w:rsidRPr="00F12B90">
              <w:t>developing a strategic, creative, long-term vision</w:t>
            </w:r>
          </w:p>
          <w:p w:rsidR="00000000" w:rsidP="00F12B90">
            <w:pPr>
              <w:pStyle w:val="ListBullet"/>
              <w:rPr>
                <w:lang w:val="en-NZ"/>
              </w:rPr>
            </w:pPr>
            <w:r w:rsidRPr="00F12B90">
              <w:t>developing innovative solutions to workplace challen</w:t>
            </w:r>
            <w:r w:rsidRPr="00F12B90">
              <w:t>ges</w:t>
            </w:r>
          </w:p>
        </w:tc>
      </w:tr>
      <w:tr w:rsidTr="00F12B90">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2B90">
            <w:pPr>
              <w:pStyle w:val="BodyText"/>
              <w:rPr>
                <w:lang w:val="en-NZ"/>
              </w:rPr>
            </w:pPr>
            <w:r w:rsidRPr="00F12B90">
              <w:t>Planning and organising</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2B90" w:rsidP="00F12B90">
            <w:pPr>
              <w:pStyle w:val="ListBullet"/>
            </w:pPr>
            <w:r w:rsidRPr="00F12B90">
              <w:t>allocating resources to workplace tasks and requirements</w:t>
            </w:r>
          </w:p>
          <w:p w:rsidR="00000000" w:rsidRPr="00F12B90" w:rsidP="00F12B90">
            <w:pPr>
              <w:pStyle w:val="ListBullet"/>
            </w:pPr>
            <w:r w:rsidRPr="00F12B90">
              <w:t>collecting, analysing and organising workplace data</w:t>
            </w:r>
          </w:p>
          <w:p w:rsidR="00000000" w:rsidRPr="00F12B90" w:rsidP="00F12B90">
            <w:pPr>
              <w:pStyle w:val="ListBullet"/>
            </w:pPr>
            <w:r w:rsidRPr="00F12B90">
              <w:t>identifying risk factors and taking action to minimise risk</w:t>
            </w:r>
          </w:p>
          <w:p w:rsidR="00000000" w:rsidRPr="00F12B90" w:rsidP="00F12B90">
            <w:pPr>
              <w:pStyle w:val="ListBullet"/>
            </w:pPr>
            <w:r w:rsidRPr="00F12B90">
              <w:t>planning for contingencies</w:t>
            </w:r>
          </w:p>
          <w:p w:rsidR="00000000" w:rsidP="00F12B90">
            <w:pPr>
              <w:pStyle w:val="ListBullet"/>
              <w:rPr>
                <w:lang w:val="en-NZ"/>
              </w:rPr>
            </w:pPr>
            <w:r w:rsidRPr="00F12B90">
              <w:t>utilising or determining required resources</w:t>
            </w:r>
          </w:p>
        </w:tc>
      </w:tr>
      <w:tr w:rsidTr="00F12B90">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2B90">
            <w:pPr>
              <w:pStyle w:val="BodyText"/>
              <w:rPr>
                <w:lang w:val="en-NZ"/>
              </w:rPr>
            </w:pPr>
            <w:r w:rsidRPr="00F12B90">
              <w:t>Self-management</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2B90" w:rsidP="00F12B90">
            <w:pPr>
              <w:pStyle w:val="ListBullet"/>
            </w:pPr>
            <w:r w:rsidRPr="00F12B90">
              <w:t>following workplace documentation, such as codes of practice or operating procedures</w:t>
            </w:r>
          </w:p>
          <w:p w:rsidR="00000000" w:rsidRPr="00F12B90" w:rsidP="00F12B90">
            <w:pPr>
              <w:pStyle w:val="ListBullet"/>
            </w:pPr>
            <w:r w:rsidRPr="00F12B90">
              <w:t>managing own time and priorities</w:t>
            </w:r>
          </w:p>
          <w:p w:rsidR="00000000" w:rsidRPr="00F12B90" w:rsidP="00F12B90">
            <w:pPr>
              <w:pStyle w:val="ListBullet"/>
            </w:pPr>
            <w:r w:rsidRPr="00F12B90">
              <w:t>projecting a professional image when representing the organisation</w:t>
            </w:r>
          </w:p>
          <w:p w:rsidR="00000000" w:rsidP="00F12B90">
            <w:pPr>
              <w:pStyle w:val="ListBullet"/>
              <w:rPr>
                <w:lang w:val="en-NZ"/>
              </w:rPr>
            </w:pPr>
            <w:r w:rsidRPr="00F12B90">
              <w:t>taking pe</w:t>
            </w:r>
            <w:r w:rsidRPr="00F12B90">
              <w:t>rsonal responsibility at the appropriate level</w:t>
            </w:r>
          </w:p>
        </w:tc>
      </w:tr>
      <w:tr w:rsidTr="00F12B90">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2B90">
            <w:pPr>
              <w:pStyle w:val="BodyText"/>
              <w:rPr>
                <w:lang w:val="en-NZ"/>
              </w:rPr>
            </w:pPr>
            <w:r w:rsidRPr="00F12B90">
              <w:t>Learning</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2B90" w:rsidP="00F12B90">
            <w:pPr>
              <w:pStyle w:val="ListBullet"/>
            </w:pPr>
            <w:r w:rsidRPr="00F12B90">
              <w:t>maintaining knowledge of products and services</w:t>
            </w:r>
          </w:p>
          <w:p w:rsidR="00000000" w:rsidRPr="00F12B90" w:rsidP="00F12B90">
            <w:pPr>
              <w:pStyle w:val="ListBullet"/>
            </w:pPr>
            <w:r w:rsidRPr="00F12B90">
              <w:t>participating in ongoing learning (formal and informal)</w:t>
            </w:r>
          </w:p>
          <w:p w:rsidR="00000000" w:rsidP="00F12B90">
            <w:pPr>
              <w:pStyle w:val="ListBullet"/>
              <w:rPr>
                <w:lang w:val="en-NZ"/>
              </w:rPr>
            </w:pPr>
            <w:r w:rsidRPr="00F12B90">
              <w:t>seeking assistance and expert advice</w:t>
            </w:r>
          </w:p>
        </w:tc>
      </w:tr>
      <w:tr w:rsidTr="00F12B90">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2B90">
            <w:pPr>
              <w:pStyle w:val="BodyText"/>
              <w:rPr>
                <w:lang w:val="en-NZ"/>
              </w:rPr>
            </w:pPr>
            <w:r w:rsidRPr="00F12B90">
              <w:t>Technology</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2B90" w:rsidP="00F12B90">
            <w:pPr>
              <w:pStyle w:val="ListBullet"/>
            </w:pPr>
            <w:r w:rsidRPr="00F12B90">
              <w:t>applying business-related technology skills in organising and using workplace information</w:t>
            </w:r>
          </w:p>
          <w:p w:rsidR="00000000" w:rsidRPr="00F12B90" w:rsidP="00F12B90">
            <w:pPr>
              <w:pStyle w:val="ListBullet"/>
            </w:pPr>
            <w:r w:rsidRPr="00F12B90">
              <w:t>using business-related technology and equipment</w:t>
            </w:r>
          </w:p>
          <w:p w:rsidR="00000000" w:rsidRPr="00F12B90" w:rsidP="00F12B90">
            <w:pPr>
              <w:pStyle w:val="ListBullet"/>
            </w:pPr>
            <w:r w:rsidRPr="00F12B90">
              <w:t>using business-related technology safely</w:t>
            </w:r>
          </w:p>
        </w:tc>
      </w:tr>
    </w:tbl>
    <w:p w:rsidR="00000000" w:rsidRPr="00F12B90" w:rsidP="00F12B90">
      <w:pPr>
        <w:pStyle w:val="BodyText"/>
      </w:pPr>
    </w:p>
    <w:p w:rsidR="00000000" w:rsidRPr="00F12B90" w:rsidP="00F12B90">
      <w:pPr>
        <w:pStyle w:val="AllowPageBreak"/>
      </w:pPr>
    </w:p>
    <w:p w:rsidR="00000000" w:rsidRPr="00F12B90" w:rsidP="00F12B90">
      <w:pPr>
        <w:pStyle w:val="Heading1"/>
      </w:pPr>
      <w:bookmarkStart w:id="7" w:name="O_590733"/>
      <w:bookmarkEnd w:id="7"/>
      <w:r w:rsidRPr="00F12B90">
        <w:t>Packaging Rules</w:t>
      </w:r>
    </w:p>
    <w:p w:rsidR="00000000" w:rsidRPr="00F12B90" w:rsidP="00F12B90">
      <w:pPr>
        <w:pStyle w:val="BodyText"/>
      </w:pPr>
      <w:r w:rsidRPr="00F12B90">
        <w:rPr>
          <w:rStyle w:val="SpecialBold"/>
        </w:rPr>
        <w:t>Total number of units = 5</w:t>
      </w:r>
    </w:p>
    <w:p w:rsidR="00000000" w:rsidRPr="00F12B90" w:rsidP="00F12B90">
      <w:pPr>
        <w:pStyle w:val="BodyText"/>
      </w:pPr>
    </w:p>
    <w:p w:rsidR="00000000" w:rsidRPr="00F12B90" w:rsidP="00F12B90">
      <w:pPr>
        <w:pStyle w:val="BodyText"/>
      </w:pPr>
      <w:r w:rsidRPr="00F12B90">
        <w:rPr>
          <w:rStyle w:val="SpecialBold"/>
        </w:rPr>
        <w:t xml:space="preserve">3 core units </w:t>
      </w:r>
      <w:r w:rsidRPr="00F12B90">
        <w:rPr>
          <w:rStyle w:val="BoldandItalics"/>
        </w:rPr>
        <w:t>pl</w:t>
      </w:r>
      <w:r w:rsidRPr="00F12B90">
        <w:rPr>
          <w:rStyle w:val="BoldandItalics"/>
        </w:rPr>
        <w:t>us</w:t>
      </w:r>
    </w:p>
    <w:p w:rsidR="00000000" w:rsidRPr="00F12B90" w:rsidP="00F12B90">
      <w:pPr>
        <w:pStyle w:val="BodyText"/>
      </w:pPr>
      <w:r w:rsidRPr="00F12B90">
        <w:rPr>
          <w:rStyle w:val="SpecialBold"/>
        </w:rPr>
        <w:t>2 elective units</w:t>
      </w:r>
    </w:p>
    <w:p w:rsidR="00000000" w:rsidRPr="00F12B90" w:rsidP="00F12B90">
      <w:pPr>
        <w:pStyle w:val="BodyText"/>
      </w:pPr>
    </w:p>
    <w:p w:rsidR="00000000" w:rsidRPr="00F12B90" w:rsidP="00F12B90">
      <w:pPr>
        <w:pStyle w:val="BodyText"/>
      </w:pPr>
      <w:r w:rsidRPr="00F12B90">
        <w:t xml:space="preserve">At least </w:t>
      </w:r>
      <w:r w:rsidRPr="00F12B90">
        <w:rPr>
          <w:rStyle w:val="SpecialBold"/>
        </w:rPr>
        <w:t>1 elective unit</w:t>
      </w:r>
      <w:r w:rsidRPr="00F12B90">
        <w:t xml:space="preserve"> must be selected from the elective units listed below.</w:t>
      </w:r>
    </w:p>
    <w:p w:rsidR="00000000" w:rsidRPr="00F12B90" w:rsidP="00F12B90">
      <w:pPr>
        <w:pStyle w:val="BodyText"/>
      </w:pPr>
    </w:p>
    <w:p w:rsidR="00000000" w:rsidRPr="00F12B90" w:rsidP="00F12B90">
      <w:pPr>
        <w:pStyle w:val="BodyText"/>
      </w:pPr>
      <w:r w:rsidRPr="00F12B90">
        <w:t xml:space="preserve">The remaining </w:t>
      </w:r>
      <w:r w:rsidRPr="00F12B90">
        <w:rPr>
          <w:rStyle w:val="SpecialBold"/>
        </w:rPr>
        <w:t>1 elective unit</w:t>
      </w:r>
      <w:r w:rsidRPr="00F12B90">
        <w:t xml:space="preserve"> may be selected from the list below, any currently endorsed training package or accredited course.</w:t>
      </w:r>
    </w:p>
    <w:p w:rsidR="00000000" w:rsidRPr="00F12B90" w:rsidP="00F12B90">
      <w:pPr>
        <w:pStyle w:val="BodyText"/>
      </w:pPr>
    </w:p>
    <w:p w:rsidR="00000000" w:rsidRPr="00F12B90" w:rsidP="00F12B90">
      <w:pPr>
        <w:pStyle w:val="BodyText"/>
      </w:pPr>
      <w:r w:rsidRPr="00F12B90">
        <w:rPr>
          <w:rStyle w:val="SpecialBold"/>
        </w:rPr>
        <w:t>Core units</w:t>
      </w:r>
    </w:p>
    <w:p w:rsidR="00000000" w:rsidRPr="00F12B90" w:rsidP="00F12B90">
      <w:pPr>
        <w:pStyle w:val="BodyText"/>
      </w:pPr>
    </w:p>
    <w:p w:rsidR="00000000" w:rsidRPr="00F12B90" w:rsidP="00F12B90">
      <w:pPr>
        <w:pStyle w:val="BodyText"/>
      </w:pPr>
      <w:r w:rsidRPr="00F12B90">
        <w:t>BSBDIV701A Develop cross cultural communication and negotiation strategies*</w:t>
      </w:r>
    </w:p>
    <w:p w:rsidR="00000000" w:rsidRPr="00F12B90" w:rsidP="00F12B90">
      <w:pPr>
        <w:pStyle w:val="BodyText"/>
      </w:pPr>
      <w:r w:rsidRPr="00F12B90">
        <w:t>TAEEDU701A Investigate current trends in internationalisation of education*</w:t>
      </w:r>
    </w:p>
    <w:p w:rsidR="00162BED" w:rsidP="00F12B90">
      <w:pPr>
        <w:pStyle w:val="BodyText"/>
      </w:pPr>
      <w:r w:rsidRPr="00F12B90">
        <w:t>TAEEDU704A Conduct applied international education research*</w:t>
      </w:r>
    </w:p>
    <w:p w:rsidR="00162BED" w:rsidP="00F12B90">
      <w:pPr>
        <w:pStyle w:val="BodyText"/>
      </w:pPr>
    </w:p>
    <w:p w:rsidR="00000000" w:rsidRPr="00F12B90" w:rsidP="00F12B90">
      <w:pPr>
        <w:pStyle w:val="BodyText"/>
      </w:pPr>
      <w:r w:rsidRPr="00F12B90">
        <w:rPr>
          <w:rStyle w:val="SpecialBold"/>
        </w:rPr>
        <w:t>Elective units</w:t>
      </w:r>
    </w:p>
    <w:p w:rsidR="00000000" w:rsidRPr="00F12B90" w:rsidP="00F12B90">
      <w:pPr>
        <w:pStyle w:val="BodyText"/>
      </w:pPr>
    </w:p>
    <w:p w:rsidR="00000000" w:rsidRPr="00F12B90" w:rsidP="00F12B90">
      <w:pPr>
        <w:pStyle w:val="BodyText"/>
      </w:pPr>
      <w:r w:rsidRPr="00F12B90">
        <w:t>BSBINN801A Lead innovativ</w:t>
      </w:r>
      <w:r w:rsidRPr="00F12B90">
        <w:t>e thinking and practice</w:t>
      </w:r>
    </w:p>
    <w:p w:rsidR="00000000" w:rsidRPr="00F12B90" w:rsidP="00F12B90">
      <w:pPr>
        <w:pStyle w:val="BodyText"/>
      </w:pPr>
      <w:r w:rsidRPr="00F12B90">
        <w:t>BSBREL701A Develop and cultivate collaborative partnerships and relationships</w:t>
      </w:r>
    </w:p>
    <w:p w:rsidR="00000000" w:rsidRPr="00F12B90" w:rsidP="00F12B90">
      <w:pPr>
        <w:pStyle w:val="BodyText"/>
      </w:pPr>
      <w:r w:rsidRPr="00F12B90">
        <w:t>TAEEDU702A Develop international onshore education programs and projects*</w:t>
      </w:r>
    </w:p>
    <w:p w:rsidR="00162BED" w:rsidP="00F12B90">
      <w:pPr>
        <w:pStyle w:val="BodyText"/>
      </w:pPr>
      <w:r w:rsidRPr="00F12B90">
        <w:t>TAEEDU703A Establish transnational offshore education initiatives*</w:t>
      </w:r>
    </w:p>
    <w:p w:rsidR="00162BED" w:rsidP="00F12B90">
      <w:pPr>
        <w:pStyle w:val="BodyText"/>
      </w:pPr>
    </w:p>
    <w:p w:rsidR="00000000" w:rsidRPr="00F12B90" w:rsidP="00F12B90">
      <w:pPr>
        <w:pStyle w:val="BodyText"/>
      </w:pPr>
      <w:r w:rsidRPr="00F12B90">
        <w:t xml:space="preserve">* </w:t>
      </w:r>
      <w:r w:rsidRPr="00F12B90">
        <w:rPr>
          <w:rStyle w:val="SpecialBold"/>
        </w:rPr>
        <w:t>Note</w:t>
      </w:r>
      <w:r w:rsidRPr="00F12B90">
        <w:t>: The</w:t>
      </w:r>
      <w:r w:rsidRPr="00F12B90">
        <w:t>se units are based on modules from the accredited course 21077VIC Graduate Certificate in Business (Management of International Education). Permission to adapt the modules was granted by the Department of Education and Training on behalf of the copyright h</w:t>
      </w:r>
      <w:r w:rsidRPr="00F12B90">
        <w:t>older, the State of Victoria.</w:t>
      </w:r>
    </w:p>
    <w:p w:rsidR="00000000" w:rsidRPr="00F12B90" w:rsidP="00F12B90"/>
    <w:sectPr w:rsidSect="00F12B9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2B9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2B90" w:rsidRPr="00162BED" w:rsidP="00162BE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2B9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BED" w:rsidP="00F12B9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162BED" w:rsidP="00F12B90">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62BED" w:rsidP="00F12B9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2B9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2B90" w:rsidRPr="00162BED" w:rsidP="00162BE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2B9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BED" w:rsidRPr="002D2AF8" w:rsidP="00F12B90">
    <w:pPr>
      <w:pStyle w:val="Header"/>
      <w:framePr w:wrap="around"/>
    </w:pPr>
    <w:r>
      <w:fldChar w:fldCharType="begin"/>
    </w:r>
    <w:r>
      <w:instrText xml:space="preserve"> TITLE   \* MERGEFORMAT </w:instrText>
    </w:r>
    <w:r>
      <w:fldChar w:fldCharType="separate"/>
    </w:r>
    <w:r>
      <w:t>TAE70311 Graduate Certificate in International Education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January 2015</w:t>
    </w:r>
    <w:r>
      <w:fldChar w:fldCharType="end"/>
    </w:r>
  </w:p>
  <w:p w:rsidR="00162BED" w:rsidP="00F12B9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FD83CC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728AA1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2B9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12B90"/>
    <w:pPr>
      <w:spacing w:before="360" w:after="60"/>
      <w:outlineLvl w:val="0"/>
    </w:pPr>
    <w:rPr>
      <w:sz w:val="32"/>
    </w:rPr>
  </w:style>
  <w:style w:type="paragraph" w:styleId="Heading2">
    <w:name w:val="heading 2"/>
    <w:basedOn w:val="HeadingBase"/>
    <w:next w:val="BodyText"/>
    <w:link w:val="Heading2Char"/>
    <w:qFormat/>
    <w:rsid w:val="00F12B90"/>
    <w:pPr>
      <w:keepLines/>
      <w:spacing w:before="240" w:after="120"/>
      <w:outlineLvl w:val="1"/>
    </w:pPr>
    <w:rPr>
      <w:sz w:val="28"/>
      <w:szCs w:val="40"/>
    </w:rPr>
  </w:style>
  <w:style w:type="paragraph" w:styleId="Heading3">
    <w:name w:val="heading 3"/>
    <w:basedOn w:val="HeadingBase"/>
    <w:next w:val="BodyText"/>
    <w:link w:val="Heading3Char"/>
    <w:qFormat/>
    <w:rsid w:val="00F12B90"/>
    <w:pPr>
      <w:spacing w:before="180" w:after="120"/>
      <w:outlineLvl w:val="2"/>
    </w:pPr>
    <w:rPr>
      <w:spacing w:val="-10"/>
      <w:kern w:val="32"/>
    </w:rPr>
  </w:style>
  <w:style w:type="paragraph" w:styleId="Heading4">
    <w:name w:val="heading 4"/>
    <w:basedOn w:val="HeadingBase"/>
    <w:next w:val="BodyText"/>
    <w:link w:val="Heading4Char"/>
    <w:qFormat/>
    <w:rsid w:val="00F12B90"/>
    <w:pPr>
      <w:spacing w:before="160" w:after="120"/>
      <w:outlineLvl w:val="3"/>
    </w:pPr>
    <w:rPr>
      <w:sz w:val="22"/>
    </w:rPr>
  </w:style>
  <w:style w:type="paragraph" w:styleId="Heading5">
    <w:name w:val="heading 5"/>
    <w:basedOn w:val="HeadingBase"/>
    <w:next w:val="Normal"/>
    <w:link w:val="Heading5Char"/>
    <w:qFormat/>
    <w:rsid w:val="00F12B90"/>
    <w:pPr>
      <w:spacing w:before="80"/>
      <w:outlineLvl w:val="4"/>
    </w:pPr>
    <w:rPr>
      <w:color w:val="918585"/>
      <w:sz w:val="20"/>
    </w:rPr>
  </w:style>
  <w:style w:type="paragraph" w:styleId="Heading6">
    <w:name w:val="heading 6"/>
    <w:basedOn w:val="HeadingBase"/>
    <w:next w:val="Normal"/>
    <w:link w:val="Heading6Char"/>
    <w:qFormat/>
    <w:rsid w:val="00F12B90"/>
    <w:pPr>
      <w:spacing w:before="60"/>
      <w:outlineLvl w:val="5"/>
    </w:pPr>
    <w:rPr>
      <w:color w:val="918585"/>
      <w:sz w:val="20"/>
    </w:rPr>
  </w:style>
  <w:style w:type="paragraph" w:styleId="Heading7">
    <w:name w:val="heading 7"/>
    <w:basedOn w:val="Normal"/>
    <w:next w:val="Normal"/>
    <w:link w:val="Heading7Char"/>
    <w:qFormat/>
    <w:rsid w:val="00F12B90"/>
    <w:pPr>
      <w:ind w:left="720"/>
      <w:outlineLvl w:val="6"/>
    </w:pPr>
    <w:rPr>
      <w:i/>
    </w:rPr>
  </w:style>
  <w:style w:type="paragraph" w:styleId="Heading8">
    <w:name w:val="heading 8"/>
    <w:basedOn w:val="Normal"/>
    <w:next w:val="Normal"/>
    <w:link w:val="Heading8Char"/>
    <w:qFormat/>
    <w:rsid w:val="00F12B90"/>
    <w:pPr>
      <w:ind w:left="720"/>
      <w:outlineLvl w:val="7"/>
    </w:pPr>
    <w:rPr>
      <w:i/>
    </w:rPr>
  </w:style>
  <w:style w:type="paragraph" w:styleId="Heading9">
    <w:name w:val="heading 9"/>
    <w:basedOn w:val="Normal"/>
    <w:next w:val="Normal"/>
    <w:link w:val="Heading9Char"/>
    <w:qFormat/>
    <w:rsid w:val="00F12B90"/>
    <w:pPr>
      <w:ind w:left="720"/>
      <w:outlineLvl w:val="8"/>
    </w:pPr>
    <w:rPr>
      <w:i/>
    </w:rPr>
  </w:style>
  <w:style w:type="character" w:default="1" w:styleId="DefaultParagraphFont">
    <w:name w:val="Default Paragraph Font"/>
    <w:uiPriority w:val="1"/>
    <w:unhideWhenUsed/>
    <w:rsid w:val="00F12B9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12B90"/>
  </w:style>
  <w:style w:type="character" w:customStyle="1" w:styleId="Heading1Char">
    <w:name w:val="Heading 1 Char"/>
    <w:basedOn w:val="DefaultParagraphFont"/>
    <w:link w:val="Heading1"/>
    <w:rsid w:val="00F12B90"/>
    <w:rPr>
      <w:rFonts w:ascii="Times New Roman" w:eastAsia="Times New Roman" w:hAnsi="Times New Roman" w:cs="Times New Roman"/>
      <w:b/>
      <w:sz w:val="32"/>
      <w:szCs w:val="20"/>
      <w:lang w:eastAsia="en-US"/>
    </w:rPr>
  </w:style>
  <w:style w:type="paragraph" w:styleId="BodyText">
    <w:name w:val="Body Text"/>
    <w:basedOn w:val="Normal"/>
    <w:link w:val="BodyTextChar"/>
    <w:rsid w:val="00F12B9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12B90"/>
    <w:rPr>
      <w:rFonts w:ascii="Times New Roman" w:eastAsia="Times New Roman" w:hAnsi="Times New Roman" w:cs="Times New Roman"/>
      <w:sz w:val="24"/>
      <w:lang w:eastAsia="en-US"/>
    </w:rPr>
  </w:style>
  <w:style w:type="paragraph" w:styleId="ListBullet">
    <w:name w:val="List Bullet"/>
    <w:basedOn w:val="List"/>
    <w:rsid w:val="00F12B90"/>
    <w:pPr>
      <w:numPr>
        <w:numId w:val="12"/>
      </w:numPr>
      <w:tabs>
        <w:tab w:val="clear" w:pos="340"/>
      </w:tabs>
      <w:spacing w:before="40" w:after="40"/>
    </w:pPr>
  </w:style>
  <w:style w:type="character" w:customStyle="1" w:styleId="SpecialBold">
    <w:name w:val="Special Bold"/>
    <w:basedOn w:val="DefaultParagraphFont"/>
    <w:rsid w:val="00F12B90"/>
    <w:rPr>
      <w:b/>
      <w:spacing w:val="0"/>
    </w:rPr>
  </w:style>
  <w:style w:type="character" w:styleId="Emphasis">
    <w:name w:val="Emphasis"/>
    <w:basedOn w:val="DefaultParagraphFont"/>
    <w:qFormat/>
    <w:rsid w:val="00F12B90"/>
    <w:rPr>
      <w:i/>
    </w:rPr>
  </w:style>
  <w:style w:type="paragraph" w:customStyle="1" w:styleId="SuperHeading">
    <w:name w:val="SuperHeading"/>
    <w:basedOn w:val="Normal"/>
    <w:rsid w:val="00F12B90"/>
    <w:pPr>
      <w:spacing w:before="240" w:after="120"/>
      <w:outlineLvl w:val="0"/>
    </w:pPr>
    <w:rPr>
      <w:rFonts w:ascii="Times New Roman" w:hAnsi="Times New Roman"/>
      <w:b/>
      <w:sz w:val="32"/>
    </w:rPr>
  </w:style>
  <w:style w:type="paragraph" w:customStyle="1" w:styleId="AllowPageBreak">
    <w:name w:val="AllowPageBreak"/>
    <w:rsid w:val="00F12B9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12B90"/>
    <w:rPr>
      <w:b/>
      <w:i/>
      <w:u w:val="none"/>
    </w:rPr>
  </w:style>
  <w:style w:type="character" w:customStyle="1" w:styleId="Heading2Char">
    <w:name w:val="Heading 2 Char"/>
    <w:basedOn w:val="DefaultParagraphFont"/>
    <w:link w:val="Heading2"/>
    <w:rsid w:val="00F12B9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12B9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12B9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12B9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12B9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12B9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12B9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12B90"/>
    <w:rPr>
      <w:rFonts w:ascii="Courier New" w:eastAsia="Times New Roman" w:hAnsi="Courier New" w:cs="Times New Roman"/>
      <w:i/>
      <w:szCs w:val="20"/>
      <w:lang w:eastAsia="en-US"/>
    </w:rPr>
  </w:style>
  <w:style w:type="paragraph" w:customStyle="1" w:styleId="HeadingBase">
    <w:name w:val="Heading Base"/>
    <w:rsid w:val="00F12B9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12B90"/>
    <w:pPr>
      <w:tabs>
        <w:tab w:val="right" w:leader="dot" w:pos="9072"/>
      </w:tabs>
      <w:ind w:left="567"/>
    </w:pPr>
    <w:rPr>
      <w:szCs w:val="22"/>
    </w:rPr>
  </w:style>
  <w:style w:type="paragraph" w:customStyle="1" w:styleId="TOCBase">
    <w:name w:val="TOC Base"/>
    <w:rsid w:val="00F12B9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12B90"/>
    <w:pPr>
      <w:tabs>
        <w:tab w:val="right" w:leader="dot" w:pos="9072"/>
      </w:tabs>
      <w:spacing w:before="40" w:after="40"/>
      <w:ind w:left="284"/>
    </w:pPr>
    <w:rPr>
      <w:rFonts w:ascii="Times New Roman" w:hAnsi="Times New Roman"/>
    </w:rPr>
  </w:style>
  <w:style w:type="paragraph" w:styleId="TOC1">
    <w:name w:val="toc 1"/>
    <w:basedOn w:val="TOCBase"/>
    <w:next w:val="Normal"/>
    <w:rsid w:val="00F12B9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12B9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12B90"/>
    <w:rPr>
      <w:rFonts w:ascii="Times New Roman" w:eastAsia="Times New Roman" w:hAnsi="Times New Roman" w:cs="Times New Roman"/>
      <w:sz w:val="16"/>
      <w:lang w:eastAsia="en-US"/>
    </w:rPr>
  </w:style>
  <w:style w:type="paragraph" w:styleId="Title">
    <w:name w:val="Title"/>
    <w:basedOn w:val="HeadingBase"/>
    <w:link w:val="TitleChar"/>
    <w:qFormat/>
    <w:rsid w:val="00F12B90"/>
    <w:pPr>
      <w:spacing w:before="5040"/>
      <w:jc w:val="center"/>
    </w:pPr>
    <w:rPr>
      <w:sz w:val="48"/>
      <w:szCs w:val="72"/>
      <w:lang w:val="en-US"/>
    </w:rPr>
  </w:style>
  <w:style w:type="character" w:customStyle="1" w:styleId="TitleChar">
    <w:name w:val="Title Char"/>
    <w:basedOn w:val="DefaultParagraphFont"/>
    <w:link w:val="Title"/>
    <w:rsid w:val="00F12B9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12B90"/>
    <w:pPr>
      <w:tabs>
        <w:tab w:val="left" w:pos="3600"/>
        <w:tab w:val="left" w:pos="3958"/>
      </w:tabs>
    </w:pPr>
  </w:style>
  <w:style w:type="paragraph" w:styleId="List">
    <w:name w:val="List"/>
    <w:basedOn w:val="BodyText"/>
    <w:next w:val="BodyText"/>
    <w:rsid w:val="00F12B90"/>
    <w:pPr>
      <w:tabs>
        <w:tab w:val="left" w:pos="340"/>
      </w:tabs>
      <w:spacing w:before="60" w:after="60"/>
      <w:ind w:left="340" w:hanging="340"/>
    </w:pPr>
  </w:style>
  <w:style w:type="paragraph" w:customStyle="1" w:styleId="Note">
    <w:name w:val="Note"/>
    <w:basedOn w:val="BodyText"/>
    <w:rsid w:val="00F12B9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12B90"/>
    <w:pPr>
      <w:framePr w:wrap="auto" w:hAnchor="text" w:y="6049"/>
    </w:pPr>
    <w:rPr>
      <w:color w:val="000000"/>
      <w:sz w:val="40"/>
    </w:rPr>
  </w:style>
  <w:style w:type="paragraph" w:customStyle="1" w:styleId="TOCTitle">
    <w:name w:val="TOCTitle"/>
    <w:basedOn w:val="Heading1"/>
    <w:rsid w:val="00F12B90"/>
    <w:pPr>
      <w:spacing w:after="240"/>
      <w:jc w:val="center"/>
      <w:outlineLvl w:val="9"/>
    </w:pPr>
    <w:rPr>
      <w:caps/>
    </w:rPr>
  </w:style>
  <w:style w:type="paragraph" w:customStyle="1" w:styleId="Version">
    <w:name w:val="Version"/>
    <w:rsid w:val="00F12B9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12B90"/>
    <w:pPr>
      <w:numPr>
        <w:numId w:val="13"/>
      </w:numPr>
      <w:tabs>
        <w:tab w:val="clear" w:pos="680"/>
      </w:tabs>
    </w:pPr>
  </w:style>
  <w:style w:type="paragraph" w:styleId="Index1">
    <w:name w:val="index 1"/>
    <w:basedOn w:val="Normal"/>
    <w:next w:val="Normal"/>
    <w:semiHidden/>
    <w:rsid w:val="00F12B90"/>
    <w:pPr>
      <w:keepNext w:val="0"/>
      <w:tabs>
        <w:tab w:val="right" w:pos="4176"/>
      </w:tabs>
      <w:ind w:left="198" w:hanging="198"/>
    </w:pPr>
    <w:rPr>
      <w:rFonts w:ascii="Garamond" w:hAnsi="Garamond"/>
    </w:rPr>
  </w:style>
  <w:style w:type="paragraph" w:styleId="IndexHeading">
    <w:name w:val="index heading"/>
    <w:basedOn w:val="Normal"/>
    <w:next w:val="Index1"/>
    <w:semiHidden/>
    <w:rsid w:val="00F12B90"/>
    <w:pPr>
      <w:spacing w:before="120" w:after="120"/>
    </w:pPr>
    <w:rPr>
      <w:rFonts w:ascii="Arial" w:hAnsi="Arial"/>
      <w:b/>
      <w:color w:val="918585"/>
      <w:sz w:val="24"/>
    </w:rPr>
  </w:style>
  <w:style w:type="paragraph" w:styleId="Header">
    <w:name w:val="header"/>
    <w:basedOn w:val="Normal"/>
    <w:link w:val="HeaderChar"/>
    <w:rsid w:val="00F12B9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12B90"/>
    <w:rPr>
      <w:rFonts w:ascii="Times New Roman" w:eastAsia="Times New Roman" w:hAnsi="Times New Roman" w:cs="Times New Roman"/>
      <w:sz w:val="16"/>
      <w:szCs w:val="20"/>
      <w:lang w:val="en-GB" w:eastAsia="en-US"/>
    </w:rPr>
  </w:style>
  <w:style w:type="paragraph" w:customStyle="1" w:styleId="Chapter">
    <w:name w:val="Chapter"/>
    <w:basedOn w:val="Normal"/>
    <w:rsid w:val="00F12B90"/>
    <w:pPr>
      <w:spacing w:before="240"/>
    </w:pPr>
    <w:rPr>
      <w:rFonts w:ascii="Times New Roman" w:hAnsi="Times New Roman"/>
      <w:smallCaps/>
      <w:spacing w:val="80"/>
      <w:sz w:val="28"/>
    </w:rPr>
  </w:style>
  <w:style w:type="paragraph" w:customStyle="1" w:styleId="InChapter">
    <w:name w:val="InChapter"/>
    <w:basedOn w:val="Heading3"/>
    <w:rsid w:val="00F12B90"/>
    <w:pPr>
      <w:spacing w:after="240"/>
      <w:outlineLvl w:val="9"/>
    </w:pPr>
    <w:rPr>
      <w:noProof/>
    </w:rPr>
  </w:style>
  <w:style w:type="paragraph" w:styleId="Index2">
    <w:name w:val="index 2"/>
    <w:basedOn w:val="Normal"/>
    <w:next w:val="Normal"/>
    <w:semiHidden/>
    <w:rsid w:val="00F12B90"/>
    <w:pPr>
      <w:tabs>
        <w:tab w:val="right" w:pos="4176"/>
      </w:tabs>
      <w:ind w:left="568" w:hanging="284"/>
    </w:pPr>
    <w:rPr>
      <w:rFonts w:ascii="Garamond" w:hAnsi="Garamond"/>
    </w:rPr>
  </w:style>
  <w:style w:type="paragraph" w:customStyle="1" w:styleId="Byline">
    <w:name w:val="Byline"/>
    <w:rsid w:val="00F12B9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12B90"/>
    <w:pPr>
      <w:tabs>
        <w:tab w:val="clear" w:pos="3600"/>
        <w:tab w:val="clear" w:pos="3958"/>
      </w:tabs>
      <w:jc w:val="right"/>
    </w:pPr>
  </w:style>
  <w:style w:type="paragraph" w:styleId="Caption">
    <w:name w:val="caption"/>
    <w:basedOn w:val="BodyText"/>
    <w:next w:val="Normal"/>
    <w:qFormat/>
    <w:rsid w:val="00F12B90"/>
    <w:pPr>
      <w:framePr w:w="2268" w:hSpace="181" w:vSpace="181" w:wrap="around" w:vAnchor="text" w:hAnchor="page" w:x="1135" w:y="285" w:anchorLock="1"/>
    </w:pPr>
    <w:rPr>
      <w:i/>
    </w:rPr>
  </w:style>
  <w:style w:type="paragraph" w:customStyle="1" w:styleId="MiniTOCTitle">
    <w:name w:val="MiniTOCTitle"/>
    <w:basedOn w:val="Heading4"/>
    <w:rsid w:val="00F12B90"/>
    <w:pPr>
      <w:spacing w:before="240"/>
      <w:outlineLvl w:val="9"/>
    </w:pPr>
    <w:rPr>
      <w:noProof/>
      <w:sz w:val="24"/>
    </w:rPr>
  </w:style>
  <w:style w:type="paragraph" w:customStyle="1" w:styleId="MiniTOCItem">
    <w:name w:val="MiniTOCItem"/>
    <w:basedOn w:val="ListBullet"/>
    <w:rsid w:val="00F12B90"/>
    <w:pPr>
      <w:numPr>
        <w:numId w:val="0"/>
      </w:numPr>
      <w:tabs>
        <w:tab w:val="right" w:leader="dot" w:pos="6521"/>
      </w:tabs>
      <w:spacing w:before="0" w:after="0"/>
    </w:pPr>
  </w:style>
  <w:style w:type="paragraph" w:customStyle="1" w:styleId="TOFTitle">
    <w:name w:val="TOFTitle"/>
    <w:basedOn w:val="TOCTitle"/>
    <w:rsid w:val="00F12B90"/>
  </w:style>
  <w:style w:type="paragraph" w:styleId="TableofFigures">
    <w:name w:val="table of figures"/>
    <w:basedOn w:val="Normal"/>
    <w:next w:val="Normal"/>
    <w:semiHidden/>
    <w:rsid w:val="00F12B90"/>
    <w:pPr>
      <w:tabs>
        <w:tab w:val="right" w:leader="dot" w:pos="9072"/>
      </w:tabs>
      <w:ind w:left="970" w:hanging="403"/>
    </w:pPr>
    <w:rPr>
      <w:rFonts w:ascii="Times New Roman" w:hAnsi="Times New Roman"/>
      <w:b/>
    </w:rPr>
  </w:style>
  <w:style w:type="paragraph" w:styleId="ListNumber">
    <w:name w:val="List Number"/>
    <w:basedOn w:val="List"/>
    <w:rsid w:val="00F12B90"/>
    <w:pPr>
      <w:numPr>
        <w:numId w:val="10"/>
      </w:numPr>
    </w:pPr>
  </w:style>
  <w:style w:type="character" w:customStyle="1" w:styleId="WingdingSymbols">
    <w:name w:val="Wingding Symbols"/>
    <w:rsid w:val="00F12B90"/>
    <w:rPr>
      <w:rFonts w:ascii="Wingdings" w:hAnsi="Wingdings"/>
    </w:rPr>
  </w:style>
  <w:style w:type="paragraph" w:customStyle="1" w:styleId="TableHeading">
    <w:name w:val="Table Heading"/>
    <w:basedOn w:val="HeadingBase"/>
    <w:rsid w:val="00F12B90"/>
    <w:pPr>
      <w:keepLines/>
      <w:pBdr>
        <w:bottom w:val="single" w:sz="6" w:space="1" w:color="918585"/>
      </w:pBdr>
      <w:spacing w:before="240"/>
    </w:pPr>
  </w:style>
  <w:style w:type="character" w:customStyle="1" w:styleId="HotSpot">
    <w:name w:val="HotSpot"/>
    <w:rsid w:val="00F12B90"/>
    <w:rPr>
      <w:color w:val="0033CC"/>
      <w:u w:val="none"/>
    </w:rPr>
  </w:style>
  <w:style w:type="paragraph" w:customStyle="1" w:styleId="BodyTextRight">
    <w:name w:val="Body Text Right"/>
    <w:basedOn w:val="BodyText"/>
    <w:rsid w:val="00F12B90"/>
    <w:pPr>
      <w:spacing w:before="0" w:after="0"/>
      <w:jc w:val="right"/>
    </w:pPr>
  </w:style>
  <w:style w:type="paragraph" w:styleId="Index3">
    <w:name w:val="index 3"/>
    <w:basedOn w:val="ListNumber2"/>
    <w:next w:val="Normal"/>
    <w:semiHidden/>
    <w:rsid w:val="00F12B90"/>
    <w:pPr>
      <w:numPr>
        <w:numId w:val="0"/>
      </w:numPr>
      <w:tabs>
        <w:tab w:val="right" w:leader="dot" w:pos="4176"/>
      </w:tabs>
    </w:pPr>
  </w:style>
  <w:style w:type="paragraph" w:styleId="ListNumber2">
    <w:name w:val="List Number 2"/>
    <w:basedOn w:val="List2"/>
    <w:rsid w:val="00F12B90"/>
    <w:pPr>
      <w:numPr>
        <w:numId w:val="9"/>
      </w:numPr>
      <w:tabs>
        <w:tab w:val="clear" w:pos="1060"/>
      </w:tabs>
    </w:pPr>
  </w:style>
  <w:style w:type="paragraph" w:customStyle="1" w:styleId="MarginNote">
    <w:name w:val="Margin Note"/>
    <w:basedOn w:val="BodyText"/>
    <w:rsid w:val="00F12B9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12B9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12B9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12B90"/>
    <w:rPr>
      <w:sz w:val="32"/>
    </w:rPr>
  </w:style>
  <w:style w:type="paragraph" w:customStyle="1" w:styleId="HeadingProcedure">
    <w:name w:val="Heading Procedure"/>
    <w:basedOn w:val="HeadingBase"/>
    <w:next w:val="Normal"/>
    <w:rsid w:val="00F12B90"/>
    <w:pPr>
      <w:tabs>
        <w:tab w:val="left" w:pos="0"/>
      </w:tabs>
      <w:spacing w:before="120" w:after="60"/>
    </w:pPr>
    <w:rPr>
      <w:i/>
      <w:color w:val="918585"/>
      <w:sz w:val="22"/>
    </w:rPr>
  </w:style>
  <w:style w:type="paragraph" w:customStyle="1" w:styleId="TableBodyText">
    <w:name w:val="Table Body Text"/>
    <w:basedOn w:val="BodyText"/>
    <w:rsid w:val="00F12B90"/>
    <w:pPr>
      <w:spacing w:before="60" w:after="60"/>
    </w:pPr>
  </w:style>
  <w:style w:type="paragraph" w:styleId="ListContinue">
    <w:name w:val="List Continue"/>
    <w:basedOn w:val="List"/>
    <w:rsid w:val="00F12B90"/>
    <w:pPr>
      <w:ind w:firstLine="0"/>
    </w:pPr>
  </w:style>
  <w:style w:type="paragraph" w:customStyle="1" w:styleId="ListNote">
    <w:name w:val="List Note"/>
    <w:basedOn w:val="List"/>
    <w:rsid w:val="00F12B90"/>
    <w:pPr>
      <w:pBdr>
        <w:top w:val="single" w:sz="6" w:space="2" w:color="918585"/>
        <w:bottom w:val="single" w:sz="6" w:space="2" w:color="918585"/>
      </w:pBdr>
      <w:tabs>
        <w:tab w:val="left" w:pos="1021"/>
      </w:tabs>
      <w:ind w:firstLine="0"/>
    </w:pPr>
  </w:style>
  <w:style w:type="paragraph" w:customStyle="1" w:styleId="Warning">
    <w:name w:val="Warning"/>
    <w:basedOn w:val="BodyText"/>
    <w:rsid w:val="00F12B90"/>
    <w:pPr>
      <w:shd w:val="clear" w:color="auto" w:fill="D9D9D9"/>
      <w:tabs>
        <w:tab w:val="left" w:pos="992"/>
      </w:tabs>
      <w:ind w:left="119" w:right="119"/>
    </w:pPr>
    <w:rPr>
      <w:sz w:val="20"/>
    </w:rPr>
  </w:style>
  <w:style w:type="paragraph" w:customStyle="1" w:styleId="MarginIcons">
    <w:name w:val="Margin Icons"/>
    <w:basedOn w:val="BodyText"/>
    <w:rsid w:val="00F12B9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12B90"/>
    <w:rPr>
      <w:rFonts w:ascii="Courier New" w:hAnsi="Courier New"/>
    </w:rPr>
  </w:style>
  <w:style w:type="paragraph" w:customStyle="1" w:styleId="NoteBullet">
    <w:name w:val="Note Bullet"/>
    <w:basedOn w:val="Note"/>
    <w:rsid w:val="00F12B90"/>
    <w:pPr>
      <w:tabs>
        <w:tab w:val="clear" w:pos="680"/>
      </w:tabs>
      <w:spacing w:before="60" w:after="60"/>
    </w:pPr>
  </w:style>
  <w:style w:type="paragraph" w:customStyle="1" w:styleId="SubHeading2">
    <w:name w:val="SubHeading2"/>
    <w:basedOn w:val="HeadingBase"/>
    <w:rsid w:val="00F12B90"/>
    <w:pPr>
      <w:spacing w:before="240" w:after="60"/>
    </w:pPr>
    <w:rPr>
      <w:sz w:val="20"/>
    </w:rPr>
  </w:style>
  <w:style w:type="paragraph" w:customStyle="1" w:styleId="SubHeading1">
    <w:name w:val="SubHeading1"/>
    <w:basedOn w:val="HeadingBase"/>
    <w:rsid w:val="00F12B90"/>
    <w:pPr>
      <w:spacing w:before="240" w:after="60"/>
    </w:pPr>
    <w:rPr>
      <w:color w:val="918585"/>
      <w:sz w:val="22"/>
    </w:rPr>
  </w:style>
  <w:style w:type="paragraph" w:customStyle="1" w:styleId="SideHeading">
    <w:name w:val="Side Heading"/>
    <w:basedOn w:val="HeadingBase"/>
    <w:rsid w:val="00F12B9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12B90"/>
    <w:pPr>
      <w:tabs>
        <w:tab w:val="num" w:pos="360"/>
      </w:tabs>
    </w:pPr>
  </w:style>
  <w:style w:type="paragraph" w:styleId="PlainText">
    <w:name w:val="Plain Text"/>
    <w:basedOn w:val="Normal"/>
    <w:link w:val="PlainTextChar"/>
    <w:rsid w:val="00F12B90"/>
    <w:rPr>
      <w:sz w:val="20"/>
    </w:rPr>
  </w:style>
  <w:style w:type="character" w:customStyle="1" w:styleId="PlainTextChar">
    <w:name w:val="Plain Text Char"/>
    <w:basedOn w:val="DefaultParagraphFont"/>
    <w:link w:val="PlainText"/>
    <w:rsid w:val="00F12B90"/>
    <w:rPr>
      <w:rFonts w:ascii="Courier New" w:eastAsia="Times New Roman" w:hAnsi="Courier New" w:cs="Times New Roman"/>
      <w:sz w:val="20"/>
      <w:szCs w:val="20"/>
      <w:lang w:eastAsia="en-US"/>
    </w:rPr>
  </w:style>
  <w:style w:type="character" w:customStyle="1" w:styleId="MenuOption">
    <w:name w:val="Menu Option"/>
    <w:basedOn w:val="DefaultParagraphFont"/>
    <w:rsid w:val="00F12B90"/>
    <w:rPr>
      <w:b/>
      <w:smallCaps/>
    </w:rPr>
  </w:style>
  <w:style w:type="paragraph" w:customStyle="1" w:styleId="TableListNumber">
    <w:name w:val="Table List Number"/>
    <w:basedOn w:val="ListNumber"/>
    <w:rsid w:val="00F12B90"/>
    <w:pPr>
      <w:numPr>
        <w:numId w:val="0"/>
      </w:numPr>
    </w:pPr>
  </w:style>
  <w:style w:type="paragraph" w:styleId="TOC4">
    <w:name w:val="toc 4"/>
    <w:basedOn w:val="TOCBase"/>
    <w:next w:val="Normal"/>
    <w:semiHidden/>
    <w:rsid w:val="00F12B90"/>
    <w:pPr>
      <w:tabs>
        <w:tab w:val="right" w:leader="dot" w:pos="9071"/>
      </w:tabs>
      <w:ind w:left="1701"/>
    </w:pPr>
  </w:style>
  <w:style w:type="paragraph" w:customStyle="1" w:styleId="ListAlpha">
    <w:name w:val="List Alpha"/>
    <w:basedOn w:val="List"/>
    <w:rsid w:val="00F12B90"/>
    <w:pPr>
      <w:numPr>
        <w:numId w:val="8"/>
      </w:numPr>
    </w:pPr>
  </w:style>
  <w:style w:type="paragraph" w:customStyle="1" w:styleId="ListAlpha2">
    <w:name w:val="List Alpha 2"/>
    <w:basedOn w:val="List2"/>
    <w:rsid w:val="00F12B90"/>
    <w:pPr>
      <w:numPr>
        <w:numId w:val="7"/>
      </w:numPr>
    </w:pPr>
  </w:style>
  <w:style w:type="paragraph" w:styleId="List2">
    <w:name w:val="List 2"/>
    <w:basedOn w:val="BodyText"/>
    <w:rsid w:val="00F12B90"/>
    <w:pPr>
      <w:tabs>
        <w:tab w:val="left" w:pos="680"/>
      </w:tabs>
      <w:spacing w:before="60" w:after="60"/>
      <w:ind w:left="680" w:hanging="340"/>
    </w:pPr>
  </w:style>
  <w:style w:type="paragraph" w:styleId="List3">
    <w:name w:val="List 3"/>
    <w:basedOn w:val="BodyText"/>
    <w:rsid w:val="00F12B90"/>
    <w:pPr>
      <w:tabs>
        <w:tab w:val="left" w:pos="1021"/>
      </w:tabs>
      <w:spacing w:before="60" w:after="60"/>
      <w:ind w:left="1020" w:hanging="340"/>
    </w:pPr>
  </w:style>
  <w:style w:type="paragraph" w:styleId="List4">
    <w:name w:val="List 4"/>
    <w:basedOn w:val="BodyText"/>
    <w:rsid w:val="00F12B90"/>
    <w:pPr>
      <w:tabs>
        <w:tab w:val="left" w:pos="1361"/>
      </w:tabs>
      <w:spacing w:before="60" w:after="60"/>
      <w:ind w:left="1361" w:hanging="340"/>
    </w:pPr>
  </w:style>
  <w:style w:type="paragraph" w:styleId="List5">
    <w:name w:val="List 5"/>
    <w:basedOn w:val="BodyText"/>
    <w:rsid w:val="00F12B90"/>
    <w:pPr>
      <w:tabs>
        <w:tab w:val="left" w:pos="1701"/>
      </w:tabs>
      <w:spacing w:before="60" w:after="60"/>
      <w:ind w:left="1701" w:hanging="340"/>
    </w:pPr>
  </w:style>
  <w:style w:type="paragraph" w:styleId="ListBullet3">
    <w:name w:val="List Bullet 3"/>
    <w:basedOn w:val="List3"/>
    <w:rsid w:val="00F12B90"/>
    <w:pPr>
      <w:numPr>
        <w:numId w:val="14"/>
      </w:numPr>
      <w:tabs>
        <w:tab w:val="clear" w:pos="1021"/>
      </w:tabs>
      <w:ind w:left="1037" w:hanging="357"/>
    </w:pPr>
  </w:style>
  <w:style w:type="paragraph" w:styleId="ListBullet4">
    <w:name w:val="List Bullet 4"/>
    <w:basedOn w:val="List4"/>
    <w:rsid w:val="00F12B90"/>
    <w:pPr>
      <w:numPr>
        <w:numId w:val="2"/>
      </w:numPr>
      <w:tabs>
        <w:tab w:val="clear" w:pos="1361"/>
      </w:tabs>
    </w:pPr>
  </w:style>
  <w:style w:type="paragraph" w:styleId="ListBullet5">
    <w:name w:val="List Bullet 5"/>
    <w:basedOn w:val="List5"/>
    <w:rsid w:val="00F12B90"/>
    <w:pPr>
      <w:numPr>
        <w:numId w:val="3"/>
      </w:numPr>
    </w:pPr>
  </w:style>
  <w:style w:type="paragraph" w:styleId="ListContinue2">
    <w:name w:val="List Continue 2"/>
    <w:basedOn w:val="List2"/>
    <w:rsid w:val="00F12B90"/>
    <w:pPr>
      <w:ind w:firstLine="0"/>
    </w:pPr>
  </w:style>
  <w:style w:type="paragraph" w:styleId="ListContinue3">
    <w:name w:val="List Continue 3"/>
    <w:basedOn w:val="List3"/>
    <w:rsid w:val="00F12B90"/>
    <w:pPr>
      <w:ind w:left="1021" w:firstLine="0"/>
    </w:pPr>
  </w:style>
  <w:style w:type="paragraph" w:styleId="ListContinue4">
    <w:name w:val="List Continue 4"/>
    <w:basedOn w:val="List4"/>
    <w:rsid w:val="00F12B90"/>
    <w:pPr>
      <w:ind w:firstLine="0"/>
    </w:pPr>
  </w:style>
  <w:style w:type="paragraph" w:styleId="ListContinue5">
    <w:name w:val="List Continue 5"/>
    <w:basedOn w:val="List5"/>
    <w:rsid w:val="00F12B90"/>
    <w:pPr>
      <w:ind w:firstLine="0"/>
    </w:pPr>
  </w:style>
  <w:style w:type="paragraph" w:styleId="ListNumber3">
    <w:name w:val="List Number 3"/>
    <w:basedOn w:val="List3"/>
    <w:rsid w:val="00F12B90"/>
    <w:pPr>
      <w:numPr>
        <w:numId w:val="4"/>
      </w:numPr>
    </w:pPr>
  </w:style>
  <w:style w:type="paragraph" w:styleId="ListNumber4">
    <w:name w:val="List Number 4"/>
    <w:basedOn w:val="List4"/>
    <w:rsid w:val="00F12B90"/>
    <w:pPr>
      <w:numPr>
        <w:numId w:val="5"/>
      </w:numPr>
    </w:pPr>
  </w:style>
  <w:style w:type="paragraph" w:styleId="ListNumber5">
    <w:name w:val="List Number 5"/>
    <w:basedOn w:val="List5"/>
    <w:rsid w:val="00F12B90"/>
    <w:pPr>
      <w:numPr>
        <w:numId w:val="6"/>
      </w:numPr>
    </w:pPr>
  </w:style>
  <w:style w:type="paragraph" w:styleId="BlockText">
    <w:name w:val="Block Text"/>
    <w:basedOn w:val="Normal"/>
    <w:rsid w:val="00F12B90"/>
    <w:pPr>
      <w:spacing w:after="120"/>
      <w:ind w:left="1440" w:right="1440"/>
    </w:pPr>
  </w:style>
  <w:style w:type="character" w:customStyle="1" w:styleId="Subscript">
    <w:name w:val="Subscript"/>
    <w:basedOn w:val="DefaultParagraphFont"/>
    <w:rsid w:val="00F12B90"/>
    <w:rPr>
      <w:sz w:val="16"/>
      <w:vertAlign w:val="subscript"/>
    </w:rPr>
  </w:style>
  <w:style w:type="character" w:customStyle="1" w:styleId="Superscript">
    <w:name w:val="Superscript"/>
    <w:basedOn w:val="DefaultParagraphFont"/>
    <w:rsid w:val="00F12B90"/>
    <w:rPr>
      <w:sz w:val="16"/>
      <w:vertAlign w:val="superscript"/>
    </w:rPr>
  </w:style>
  <w:style w:type="character" w:customStyle="1" w:styleId="Symbols">
    <w:name w:val="Symbols"/>
    <w:basedOn w:val="DefaultParagraphFont"/>
    <w:rsid w:val="00F12B90"/>
    <w:rPr>
      <w:rFonts w:ascii="Symbol" w:hAnsi="Symbol"/>
    </w:rPr>
  </w:style>
  <w:style w:type="character" w:customStyle="1" w:styleId="MenuOptions">
    <w:name w:val="Menu Options"/>
    <w:basedOn w:val="DefaultParagraphFont"/>
    <w:rsid w:val="00F12B90"/>
    <w:rPr>
      <w:rFonts w:ascii="Arial Narrow" w:hAnsi="Arial Narrow"/>
      <w:smallCaps/>
    </w:rPr>
  </w:style>
  <w:style w:type="character" w:customStyle="1" w:styleId="Buttons">
    <w:name w:val="Buttons"/>
    <w:basedOn w:val="DefaultParagraphFont"/>
    <w:rsid w:val="00F12B90"/>
    <w:rPr>
      <w:b/>
    </w:rPr>
  </w:style>
  <w:style w:type="character" w:customStyle="1" w:styleId="Underlined">
    <w:name w:val="Underlined"/>
    <w:basedOn w:val="DefaultParagraphFont"/>
    <w:rsid w:val="00F12B90"/>
    <w:rPr>
      <w:u w:val="single"/>
    </w:rPr>
  </w:style>
  <w:style w:type="paragraph" w:customStyle="1" w:styleId="TableBodyTextRight">
    <w:name w:val="Table Body Text Right"/>
    <w:basedOn w:val="TableBodyText"/>
    <w:rsid w:val="00F12B90"/>
    <w:pPr>
      <w:widowControl w:val="0"/>
      <w:autoSpaceDE w:val="0"/>
      <w:autoSpaceDN w:val="0"/>
      <w:adjustRightInd w:val="0"/>
      <w:jc w:val="right"/>
    </w:pPr>
    <w:rPr>
      <w:rFonts w:cs="Arial"/>
      <w:szCs w:val="18"/>
    </w:rPr>
  </w:style>
  <w:style w:type="paragraph" w:customStyle="1" w:styleId="CopyrightText">
    <w:name w:val="Copyright Text"/>
    <w:basedOn w:val="BodyText"/>
    <w:rsid w:val="00F12B90"/>
    <w:rPr>
      <w:sz w:val="18"/>
    </w:rPr>
  </w:style>
  <w:style w:type="paragraph" w:customStyle="1" w:styleId="BodySmallRight">
    <w:name w:val="Body Small Right"/>
    <w:basedOn w:val="BodyTextRight"/>
    <w:rsid w:val="00F12B90"/>
    <w:rPr>
      <w:sz w:val="18"/>
      <w:szCs w:val="18"/>
    </w:rPr>
  </w:style>
  <w:style w:type="paragraph" w:customStyle="1" w:styleId="MarginEdition">
    <w:name w:val="Margin Edition"/>
    <w:basedOn w:val="MarginNote"/>
    <w:rsid w:val="00F12B90"/>
    <w:pPr>
      <w:spacing w:before="0" w:after="0"/>
    </w:pPr>
    <w:rPr>
      <w:rFonts w:ascii="Times New Roman" w:hAnsi="Times New Roman"/>
      <w:color w:val="999999"/>
    </w:rPr>
  </w:style>
  <w:style w:type="paragraph" w:customStyle="1" w:styleId="Spacer">
    <w:name w:val="Spacer"/>
    <w:basedOn w:val="Normal"/>
    <w:rsid w:val="00F12B90"/>
    <w:rPr>
      <w:sz w:val="2"/>
      <w:szCs w:val="2"/>
    </w:rPr>
  </w:style>
  <w:style w:type="character" w:customStyle="1" w:styleId="Small">
    <w:name w:val="Small"/>
    <w:basedOn w:val="DefaultParagraphFont"/>
    <w:rsid w:val="00F12B90"/>
    <w:rPr>
      <w:sz w:val="16"/>
    </w:rPr>
  </w:style>
  <w:style w:type="paragraph" w:customStyle="1" w:styleId="WideTable">
    <w:name w:val="Wide Table"/>
    <w:basedOn w:val="Normal"/>
    <w:rsid w:val="00F12B90"/>
    <w:pPr>
      <w:ind w:left="-1418"/>
    </w:pPr>
    <w:rPr>
      <w:sz w:val="2"/>
      <w:szCs w:val="2"/>
    </w:rPr>
  </w:style>
  <w:style w:type="character" w:styleId="PageNumber">
    <w:name w:val="page number"/>
    <w:basedOn w:val="DefaultParagraphFont"/>
    <w:rsid w:val="00F12B90"/>
  </w:style>
  <w:style w:type="paragraph" w:styleId="Quote">
    <w:name w:val="Quote"/>
    <w:basedOn w:val="Heading1"/>
    <w:link w:val="QuoteChar"/>
    <w:qFormat/>
    <w:rsid w:val="00F12B90"/>
    <w:rPr>
      <w:b w:val="0"/>
      <w:sz w:val="72"/>
      <w:szCs w:val="72"/>
      <w:lang w:val="en-NZ"/>
    </w:rPr>
  </w:style>
  <w:style w:type="character" w:customStyle="1" w:styleId="QuoteChar">
    <w:name w:val="Quote Char"/>
    <w:basedOn w:val="DefaultParagraphFont"/>
    <w:link w:val="Quote"/>
    <w:rsid w:val="00F12B9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12B90"/>
    <w:pPr>
      <w:pageBreakBefore/>
    </w:pPr>
  </w:style>
  <w:style w:type="paragraph" w:customStyle="1" w:styleId="Border">
    <w:name w:val="Border"/>
    <w:basedOn w:val="Normal"/>
    <w:qFormat/>
    <w:rsid w:val="00F12B9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12B90"/>
    <w:rPr>
      <w:b/>
      <w:bCs/>
      <w:i/>
      <w:iCs/>
      <w:color w:val="auto"/>
    </w:rPr>
  </w:style>
  <w:style w:type="paragraph" w:styleId="IntenseQuote">
    <w:name w:val="Intense Quote"/>
    <w:basedOn w:val="Normal"/>
    <w:next w:val="Normal"/>
    <w:link w:val="IntenseQuoteChar"/>
    <w:uiPriority w:val="30"/>
    <w:qFormat/>
    <w:rsid w:val="00F12B9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12B9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12B90"/>
    <w:rPr>
      <w:smallCaps/>
      <w:color w:val="auto"/>
      <w:u w:val="single"/>
    </w:rPr>
  </w:style>
  <w:style w:type="character" w:styleId="IntenseReference">
    <w:name w:val="Intense Reference"/>
    <w:basedOn w:val="DefaultParagraphFont"/>
    <w:uiPriority w:val="32"/>
    <w:qFormat/>
    <w:rsid w:val="00F12B90"/>
    <w:rPr>
      <w:b/>
      <w:bCs/>
      <w:smallCaps/>
      <w:color w:val="auto"/>
      <w:spacing w:val="5"/>
      <w:u w:val="single"/>
    </w:rPr>
  </w:style>
  <w:style w:type="paragraph" w:customStyle="1" w:styleId="2ColumnHeading">
    <w:name w:val="2Column Heading"/>
    <w:basedOn w:val="BodyText"/>
    <w:qFormat/>
    <w:rsid w:val="00F12B90"/>
    <w:pPr>
      <w:spacing w:after="60"/>
      <w:ind w:left="-2268"/>
    </w:pPr>
    <w:rPr>
      <w:b/>
    </w:rPr>
  </w:style>
  <w:style w:type="paragraph" w:customStyle="1" w:styleId="Heading1TOC">
    <w:name w:val="Heading1 TOC"/>
    <w:basedOn w:val="Normal"/>
    <w:qFormat/>
    <w:rsid w:val="00F12B90"/>
    <w:pPr>
      <w:spacing w:before="240" w:after="120"/>
    </w:pPr>
    <w:rPr>
      <w:rFonts w:ascii="Times New Roman" w:hAnsi="Times New Roman"/>
      <w:b/>
      <w:sz w:val="32"/>
    </w:rPr>
  </w:style>
  <w:style w:type="paragraph" w:customStyle="1" w:styleId="Heading2TOC">
    <w:name w:val="Heading2 TOC"/>
    <w:basedOn w:val="Normal"/>
    <w:qFormat/>
    <w:rsid w:val="00F12B90"/>
    <w:pPr>
      <w:spacing w:before="240" w:after="60"/>
    </w:pPr>
    <w:rPr>
      <w:rFonts w:ascii="Times New Roman" w:hAnsi="Times New Roman"/>
      <w:b/>
      <w:sz w:val="28"/>
    </w:rPr>
  </w:style>
  <w:style w:type="character" w:customStyle="1" w:styleId="Underline">
    <w:name w:val="Underline"/>
    <w:basedOn w:val="DefaultParagraphFont"/>
    <w:qFormat/>
    <w:rsid w:val="00F12B90"/>
    <w:rPr>
      <w:u w:val="single"/>
    </w:rPr>
  </w:style>
  <w:style w:type="paragraph" w:styleId="BalloonText">
    <w:name w:val="Balloon Text"/>
    <w:basedOn w:val="Normal"/>
    <w:link w:val="BalloonTextChar"/>
    <w:rsid w:val="00F12B90"/>
    <w:rPr>
      <w:rFonts w:ascii="Tahoma" w:hAnsi="Tahoma" w:cs="Tahoma"/>
      <w:sz w:val="16"/>
      <w:szCs w:val="16"/>
    </w:rPr>
  </w:style>
  <w:style w:type="character" w:customStyle="1" w:styleId="BalloonTextChar">
    <w:name w:val="Balloon Text Char"/>
    <w:basedOn w:val="DefaultParagraphFont"/>
    <w:link w:val="BalloonText"/>
    <w:rsid w:val="00F12B9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12B9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12B9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12B90"/>
    <w:rPr>
      <w:b/>
      <w:color w:val="660033"/>
      <w:spacing w:val="0"/>
    </w:rPr>
  </w:style>
  <w:style w:type="paragraph" w:customStyle="1" w:styleId="Nameditemlist">
    <w:name w:val="Named item list"/>
    <w:basedOn w:val="BodyText"/>
    <w:qFormat/>
    <w:rsid w:val="00F12B9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632</Words>
  <Characters>4288</Characters>
  <Application>Microsoft Office Word</Application>
  <DocSecurity>0</DocSecurity>
  <Lines>135</Lines>
  <Paragraphs>83</Paragraphs>
  <ScaleCrop>false</ScaleCrop>
  <Company>Author-it Software Corporation Ltd.</Company>
  <LinksUpToDate>false</LinksUpToDate>
  <CharactersWithSpaces>4869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TAE70311 Graduate Certificate in International Education Services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2015-01-07T07:14:00Z</dcterms:created>
  <dcterms:modified xsi:type="dcterms:W3CDTF">2015-01-07T07:14:00Z</dcterms:modified>
</cp:coreProperties>
</file>