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53F9" w:rsidP="00C553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TAEXDB511 Develop and implement training and assessment strategies for learners with disability</w:t>
      </w:r>
      <w:r>
        <w:fldChar w:fldCharType="end"/>
      </w:r>
    </w:p>
    <w:p w:rsidR="00C553F9" w:rsidP="00C553F9">
      <w:pPr>
        <w:pStyle w:val="Version"/>
        <w:sectPr w:rsidSect="009B2A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2A79" w:rsidP="009B2A79">
      <w:pPr>
        <w:pStyle w:val="SuperHeading"/>
      </w:pPr>
      <w:r w:rsidRPr="009B2A79">
        <w:t>TAEXDB511 Develop and implement training and assessment strategies for learners with disability</w:t>
      </w:r>
    </w:p>
    <w:p w:rsidR="00000000" w:rsidRPr="009B2A79" w:rsidP="009B2A79">
      <w:pPr>
        <w:pStyle w:val="Heading1"/>
      </w:pPr>
      <w:bookmarkStart w:id="1" w:name="O_1273341"/>
      <w:bookmarkEnd w:id="1"/>
      <w:r w:rsidRPr="009B2A79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60"/>
        <w:gridCol w:w="8108"/>
      </w:tblGrid>
      <w:tr w:rsidTr="009B2A7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79" w:rsidP="009B2A79">
            <w:pPr>
              <w:pStyle w:val="BodyText"/>
            </w:pPr>
            <w:r w:rsidRPr="009B2A79">
              <w:rPr>
                <w:rStyle w:val="SpecialBold"/>
              </w:rPr>
              <w:t>Release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79">
            <w:pPr>
              <w:pStyle w:val="BodyText"/>
              <w:rPr>
                <w:lang w:val="en-NZ"/>
              </w:rPr>
            </w:pPr>
            <w:r w:rsidRPr="009B2A79">
              <w:rPr>
                <w:rStyle w:val="SpecialBold"/>
              </w:rPr>
              <w:t>Comments</w:t>
            </w:r>
          </w:p>
        </w:tc>
      </w:tr>
      <w:tr w:rsidTr="009B2A79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79">
            <w:pPr>
              <w:pStyle w:val="BodyText"/>
              <w:rPr>
                <w:lang w:val="en-NZ"/>
              </w:rPr>
            </w:pPr>
            <w:r w:rsidRPr="009B2A79">
              <w:t>Release 1</w:t>
            </w:r>
          </w:p>
        </w:tc>
        <w:tc>
          <w:tcPr>
            <w:tcW w:w="8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79" w:rsidP="009B2A79">
            <w:pPr>
              <w:pStyle w:val="BodyText"/>
            </w:pPr>
            <w:r w:rsidRPr="009B2A79">
              <w:t>This version first released with TAE Training and Education Training Package Version 5.0.</w:t>
            </w:r>
          </w:p>
          <w:p w:rsidR="00000000" w:rsidRPr="009B2A79" w:rsidP="009B2A79">
            <w:pPr>
              <w:pStyle w:val="BodyText"/>
            </w:pPr>
            <w:r w:rsidRPr="009B2A79">
              <w:t>Supersedes and is equivalent to TAEXDB501 Develop and implement accessible training and assessment plans for learners with disability.</w:t>
            </w:r>
          </w:p>
        </w:tc>
      </w:tr>
    </w:tbl>
    <w:p w:rsidR="00000000" w:rsidRPr="009B2A79" w:rsidP="009B2A79">
      <w:pPr>
        <w:pStyle w:val="BodyText"/>
      </w:pPr>
    </w:p>
    <w:p w:rsidR="00000000" w:rsidRPr="009B2A79" w:rsidP="009B2A79">
      <w:pPr>
        <w:pStyle w:val="AllowPageBreak"/>
      </w:pPr>
    </w:p>
    <w:p w:rsidR="00000000" w:rsidRPr="009B2A79" w:rsidP="009B2A79">
      <w:pPr>
        <w:pStyle w:val="Heading1"/>
      </w:pPr>
      <w:bookmarkStart w:id="2" w:name="O_1273342"/>
      <w:bookmarkEnd w:id="2"/>
      <w:r w:rsidRPr="009B2A79">
        <w:t>Application</w:t>
      </w:r>
    </w:p>
    <w:p w:rsidR="00000000" w:rsidRPr="009B2A79" w:rsidP="00C553F9">
      <w:pPr>
        <w:pStyle w:val="BodyText"/>
      </w:pPr>
      <w:r w:rsidRPr="009B2A79">
        <w:t xml:space="preserve">This unit describes the skills and knowledge required to develop and implement training </w:t>
      </w:r>
      <w:r w:rsidRPr="009B2A79">
        <w:t>and assessment strategies that meet the needs of learners with disability.</w:t>
      </w:r>
    </w:p>
    <w:p w:rsidR="00000000" w:rsidRPr="009B2A79" w:rsidP="00C553F9">
      <w:pPr>
        <w:pStyle w:val="BodyText"/>
      </w:pPr>
      <w:r w:rsidRPr="009B2A79">
        <w:t>This unit applies to vocational education and training (VET) teachers, trainers and assessors, and other VET personnel, involved in developing and implementing training and assessme</w:t>
      </w:r>
      <w:r w:rsidRPr="009B2A79">
        <w:t>nt strategies for vocational training and assessment in a Registered Training Organisation (RTO).</w:t>
      </w:r>
    </w:p>
    <w:p w:rsidR="00000000" w:rsidRPr="009B2A79" w:rsidP="00C553F9">
      <w:pPr>
        <w:pStyle w:val="BodyText"/>
      </w:pPr>
      <w:r w:rsidRPr="009B2A79">
        <w:t>A person completing this unit is not qualified to be a disability support specialist.</w:t>
      </w:r>
    </w:p>
    <w:p w:rsidR="00000000" w:rsidRPr="009B2A79" w:rsidP="00C553F9">
      <w:pPr>
        <w:pStyle w:val="BodyText"/>
      </w:pPr>
      <w:r w:rsidRPr="009B2A79">
        <w:t>No licensing, legislative or certification requirements apply to this un</w:t>
      </w:r>
      <w:r w:rsidRPr="009B2A79">
        <w:t>it at the time of publication.</w:t>
      </w:r>
    </w:p>
    <w:p w:rsidR="00000000" w:rsidRPr="009B2A79" w:rsidP="009B2A79">
      <w:pPr>
        <w:pStyle w:val="Heading1"/>
      </w:pPr>
      <w:bookmarkStart w:id="3" w:name="O_1273345"/>
      <w:bookmarkEnd w:id="3"/>
      <w:r w:rsidRPr="009B2A79">
        <w:t>Unit Sector</w:t>
      </w:r>
    </w:p>
    <w:p w:rsidR="00000000" w:rsidRPr="009B2A79" w:rsidP="00C553F9">
      <w:pPr>
        <w:pStyle w:val="BodyText"/>
      </w:pPr>
      <w:r w:rsidRPr="009B2A79">
        <w:t>Cross Sector Skill</w:t>
      </w:r>
    </w:p>
    <w:p w:rsidR="00000000" w:rsidRPr="009B2A79" w:rsidP="009B2A79">
      <w:pPr>
        <w:pStyle w:val="Heading1"/>
      </w:pPr>
      <w:bookmarkStart w:id="4" w:name="O_1273346"/>
      <w:bookmarkEnd w:id="4"/>
      <w:r w:rsidRPr="009B2A7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4"/>
        <w:gridCol w:w="7074"/>
      </w:tblGrid>
      <w:tr w:rsidTr="009B2A7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79" w:rsidP="009B2A79">
            <w:pPr>
              <w:pStyle w:val="BodyText"/>
            </w:pPr>
            <w:r w:rsidRPr="009B2A79">
              <w:rPr>
                <w:rStyle w:val="SpecialBold"/>
              </w:rPr>
              <w:t>ELEMENTS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79">
            <w:pPr>
              <w:pStyle w:val="BodyText"/>
              <w:rPr>
                <w:lang w:val="en-NZ"/>
              </w:rPr>
            </w:pPr>
            <w:r w:rsidRPr="009B2A79">
              <w:rPr>
                <w:rStyle w:val="SpecialBold"/>
              </w:rPr>
              <w:t>PERFORMANCE CRITERIA</w:t>
            </w:r>
          </w:p>
        </w:tc>
      </w:tr>
      <w:tr w:rsidTr="009B2A7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79" w:rsidP="009B2A79">
            <w:pPr>
              <w:pStyle w:val="BodyText"/>
            </w:pPr>
            <w:r w:rsidRPr="009B2A79">
              <w:rPr>
                <w:rStyle w:val="Emphasis"/>
              </w:rPr>
              <w:t xml:space="preserve">Elements describe </w:t>
            </w:r>
            <w:r w:rsidRPr="009B2A79">
              <w:t xml:space="preserve">the essential </w:t>
            </w:r>
            <w:r w:rsidRPr="009B2A79">
              <w:rPr>
                <w:rStyle w:val="Emphasis"/>
              </w:rPr>
              <w:t>outcomes.</w:t>
            </w:r>
          </w:p>
        </w:tc>
        <w:tc>
          <w:tcPr>
            <w:tcW w:w="707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79">
            <w:pPr>
              <w:pStyle w:val="BodyText"/>
              <w:rPr>
                <w:lang w:val="en-NZ"/>
              </w:rPr>
            </w:pPr>
            <w:r w:rsidRPr="009B2A7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B2A7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79">
            <w:pPr>
              <w:pStyle w:val="List"/>
              <w:rPr>
                <w:lang w:val="en-NZ"/>
              </w:rPr>
            </w:pPr>
            <w:r w:rsidRPr="009B2A79">
              <w:t xml:space="preserve">1. Develop training and assessment strategies to address access and inclusion </w:t>
            </w:r>
            <w:r w:rsidRPr="009B2A79">
              <w:t xml:space="preserve">barriers for learners with disability 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79" w:rsidP="009B2A79">
            <w:pPr>
              <w:pStyle w:val="List"/>
            </w:pPr>
            <w:r w:rsidRPr="009B2A79">
              <w:t>1.1 Review training and assessment being p</w:t>
            </w:r>
            <w:r w:rsidRPr="009B2A79">
              <w:t>rovided and identify potential barriers to access and inclusion for learners with disability</w:t>
            </w:r>
          </w:p>
          <w:p w:rsidR="00000000" w:rsidRPr="009B2A79" w:rsidP="009B2A79">
            <w:pPr>
              <w:pStyle w:val="List"/>
            </w:pPr>
            <w:r w:rsidRPr="009B2A79">
              <w:t>1.2 Investigate strategies and resources to address identified barriers</w:t>
            </w:r>
          </w:p>
          <w:p w:rsidR="00000000" w:rsidRPr="009B2A79" w:rsidP="009B2A79">
            <w:pPr>
              <w:pStyle w:val="List"/>
            </w:pPr>
            <w:r w:rsidRPr="009B2A79">
              <w:t xml:space="preserve">1.3 Refer more complex barriers that are beyond scope of own role to </w:t>
            </w:r>
            <w:r w:rsidRPr="009B2A79">
              <w:t>specialist support pro</w:t>
            </w:r>
            <w:r w:rsidRPr="009B2A79">
              <w:t>viders to address</w:t>
            </w:r>
          </w:p>
          <w:p w:rsidR="00000000" w:rsidP="009B2A79">
            <w:pPr>
              <w:pStyle w:val="List"/>
              <w:rPr>
                <w:lang w:val="en-NZ"/>
              </w:rPr>
            </w:pPr>
            <w:r w:rsidRPr="009B2A79">
              <w:t>1.4 Document training and assessment strategies that addresses barriers according to legislative, regulatory and organisational requirements</w:t>
            </w:r>
          </w:p>
        </w:tc>
      </w:tr>
      <w:tr w:rsidTr="009B2A7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73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79">
            <w:pPr>
              <w:pStyle w:val="List"/>
              <w:rPr>
                <w:lang w:val="en-NZ"/>
              </w:rPr>
            </w:pPr>
            <w:r w:rsidRPr="009B2A79">
              <w:t>2. Implement training and assessment strategies for learners with disability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79" w:rsidP="009B2A79">
            <w:pPr>
              <w:pStyle w:val="List"/>
            </w:pPr>
            <w:r w:rsidRPr="009B2A79">
              <w:t>2.1 Identify and source resources required to implement training and assessment strategies within scope of own role</w:t>
            </w:r>
          </w:p>
          <w:p w:rsidR="00000000" w:rsidRPr="009B2A79" w:rsidP="009B2A79">
            <w:pPr>
              <w:pStyle w:val="List"/>
            </w:pPr>
            <w:r w:rsidRPr="009B2A79">
              <w:t>2.2 Identify and source required resources and specialist support outside scope of own role</w:t>
            </w:r>
          </w:p>
          <w:p w:rsidR="00000000" w:rsidRPr="009B2A79" w:rsidP="009B2A79">
            <w:pPr>
              <w:pStyle w:val="List"/>
            </w:pPr>
            <w:r w:rsidRPr="009B2A79">
              <w:t>2.3 Confirm accessible alternatives for external</w:t>
            </w:r>
            <w:r w:rsidRPr="009B2A79">
              <w:t>, off-site and work-based training and assessment activities</w:t>
            </w:r>
          </w:p>
          <w:p w:rsidR="00000000" w:rsidP="009B2A79">
            <w:pPr>
              <w:pStyle w:val="List"/>
              <w:rPr>
                <w:lang w:val="en-NZ"/>
              </w:rPr>
            </w:pPr>
            <w:r w:rsidRPr="009B2A79">
              <w:t>2.4 Report health or safety issues in training and assessment environments according to work health and safety (WHS) requirements and organisational procedures</w:t>
            </w:r>
          </w:p>
        </w:tc>
      </w:tr>
      <w:tr w:rsidTr="009B2A7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79">
            <w:pPr>
              <w:pStyle w:val="List"/>
              <w:rPr>
                <w:lang w:val="en-NZ"/>
              </w:rPr>
            </w:pPr>
            <w:r w:rsidRPr="009B2A79">
              <w:t xml:space="preserve">3. Review and improve implemented </w:t>
            </w:r>
            <w:r w:rsidRPr="009B2A79">
              <w:t>training and assessment strategies</w:t>
            </w:r>
          </w:p>
        </w:tc>
        <w:tc>
          <w:tcPr>
            <w:tcW w:w="7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79" w:rsidP="009B2A79">
            <w:pPr>
              <w:pStyle w:val="List"/>
            </w:pPr>
            <w:r w:rsidRPr="009B2A79">
              <w:t>3.1 Request feedback from learners with disability and specialist support providers on training and assessment strategies</w:t>
            </w:r>
          </w:p>
          <w:p w:rsidR="00000000" w:rsidRPr="009B2A79" w:rsidP="009B2A79">
            <w:pPr>
              <w:pStyle w:val="List"/>
            </w:pPr>
            <w:r w:rsidRPr="009B2A79">
              <w:t>3.2 Review outcomes of training and assessment strategies and identify opportunities for improvemen</w:t>
            </w:r>
            <w:r w:rsidRPr="009B2A79">
              <w:t>t</w:t>
            </w:r>
          </w:p>
          <w:p w:rsidR="00000000" w:rsidRPr="009B2A79" w:rsidP="009B2A79">
            <w:pPr>
              <w:pStyle w:val="List"/>
            </w:pPr>
            <w:r w:rsidRPr="009B2A79">
              <w:t>3.3 Adjust training and assessment strategies based on feedback and review to improve training and assessment outcomes for learners with disability</w:t>
            </w:r>
          </w:p>
        </w:tc>
      </w:tr>
    </w:tbl>
    <w:p w:rsidR="00000000" w:rsidRPr="009B2A79" w:rsidP="009B2A79">
      <w:pPr>
        <w:pStyle w:val="BodyText"/>
      </w:pPr>
    </w:p>
    <w:p w:rsidR="00000000" w:rsidRPr="009B2A79" w:rsidP="009B2A79">
      <w:pPr>
        <w:pStyle w:val="AllowPageBreak"/>
      </w:pPr>
    </w:p>
    <w:p w:rsidR="00000000" w:rsidRPr="009B2A79" w:rsidP="009B2A79">
      <w:pPr>
        <w:pStyle w:val="Heading1"/>
      </w:pPr>
      <w:bookmarkStart w:id="5" w:name="O_1273347"/>
      <w:bookmarkEnd w:id="5"/>
      <w:r w:rsidRPr="009B2A79">
        <w:t>Foundation Skills</w:t>
      </w:r>
    </w:p>
    <w:p w:rsidR="00000000" w:rsidRPr="00C553F9" w:rsidP="00C553F9">
      <w:pPr>
        <w:pStyle w:val="BodyText"/>
        <w:rPr>
          <w:i/>
        </w:rPr>
      </w:pPr>
      <w:r w:rsidRPr="00C553F9">
        <w:rPr>
          <w:rStyle w:val="Emphasis"/>
        </w:rPr>
        <w:t xml:space="preserve">This section describes language, literacy, numeracy and employment </w:t>
      </w:r>
      <w:r w:rsidRPr="00C553F9">
        <w:rPr>
          <w:rStyle w:val="Emphasis"/>
        </w:rPr>
        <w:t>skills that are essential to performance but not explicit in the performance criteria.</w:t>
      </w:r>
    </w:p>
    <w:tbl>
      <w:tblPr>
        <w:tblW w:w="95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76"/>
        <w:gridCol w:w="7786"/>
      </w:tblGrid>
      <w:tr w:rsidTr="009B2A7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7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79" w:rsidP="009B2A79">
            <w:pPr>
              <w:pStyle w:val="BodyText"/>
            </w:pPr>
            <w:r w:rsidRPr="009B2A79">
              <w:rPr>
                <w:rStyle w:val="SpecialBold"/>
              </w:rPr>
              <w:t>Skill</w:t>
            </w:r>
            <w:r w:rsidRPr="009B2A79">
              <w:t xml:space="preserve"> </w:t>
            </w:r>
          </w:p>
        </w:tc>
        <w:tc>
          <w:tcPr>
            <w:tcW w:w="77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79">
            <w:pPr>
              <w:pStyle w:val="BodyText"/>
              <w:rPr>
                <w:lang w:val="en-NZ"/>
              </w:rPr>
            </w:pPr>
            <w:r w:rsidRPr="009B2A79">
              <w:rPr>
                <w:rStyle w:val="SpecialBold"/>
              </w:rPr>
              <w:t>Description</w:t>
            </w:r>
          </w:p>
        </w:tc>
      </w:tr>
      <w:tr w:rsidTr="009B2A7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17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79">
            <w:pPr>
              <w:pStyle w:val="BodyText"/>
              <w:rPr>
                <w:lang w:val="en-NZ"/>
              </w:rPr>
            </w:pPr>
            <w:r w:rsidRPr="009B2A79">
              <w:t>Digital literacy</w:t>
            </w:r>
          </w:p>
        </w:tc>
        <w:tc>
          <w:tcPr>
            <w:tcW w:w="77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79">
            <w:pPr>
              <w:pStyle w:val="ListBullet"/>
              <w:rPr>
                <w:lang w:val="en-NZ"/>
              </w:rPr>
            </w:pPr>
            <w:r w:rsidRPr="009B2A79">
              <w:t xml:space="preserve">Uses main features and functions of digital tools and electronic applications required </w:t>
            </w:r>
            <w:r w:rsidRPr="009B2A79">
              <w:t>in own role in a range of contexts to access and exchange information</w:t>
            </w:r>
          </w:p>
        </w:tc>
      </w:tr>
      <w:tr w:rsidTr="009B2A7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17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79">
            <w:pPr>
              <w:pStyle w:val="BodyText"/>
              <w:rPr>
                <w:lang w:val="en-NZ"/>
              </w:rPr>
            </w:pPr>
            <w:r w:rsidRPr="009B2A79">
              <w:t>Reading</w:t>
            </w:r>
          </w:p>
        </w:tc>
        <w:tc>
          <w:tcPr>
            <w:tcW w:w="77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79" w:rsidP="009B2A79">
            <w:pPr>
              <w:pStyle w:val="ListBullet"/>
            </w:pPr>
            <w:r w:rsidRPr="009B2A79">
              <w:t>Accesses, organises and evaluates documentation and information relevant to the learning and assessment context to identify relevance for training and assessment strategies</w:t>
            </w:r>
          </w:p>
          <w:p w:rsidR="00000000" w:rsidP="009B2A79">
            <w:pPr>
              <w:pStyle w:val="ListBullet"/>
              <w:rPr>
                <w:lang w:val="en-NZ"/>
              </w:rPr>
            </w:pPr>
            <w:r w:rsidRPr="009B2A79">
              <w:t>Ide</w:t>
            </w:r>
            <w:r w:rsidRPr="009B2A79">
              <w:t>ntifies and confirms legal and organisational requirements</w:t>
            </w:r>
          </w:p>
        </w:tc>
      </w:tr>
      <w:tr w:rsidTr="009B2A7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60"/>
        </w:trPr>
        <w:tc>
          <w:tcPr>
            <w:tcW w:w="17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79">
            <w:pPr>
              <w:pStyle w:val="BodyText"/>
              <w:rPr>
                <w:lang w:val="en-NZ"/>
              </w:rPr>
            </w:pPr>
            <w:r w:rsidRPr="009B2A79">
              <w:t>Oral communication</w:t>
            </w:r>
          </w:p>
        </w:tc>
        <w:tc>
          <w:tcPr>
            <w:tcW w:w="77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79" w:rsidP="009B2A79">
            <w:pPr>
              <w:pStyle w:val="ListBullet"/>
            </w:pPr>
            <w:r w:rsidRPr="009B2A79">
              <w:t>Uses effective communication techniques suited to a broad range of audiences</w:t>
            </w:r>
          </w:p>
          <w:p w:rsidR="00000000" w:rsidRPr="009B2A79" w:rsidP="009B2A79">
            <w:pPr>
              <w:pStyle w:val="ListBullet"/>
            </w:pPr>
            <w:r w:rsidRPr="009B2A79">
              <w:t>Use appropriate and respectful language when communicating with learners with dis</w:t>
            </w:r>
            <w:r w:rsidRPr="009B2A79">
              <w:t>ability and different support needs</w:t>
            </w:r>
          </w:p>
          <w:p w:rsidR="00000000" w:rsidP="009B2A79">
            <w:pPr>
              <w:pStyle w:val="ListBullet"/>
              <w:rPr>
                <w:lang w:val="en-NZ"/>
              </w:rPr>
            </w:pPr>
            <w:r w:rsidRPr="009B2A79">
              <w:t>Identifies and uses communication techniques suited to communicative abilities and preferences of broad range of learners with disability</w:t>
            </w:r>
          </w:p>
        </w:tc>
      </w:tr>
      <w:tr w:rsidTr="009B2A7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20"/>
        </w:trPr>
        <w:tc>
          <w:tcPr>
            <w:tcW w:w="17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79">
            <w:pPr>
              <w:pStyle w:val="BodyText"/>
              <w:rPr>
                <w:lang w:val="en-NZ"/>
              </w:rPr>
            </w:pPr>
            <w:r w:rsidRPr="009B2A79">
              <w:t>Teamwork</w:t>
            </w:r>
          </w:p>
        </w:tc>
        <w:tc>
          <w:tcPr>
            <w:tcW w:w="77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79">
            <w:pPr>
              <w:pStyle w:val="ListBullet"/>
              <w:rPr>
                <w:lang w:val="en-NZ"/>
              </w:rPr>
            </w:pPr>
            <w:r w:rsidRPr="009B2A79">
              <w:t>Uses inclusive and collaborative techniques to seek feedback, negotiate</w:t>
            </w:r>
            <w:r w:rsidRPr="009B2A79">
              <w:t xml:space="preserve"> and consult with a range of stakeholders</w:t>
            </w:r>
          </w:p>
        </w:tc>
      </w:tr>
      <w:tr w:rsidTr="009B2A79">
        <w:tblPrEx>
          <w:tblW w:w="95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0"/>
        </w:trPr>
        <w:tc>
          <w:tcPr>
            <w:tcW w:w="177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2A79">
            <w:pPr>
              <w:pStyle w:val="BodyText"/>
              <w:rPr>
                <w:lang w:val="en-NZ"/>
              </w:rPr>
            </w:pPr>
            <w:r w:rsidRPr="009B2A79">
              <w:t>Self-management</w:t>
            </w:r>
          </w:p>
        </w:tc>
        <w:tc>
          <w:tcPr>
            <w:tcW w:w="778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2A79" w:rsidP="009B2A79">
            <w:pPr>
              <w:pStyle w:val="ListBullet"/>
            </w:pPr>
            <w:r w:rsidRPr="009B2A79">
              <w:t>Organises and completes work according to defined requirements, taking responsibility for decisions and sequencing tasks to achieve efficient outcomes</w:t>
            </w:r>
          </w:p>
        </w:tc>
      </w:tr>
    </w:tbl>
    <w:p w:rsidR="00000000" w:rsidRPr="009B2A79" w:rsidP="009B2A79">
      <w:pPr>
        <w:pStyle w:val="BodyText"/>
      </w:pPr>
    </w:p>
    <w:p w:rsidR="00000000" w:rsidRPr="009B2A79" w:rsidP="009B2A79">
      <w:pPr>
        <w:pStyle w:val="AllowPageBreak"/>
      </w:pPr>
    </w:p>
    <w:p w:rsidR="00000000" w:rsidRPr="009B2A79" w:rsidP="009B2A79">
      <w:pPr>
        <w:pStyle w:val="Heading1"/>
      </w:pPr>
      <w:bookmarkStart w:id="6" w:name="O_1273349"/>
      <w:bookmarkEnd w:id="6"/>
      <w:r w:rsidRPr="009B2A79">
        <w:t>Unit Mapping Information</w:t>
      </w:r>
    </w:p>
    <w:p w:rsidR="00000000" w:rsidRPr="009B2A79" w:rsidP="00C553F9">
      <w:pPr>
        <w:pStyle w:val="BodyText"/>
      </w:pPr>
      <w:r w:rsidRPr="009B2A79">
        <w:t>Supersedes and is equivalent to TAEXDB501 Develop and implement accessible training and assessment plans for learners with disability.</w:t>
      </w:r>
    </w:p>
    <w:p w:rsidR="00000000" w:rsidRPr="009B2A79" w:rsidP="009B2A79">
      <w:pPr>
        <w:pStyle w:val="Heading1"/>
      </w:pPr>
      <w:bookmarkStart w:id="7" w:name="O_1273356"/>
      <w:bookmarkEnd w:id="7"/>
      <w:r w:rsidRPr="009B2A79">
        <w:t>Links</w:t>
      </w:r>
    </w:p>
    <w:p w:rsidR="00000000" w:rsidRPr="009B2A79" w:rsidP="00C553F9">
      <w:pPr>
        <w:pStyle w:val="BodyText"/>
      </w:pPr>
      <w:r w:rsidRPr="009B2A7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B54EF6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9B2A79" w:rsidP="009B2A79"/>
    <w:sectPr w:rsidSect="009B2A7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A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A79" w:rsidRPr="00C553F9" w:rsidP="00C553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A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3F9" w:rsidP="009B2A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53F9" w:rsidP="009B2A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553F9" w:rsidP="009B2A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A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3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2A79" w:rsidRPr="00C553F9" w:rsidP="00C553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A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3F9" w:rsidRPr="002D2AF8" w:rsidP="009B2A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TAEXDB511 Develop and implement training and assessment strategies for learners with disability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December 2022</w:t>
    </w:r>
    <w:r>
      <w:fldChar w:fldCharType="end"/>
    </w:r>
  </w:p>
  <w:p w:rsidR="00C553F9" w:rsidP="009B2A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BE00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07E08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2A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2A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2A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2A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2A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2A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2A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2A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2A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2A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2A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2A79"/>
  </w:style>
  <w:style w:type="character" w:customStyle="1" w:styleId="Heading1Char">
    <w:name w:val="Heading 1 Char"/>
    <w:basedOn w:val="DefaultParagraphFont"/>
    <w:link w:val="Heading1"/>
    <w:rsid w:val="009B2A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2A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2A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B2A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B2A7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B2A79"/>
    <w:rPr>
      <w:b/>
      <w:spacing w:val="0"/>
    </w:rPr>
  </w:style>
  <w:style w:type="character" w:styleId="Emphasis">
    <w:name w:val="Emphasis"/>
    <w:basedOn w:val="DefaultParagraphFont"/>
    <w:qFormat/>
    <w:rsid w:val="009B2A79"/>
    <w:rPr>
      <w:i/>
    </w:rPr>
  </w:style>
  <w:style w:type="paragraph" w:customStyle="1" w:styleId="SuperHeading">
    <w:name w:val="SuperHeading"/>
    <w:basedOn w:val="Normal"/>
    <w:rsid w:val="009B2A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2A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2A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2A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2A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2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2A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2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2A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2A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2A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2A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2A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2A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2A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2A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2A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2A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2A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2A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B2A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B2A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2A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2A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2A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2A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2A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2A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2A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2A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2A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2A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2A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2A7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2A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2A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2A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2A79"/>
  </w:style>
  <w:style w:type="paragraph" w:styleId="TableofFigures">
    <w:name w:val="table of figures"/>
    <w:basedOn w:val="Normal"/>
    <w:next w:val="Normal"/>
    <w:semiHidden/>
    <w:rsid w:val="009B2A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2A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2A79"/>
    <w:rPr>
      <w:rFonts w:ascii="Wingdings" w:hAnsi="Wingdings"/>
    </w:rPr>
  </w:style>
  <w:style w:type="paragraph" w:customStyle="1" w:styleId="TableHeading">
    <w:name w:val="Table Heading"/>
    <w:basedOn w:val="HeadingBase"/>
    <w:rsid w:val="009B2A7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2A79"/>
    <w:rPr>
      <w:color w:val="0033CC"/>
      <w:u w:val="none"/>
    </w:rPr>
  </w:style>
  <w:style w:type="paragraph" w:customStyle="1" w:styleId="BodyTextRight">
    <w:name w:val="Body Text Right"/>
    <w:basedOn w:val="BodyText"/>
    <w:rsid w:val="009B2A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2A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2A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2A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2A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2A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2A79"/>
    <w:rPr>
      <w:sz w:val="32"/>
    </w:rPr>
  </w:style>
  <w:style w:type="paragraph" w:customStyle="1" w:styleId="HeadingProcedure">
    <w:name w:val="Heading Procedure"/>
    <w:basedOn w:val="HeadingBase"/>
    <w:next w:val="Normal"/>
    <w:rsid w:val="009B2A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2A79"/>
    <w:pPr>
      <w:spacing w:before="60" w:after="60"/>
    </w:pPr>
  </w:style>
  <w:style w:type="paragraph" w:styleId="ListContinue">
    <w:name w:val="List Continue"/>
    <w:basedOn w:val="List"/>
    <w:rsid w:val="009B2A79"/>
    <w:pPr>
      <w:ind w:firstLine="0"/>
    </w:pPr>
  </w:style>
  <w:style w:type="paragraph" w:customStyle="1" w:styleId="ListNote">
    <w:name w:val="List Note"/>
    <w:basedOn w:val="List"/>
    <w:rsid w:val="009B2A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2A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2A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2A79"/>
    <w:rPr>
      <w:rFonts w:ascii="Courier New" w:hAnsi="Courier New"/>
    </w:rPr>
  </w:style>
  <w:style w:type="paragraph" w:customStyle="1" w:styleId="NoteBullet">
    <w:name w:val="Note Bullet"/>
    <w:basedOn w:val="Note"/>
    <w:rsid w:val="009B2A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2A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2A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2A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2A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2A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2A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2A79"/>
    <w:rPr>
      <w:b/>
      <w:smallCaps/>
    </w:rPr>
  </w:style>
  <w:style w:type="paragraph" w:customStyle="1" w:styleId="TableListNumber">
    <w:name w:val="Table List Number"/>
    <w:basedOn w:val="ListNumber"/>
    <w:rsid w:val="009B2A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2A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2A79"/>
    <w:pPr>
      <w:numPr>
        <w:numId w:val="8"/>
      </w:numPr>
    </w:pPr>
  </w:style>
  <w:style w:type="paragraph" w:customStyle="1" w:styleId="ListAlpha2">
    <w:name w:val="List Alpha 2"/>
    <w:basedOn w:val="List2"/>
    <w:rsid w:val="009B2A79"/>
    <w:pPr>
      <w:numPr>
        <w:numId w:val="7"/>
      </w:numPr>
    </w:pPr>
  </w:style>
  <w:style w:type="paragraph" w:styleId="List2">
    <w:name w:val="List 2"/>
    <w:basedOn w:val="BodyText"/>
    <w:rsid w:val="009B2A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2A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2A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2A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2A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2A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2A79"/>
    <w:pPr>
      <w:numPr>
        <w:numId w:val="3"/>
      </w:numPr>
    </w:pPr>
  </w:style>
  <w:style w:type="paragraph" w:styleId="ListContinue2">
    <w:name w:val="List Continue 2"/>
    <w:basedOn w:val="List2"/>
    <w:rsid w:val="009B2A79"/>
    <w:pPr>
      <w:ind w:firstLine="0"/>
    </w:pPr>
  </w:style>
  <w:style w:type="paragraph" w:styleId="ListContinue3">
    <w:name w:val="List Continue 3"/>
    <w:basedOn w:val="List3"/>
    <w:rsid w:val="009B2A79"/>
    <w:pPr>
      <w:ind w:left="1021" w:firstLine="0"/>
    </w:pPr>
  </w:style>
  <w:style w:type="paragraph" w:styleId="ListContinue4">
    <w:name w:val="List Continue 4"/>
    <w:basedOn w:val="List4"/>
    <w:rsid w:val="009B2A79"/>
    <w:pPr>
      <w:ind w:firstLine="0"/>
    </w:pPr>
  </w:style>
  <w:style w:type="paragraph" w:styleId="ListContinue5">
    <w:name w:val="List Continue 5"/>
    <w:basedOn w:val="List5"/>
    <w:rsid w:val="009B2A79"/>
    <w:pPr>
      <w:ind w:firstLine="0"/>
    </w:pPr>
  </w:style>
  <w:style w:type="paragraph" w:styleId="ListNumber3">
    <w:name w:val="List Number 3"/>
    <w:basedOn w:val="List3"/>
    <w:rsid w:val="009B2A79"/>
    <w:pPr>
      <w:numPr>
        <w:numId w:val="4"/>
      </w:numPr>
    </w:pPr>
  </w:style>
  <w:style w:type="paragraph" w:styleId="ListNumber4">
    <w:name w:val="List Number 4"/>
    <w:basedOn w:val="List4"/>
    <w:rsid w:val="009B2A79"/>
    <w:pPr>
      <w:numPr>
        <w:numId w:val="5"/>
      </w:numPr>
    </w:pPr>
  </w:style>
  <w:style w:type="paragraph" w:styleId="ListNumber5">
    <w:name w:val="List Number 5"/>
    <w:basedOn w:val="List5"/>
    <w:rsid w:val="009B2A79"/>
    <w:pPr>
      <w:numPr>
        <w:numId w:val="6"/>
      </w:numPr>
    </w:pPr>
  </w:style>
  <w:style w:type="paragraph" w:styleId="BlockText">
    <w:name w:val="Block Text"/>
    <w:basedOn w:val="Normal"/>
    <w:rsid w:val="009B2A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2A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2A79"/>
    <w:rPr>
      <w:sz w:val="16"/>
      <w:vertAlign w:val="superscript"/>
    </w:rPr>
  </w:style>
  <w:style w:type="character" w:customStyle="1" w:styleId="Symbols">
    <w:name w:val="Symbols"/>
    <w:basedOn w:val="DefaultParagraphFont"/>
    <w:rsid w:val="009B2A79"/>
    <w:rPr>
      <w:rFonts w:ascii="Symbol" w:hAnsi="Symbol"/>
    </w:rPr>
  </w:style>
  <w:style w:type="character" w:customStyle="1" w:styleId="MenuOptions">
    <w:name w:val="Menu Options"/>
    <w:basedOn w:val="DefaultParagraphFont"/>
    <w:rsid w:val="009B2A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2A79"/>
    <w:rPr>
      <w:b/>
    </w:rPr>
  </w:style>
  <w:style w:type="character" w:customStyle="1" w:styleId="Underlined">
    <w:name w:val="Underlined"/>
    <w:basedOn w:val="DefaultParagraphFont"/>
    <w:rsid w:val="009B2A79"/>
    <w:rPr>
      <w:u w:val="single"/>
    </w:rPr>
  </w:style>
  <w:style w:type="paragraph" w:customStyle="1" w:styleId="TableBodyTextRight">
    <w:name w:val="Table Body Text Right"/>
    <w:basedOn w:val="TableBodyText"/>
    <w:rsid w:val="009B2A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2A79"/>
    <w:rPr>
      <w:sz w:val="18"/>
    </w:rPr>
  </w:style>
  <w:style w:type="paragraph" w:customStyle="1" w:styleId="BodySmallRight">
    <w:name w:val="Body Small Right"/>
    <w:basedOn w:val="BodyTextRight"/>
    <w:rsid w:val="009B2A79"/>
    <w:rPr>
      <w:sz w:val="18"/>
      <w:szCs w:val="18"/>
    </w:rPr>
  </w:style>
  <w:style w:type="paragraph" w:customStyle="1" w:styleId="MarginEdition">
    <w:name w:val="Margin Edition"/>
    <w:basedOn w:val="MarginNote"/>
    <w:rsid w:val="009B2A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2A79"/>
    <w:rPr>
      <w:sz w:val="2"/>
      <w:szCs w:val="2"/>
    </w:rPr>
  </w:style>
  <w:style w:type="character" w:customStyle="1" w:styleId="Small">
    <w:name w:val="Small"/>
    <w:basedOn w:val="DefaultParagraphFont"/>
    <w:rsid w:val="009B2A79"/>
    <w:rPr>
      <w:sz w:val="16"/>
    </w:rPr>
  </w:style>
  <w:style w:type="paragraph" w:customStyle="1" w:styleId="WideTable">
    <w:name w:val="Wide Table"/>
    <w:basedOn w:val="Normal"/>
    <w:rsid w:val="009B2A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2A79"/>
  </w:style>
  <w:style w:type="paragraph" w:styleId="Quote">
    <w:name w:val="Quote"/>
    <w:basedOn w:val="Heading1"/>
    <w:link w:val="QuoteChar"/>
    <w:qFormat/>
    <w:rsid w:val="009B2A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2A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2A79"/>
    <w:pPr>
      <w:pageBreakBefore/>
    </w:pPr>
  </w:style>
  <w:style w:type="paragraph" w:customStyle="1" w:styleId="Border">
    <w:name w:val="Border"/>
    <w:basedOn w:val="Normal"/>
    <w:qFormat/>
    <w:rsid w:val="009B2A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2A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A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A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2A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2A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2A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2A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2A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2A79"/>
    <w:rPr>
      <w:u w:val="single"/>
    </w:rPr>
  </w:style>
  <w:style w:type="character" w:customStyle="1" w:styleId="BoldandItalics">
    <w:name w:val="Bold and Italics"/>
    <w:qFormat/>
    <w:rsid w:val="009B2A79"/>
    <w:rPr>
      <w:b/>
      <w:i/>
      <w:u w:val="none"/>
    </w:rPr>
  </w:style>
  <w:style w:type="paragraph" w:styleId="BalloonText">
    <w:name w:val="Balloon Text"/>
    <w:basedOn w:val="Normal"/>
    <w:link w:val="BalloonTextChar"/>
    <w:rsid w:val="009B2A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2A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2A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2A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2A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2A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2A79"/>
    <w:pPr>
      <w:spacing w:before="0" w:after="0"/>
    </w:pPr>
  </w:style>
  <w:style w:type="paragraph" w:customStyle="1" w:styleId="BodyTextBold">
    <w:name w:val="Body Text Bold"/>
    <w:basedOn w:val="BodyText"/>
    <w:qFormat/>
    <w:rsid w:val="009B2A79"/>
    <w:rPr>
      <w:b/>
    </w:rPr>
  </w:style>
  <w:style w:type="character" w:styleId="Hyperlink">
    <w:name w:val="Hyperlink"/>
    <w:basedOn w:val="DefaultParagraphFont"/>
    <w:uiPriority w:val="99"/>
    <w:unhideWhenUsed/>
    <w:rsid w:val="00C553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617</Words>
  <Characters>4051</Characters>
  <Application>Microsoft Office Word</Application>
  <DocSecurity>0</DocSecurity>
  <Lines>126</Lines>
  <Paragraphs>66</Paragraphs>
  <ScaleCrop>false</ScaleCrop>
  <Company>Author-it Software Corporation Ltd.</Company>
  <LinksUpToDate>false</LinksUpToDate>
  <CharactersWithSpaces>4602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TAEXDB511 Develop and implement training and assessment strategies for learners with disability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2022-12-08T09:10:00Z</dcterms:created>
  <dcterms:modified xsi:type="dcterms:W3CDTF">2022-12-08T09:10:00Z</dcterms:modified>
</cp:coreProperties>
</file>