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6AC" w:rsidP="00107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TAETAS501 Undertake organisational training needs analysis</w:t>
      </w:r>
      <w:r>
        <w:fldChar w:fldCharType="end"/>
      </w:r>
    </w:p>
    <w:p w:rsidR="001076AC" w:rsidP="001076AC">
      <w:pPr>
        <w:pStyle w:val="Version"/>
        <w:sectPr w:rsidSect="00C92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65B" w:rsidP="00C9265B">
      <w:pPr>
        <w:pStyle w:val="SuperHeading"/>
      </w:pPr>
      <w:r w:rsidRPr="00C9265B">
        <w:t>Assessment Requirements for TAETAS501 Undertake organisational training needs analysis</w:t>
      </w:r>
    </w:p>
    <w:p w:rsidR="00000000" w:rsidRPr="00C9265B" w:rsidP="00C9265B">
      <w:pPr>
        <w:pStyle w:val="Heading1"/>
      </w:pPr>
      <w:bookmarkStart w:id="1" w:name="O_919551"/>
      <w:bookmarkEnd w:id="1"/>
      <w:r w:rsidRPr="00C92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2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B" w:rsidP="00C9265B">
            <w:pPr>
              <w:pStyle w:val="BodyText"/>
            </w:pPr>
            <w:r w:rsidRPr="00C926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B">
            <w:pPr>
              <w:pStyle w:val="BodyText"/>
              <w:rPr>
                <w:lang w:val="en-NZ"/>
              </w:rPr>
            </w:pPr>
            <w:r w:rsidRPr="00C9265B">
              <w:rPr>
                <w:rStyle w:val="SpecialBold"/>
              </w:rPr>
              <w:t>Comments</w:t>
            </w:r>
          </w:p>
        </w:tc>
      </w:tr>
      <w:tr w:rsidTr="00C92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B">
            <w:pPr>
              <w:pStyle w:val="BodyText"/>
              <w:rPr>
                <w:lang w:val="en-NZ"/>
              </w:rPr>
            </w:pPr>
            <w:r w:rsidRPr="00C926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B" w:rsidP="00C9265B">
            <w:pPr>
              <w:pStyle w:val="BodyText"/>
            </w:pPr>
            <w:r w:rsidRPr="00C9265B">
              <w:t>This version first released with TAE Training and Education Training Package Version 2.0.</w:t>
            </w:r>
          </w:p>
        </w:tc>
      </w:tr>
    </w:tbl>
    <w:p w:rsidR="00000000" w:rsidRPr="00C9265B" w:rsidP="00C9265B">
      <w:pPr>
        <w:pStyle w:val="BodyText"/>
      </w:pPr>
    </w:p>
    <w:p w:rsidR="00000000" w:rsidRPr="00C9265B" w:rsidP="00C9265B">
      <w:pPr>
        <w:pStyle w:val="AllowPageBreak"/>
      </w:pPr>
    </w:p>
    <w:p w:rsidR="00000000" w:rsidRPr="00C9265B" w:rsidP="00C9265B">
      <w:pPr>
        <w:pStyle w:val="Heading1"/>
      </w:pPr>
      <w:bookmarkStart w:id="2" w:name="O_919550"/>
      <w:bookmarkEnd w:id="2"/>
      <w:r w:rsidRPr="00C9265B">
        <w:t>Performance Evidence</w:t>
      </w:r>
    </w:p>
    <w:p w:rsidR="00000000" w:rsidRPr="00C9265B" w:rsidP="001076AC">
      <w:pPr>
        <w:pStyle w:val="BodyText"/>
      </w:pPr>
      <w:r w:rsidRPr="00C9265B">
        <w:t>The candidate must show evidence of the ability to complete tasks outlined in the elements and performance criteria of this unit, including:</w:t>
      </w:r>
    </w:p>
    <w:p w:rsidR="00000000" w:rsidRPr="00C9265B" w:rsidP="00C9265B">
      <w:pPr>
        <w:pStyle w:val="ListBullet"/>
      </w:pPr>
      <w:r w:rsidRPr="00C9265B">
        <w:t>researching, conducting and providing advice through a training needs analysis</w:t>
      </w:r>
    </w:p>
    <w:p w:rsidR="00000000" w:rsidRPr="00C9265B" w:rsidP="00C9265B">
      <w:pPr>
        <w:pStyle w:val="ListBullet"/>
      </w:pPr>
      <w:r w:rsidRPr="00C9265B">
        <w:t>prepar</w:t>
      </w:r>
      <w:r w:rsidRPr="00C9265B">
        <w:t>ing at least two training needs analyses for one, or more organisations, and for each of these demonstrating:</w:t>
      </w:r>
    </w:p>
    <w:p w:rsidR="00000000" w:rsidRPr="00C9265B" w:rsidP="00C9265B">
      <w:pPr>
        <w:pStyle w:val="ListBullet2"/>
      </w:pPr>
      <w:r w:rsidRPr="00C9265B">
        <w:t>the processes that were used to determine the organisation’s needs</w:t>
      </w:r>
    </w:p>
    <w:p w:rsidR="00000000" w:rsidRPr="00C9265B" w:rsidP="00C9265B">
      <w:pPr>
        <w:pStyle w:val="ListBullet2"/>
      </w:pPr>
      <w:r w:rsidRPr="00C9265B">
        <w:t>details of the research methods undertaken to identify suitable training and/or assessment</w:t>
      </w:r>
    </w:p>
    <w:p w:rsidR="00000000" w:rsidRPr="00C9265B" w:rsidP="00C9265B">
      <w:pPr>
        <w:pStyle w:val="ListBullet2"/>
      </w:pPr>
      <w:r w:rsidRPr="00C9265B">
        <w:t>planning for the training needs analysis</w:t>
      </w:r>
    </w:p>
    <w:p w:rsidR="00000000" w:rsidRPr="00C9265B" w:rsidP="00C9265B">
      <w:pPr>
        <w:pStyle w:val="ListBullet2"/>
      </w:pPr>
      <w:r w:rsidRPr="00C9265B">
        <w:t>presentations that outline advice and recommendations.</w:t>
      </w:r>
    </w:p>
    <w:p w:rsidR="00000000" w:rsidRPr="00C9265B" w:rsidP="00C9265B">
      <w:pPr>
        <w:pStyle w:val="AllowPageBreak"/>
      </w:pPr>
    </w:p>
    <w:p w:rsidR="00000000" w:rsidRPr="00C9265B" w:rsidP="00C9265B">
      <w:pPr>
        <w:pStyle w:val="Heading1"/>
      </w:pPr>
      <w:bookmarkStart w:id="3" w:name="O_919549"/>
      <w:bookmarkEnd w:id="3"/>
      <w:r w:rsidRPr="00C9265B">
        <w:t>Knowledge Evidence</w:t>
      </w:r>
    </w:p>
    <w:p w:rsidR="00000000" w:rsidRPr="00C9265B" w:rsidP="001076AC">
      <w:pPr>
        <w:pStyle w:val="BodyText"/>
      </w:pPr>
      <w:r w:rsidRPr="00C9265B">
        <w:t>The candidate must be able to dem</w:t>
      </w:r>
      <w:r w:rsidRPr="00C9265B">
        <w:t xml:space="preserve">onstrate essential knowledge to effectively complete the task outlined in the elements and performance criteria of this unit. This includes knowledge of: </w:t>
      </w:r>
    </w:p>
    <w:p w:rsidR="00000000" w:rsidRPr="00C9265B" w:rsidP="00C9265B">
      <w:pPr>
        <w:pStyle w:val="ListBullet"/>
      </w:pPr>
      <w:r w:rsidRPr="00C9265B">
        <w:t xml:space="preserve">competency standards, training packages and accredited courses </w:t>
      </w:r>
    </w:p>
    <w:p w:rsidR="00000000" w:rsidRPr="00C9265B" w:rsidP="00C9265B">
      <w:pPr>
        <w:pStyle w:val="ListBullet"/>
      </w:pPr>
      <w:r w:rsidRPr="00C9265B">
        <w:t>NVR/AQTF requirements and standards</w:t>
      </w:r>
    </w:p>
    <w:p w:rsidR="00000000" w:rsidRPr="00C9265B" w:rsidP="00C9265B">
      <w:pPr>
        <w:pStyle w:val="ListBullet"/>
      </w:pPr>
      <w:r w:rsidRPr="00C9265B">
        <w:t xml:space="preserve">risk identification and management strategies </w:t>
      </w:r>
    </w:p>
    <w:p w:rsidR="00000000" w:rsidRPr="00C9265B" w:rsidP="00C9265B">
      <w:pPr>
        <w:pStyle w:val="ListBullet"/>
      </w:pPr>
      <w:r w:rsidRPr="00C9265B">
        <w:t xml:space="preserve">industry and enterprise knowledge </w:t>
      </w:r>
    </w:p>
    <w:p w:rsidR="00000000" w:rsidRPr="00C9265B" w:rsidP="00C9265B">
      <w:pPr>
        <w:pStyle w:val="ListBullet"/>
      </w:pPr>
      <w:r w:rsidRPr="00C9265B">
        <w:t xml:space="preserve">evaluation and research methodologies </w:t>
      </w:r>
    </w:p>
    <w:p w:rsidR="00000000" w:rsidRPr="00C9265B" w:rsidP="00C9265B">
      <w:pPr>
        <w:pStyle w:val="ListBullet"/>
      </w:pPr>
      <w:r w:rsidRPr="00C9265B">
        <w:t xml:space="preserve">the principles of intellectual property </w:t>
      </w:r>
    </w:p>
    <w:p w:rsidR="00000000" w:rsidRPr="00C9265B" w:rsidP="00C9265B">
      <w:pPr>
        <w:pStyle w:val="ListBullet"/>
      </w:pPr>
      <w:r w:rsidRPr="00C9265B">
        <w:t xml:space="preserve">training and development strategies </w:t>
      </w:r>
    </w:p>
    <w:p w:rsidR="00000000" w:rsidRPr="00C9265B" w:rsidP="00C9265B">
      <w:pPr>
        <w:pStyle w:val="ListBullet"/>
      </w:pPr>
      <w:r w:rsidRPr="00C9265B">
        <w:t xml:space="preserve">change management concepts/strategies </w:t>
      </w:r>
    </w:p>
    <w:p w:rsidR="00000000" w:rsidRPr="00C9265B" w:rsidP="00C9265B">
      <w:pPr>
        <w:pStyle w:val="ListBullet"/>
      </w:pPr>
      <w:r w:rsidRPr="00C9265B">
        <w:t>work</w:t>
      </w:r>
      <w:r w:rsidRPr="00C9265B">
        <w:t>place health and safety (WHS) relating to undertaking an organisational training needs analysis.</w:t>
      </w:r>
    </w:p>
    <w:p w:rsidR="00000000" w:rsidRPr="00C9265B" w:rsidP="00C9265B">
      <w:pPr>
        <w:pStyle w:val="AllowPageBreak"/>
      </w:pPr>
    </w:p>
    <w:p w:rsidR="00000000" w:rsidRPr="00C9265B" w:rsidP="00C9265B">
      <w:pPr>
        <w:pStyle w:val="Heading1"/>
      </w:pPr>
      <w:bookmarkStart w:id="4" w:name="O_919548"/>
      <w:bookmarkEnd w:id="4"/>
      <w:r w:rsidRPr="00C9265B">
        <w:t>Assessment Conditions</w:t>
      </w:r>
    </w:p>
    <w:p w:rsidR="00000000" w:rsidRPr="00C9265B" w:rsidP="001076AC">
      <w:pPr>
        <w:pStyle w:val="BodyText"/>
      </w:pPr>
      <w:r w:rsidRPr="00C9265B">
        <w:t>Gather evidence to demonstrate consistent performance in conditions that are safe and replicate the workplace. Condition</w:t>
      </w:r>
      <w:r w:rsidRPr="00C9265B">
        <w:t xml:space="preserve">s must be typical of those experienced in the training and assessment environment. </w:t>
      </w:r>
    </w:p>
    <w:p w:rsidR="00000000" w:rsidRPr="00C9265B" w:rsidP="001076AC">
      <w:pPr>
        <w:pStyle w:val="BodyText"/>
      </w:pPr>
      <w:r w:rsidRPr="00C9265B">
        <w:t>Assessors must satisfy the requirements for assessors in applicable vocational education and training legislation, frameworks and/or standards.</w:t>
      </w:r>
    </w:p>
    <w:p w:rsidR="00000000" w:rsidRPr="00C9265B" w:rsidP="00C9265B">
      <w:pPr>
        <w:pStyle w:val="Heading1"/>
      </w:pPr>
      <w:bookmarkStart w:id="5" w:name="O_919560"/>
      <w:bookmarkEnd w:id="5"/>
      <w:r w:rsidRPr="00C9265B">
        <w:t>Links</w:t>
      </w:r>
    </w:p>
    <w:p w:rsidR="00000000" w:rsidRPr="00C9265B" w:rsidP="001076AC">
      <w:pPr>
        <w:pStyle w:val="BodyText"/>
      </w:pPr>
      <w:r w:rsidRPr="00C9265B">
        <w:t>Comp</w:t>
      </w:r>
      <w:r w:rsidRPr="00C9265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82D7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9265B" w:rsidP="00C9265B"/>
    <w:sectPr w:rsidSect="00C926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B" w:rsidRPr="001076AC" w:rsidP="00107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AC" w:rsidP="00C92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6AC" w:rsidP="00C92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76AC" w:rsidP="00C92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65B" w:rsidRPr="001076AC" w:rsidP="00107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AC" w:rsidRPr="002D2AF8" w:rsidP="00C92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TAETAS501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076AC" w:rsidP="00C92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AE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CA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60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65B"/>
  </w:style>
  <w:style w:type="character" w:customStyle="1" w:styleId="Heading1Char">
    <w:name w:val="Heading 1 Char"/>
    <w:basedOn w:val="DefaultParagraphFont"/>
    <w:link w:val="Heading1"/>
    <w:rsid w:val="00C92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6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65B"/>
    <w:rPr>
      <w:b/>
      <w:spacing w:val="0"/>
    </w:rPr>
  </w:style>
  <w:style w:type="paragraph" w:styleId="ListBullet2">
    <w:name w:val="List Bullet 2"/>
    <w:basedOn w:val="List2"/>
    <w:rsid w:val="00C926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65B"/>
    <w:rPr>
      <w:i/>
    </w:rPr>
  </w:style>
  <w:style w:type="paragraph" w:styleId="Caption">
    <w:name w:val="caption"/>
    <w:basedOn w:val="BodyText"/>
    <w:next w:val="Normal"/>
    <w:qFormat/>
    <w:rsid w:val="00C92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65B"/>
  </w:style>
  <w:style w:type="paragraph" w:styleId="TableofFigures">
    <w:name w:val="table of figures"/>
    <w:basedOn w:val="Normal"/>
    <w:next w:val="Normal"/>
    <w:semiHidden/>
    <w:rsid w:val="00C92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6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65B"/>
    <w:rPr>
      <w:rFonts w:ascii="Wingdings" w:hAnsi="Wingdings"/>
    </w:rPr>
  </w:style>
  <w:style w:type="paragraph" w:customStyle="1" w:styleId="TableHeading">
    <w:name w:val="Table Heading"/>
    <w:basedOn w:val="HeadingBase"/>
    <w:rsid w:val="00C92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65B"/>
    <w:rPr>
      <w:color w:val="0033CC"/>
      <w:u w:val="none"/>
    </w:rPr>
  </w:style>
  <w:style w:type="paragraph" w:customStyle="1" w:styleId="BodyTextRight">
    <w:name w:val="Body Text Right"/>
    <w:basedOn w:val="BodyText"/>
    <w:rsid w:val="00C92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6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65B"/>
    <w:rPr>
      <w:sz w:val="32"/>
    </w:rPr>
  </w:style>
  <w:style w:type="paragraph" w:customStyle="1" w:styleId="HeadingProcedure">
    <w:name w:val="Heading Procedure"/>
    <w:basedOn w:val="HeadingBase"/>
    <w:next w:val="Normal"/>
    <w:rsid w:val="00C92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65B"/>
    <w:pPr>
      <w:spacing w:before="60" w:after="60"/>
    </w:pPr>
  </w:style>
  <w:style w:type="paragraph" w:styleId="ListContinue">
    <w:name w:val="List Continue"/>
    <w:basedOn w:val="List"/>
    <w:rsid w:val="00C9265B"/>
    <w:pPr>
      <w:ind w:firstLine="0"/>
    </w:pPr>
  </w:style>
  <w:style w:type="paragraph" w:customStyle="1" w:styleId="ListNote">
    <w:name w:val="List Note"/>
    <w:basedOn w:val="List"/>
    <w:rsid w:val="00C92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65B"/>
    <w:rPr>
      <w:rFonts w:ascii="Courier New" w:hAnsi="Courier New"/>
    </w:rPr>
  </w:style>
  <w:style w:type="paragraph" w:customStyle="1" w:styleId="NoteBullet">
    <w:name w:val="Note Bullet"/>
    <w:basedOn w:val="Note"/>
    <w:rsid w:val="00C92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6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65B"/>
    <w:rPr>
      <w:b/>
      <w:smallCaps/>
    </w:rPr>
  </w:style>
  <w:style w:type="paragraph" w:customStyle="1" w:styleId="TableListNumber">
    <w:name w:val="Table List Number"/>
    <w:basedOn w:val="ListNumber"/>
    <w:rsid w:val="00C92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65B"/>
    <w:pPr>
      <w:numPr>
        <w:numId w:val="9"/>
      </w:numPr>
    </w:pPr>
  </w:style>
  <w:style w:type="paragraph" w:customStyle="1" w:styleId="ListAlpha2">
    <w:name w:val="List Alpha 2"/>
    <w:basedOn w:val="List2"/>
    <w:rsid w:val="00C9265B"/>
    <w:pPr>
      <w:numPr>
        <w:numId w:val="8"/>
      </w:numPr>
    </w:pPr>
  </w:style>
  <w:style w:type="paragraph" w:styleId="List2">
    <w:name w:val="List 2"/>
    <w:basedOn w:val="BodyText"/>
    <w:rsid w:val="00C92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6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6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65B"/>
    <w:pPr>
      <w:numPr>
        <w:numId w:val="4"/>
      </w:numPr>
    </w:pPr>
  </w:style>
  <w:style w:type="paragraph" w:styleId="ListContinue2">
    <w:name w:val="List Continue 2"/>
    <w:basedOn w:val="List2"/>
    <w:rsid w:val="00C9265B"/>
    <w:pPr>
      <w:ind w:firstLine="0"/>
    </w:pPr>
  </w:style>
  <w:style w:type="paragraph" w:styleId="ListContinue3">
    <w:name w:val="List Continue 3"/>
    <w:basedOn w:val="List3"/>
    <w:rsid w:val="00C9265B"/>
    <w:pPr>
      <w:ind w:left="1021" w:firstLine="0"/>
    </w:pPr>
  </w:style>
  <w:style w:type="paragraph" w:styleId="ListContinue4">
    <w:name w:val="List Continue 4"/>
    <w:basedOn w:val="List4"/>
    <w:rsid w:val="00C9265B"/>
    <w:pPr>
      <w:ind w:firstLine="0"/>
    </w:pPr>
  </w:style>
  <w:style w:type="paragraph" w:styleId="ListContinue5">
    <w:name w:val="List Continue 5"/>
    <w:basedOn w:val="List5"/>
    <w:rsid w:val="00C9265B"/>
    <w:pPr>
      <w:ind w:firstLine="0"/>
    </w:pPr>
  </w:style>
  <w:style w:type="paragraph" w:styleId="ListNumber3">
    <w:name w:val="List Number 3"/>
    <w:basedOn w:val="List3"/>
    <w:rsid w:val="00C9265B"/>
    <w:pPr>
      <w:numPr>
        <w:numId w:val="5"/>
      </w:numPr>
    </w:pPr>
  </w:style>
  <w:style w:type="paragraph" w:styleId="ListNumber4">
    <w:name w:val="List Number 4"/>
    <w:basedOn w:val="List4"/>
    <w:rsid w:val="00C9265B"/>
    <w:pPr>
      <w:numPr>
        <w:numId w:val="6"/>
      </w:numPr>
    </w:pPr>
  </w:style>
  <w:style w:type="paragraph" w:styleId="ListNumber5">
    <w:name w:val="List Number 5"/>
    <w:basedOn w:val="List5"/>
    <w:rsid w:val="00C9265B"/>
    <w:pPr>
      <w:numPr>
        <w:numId w:val="7"/>
      </w:numPr>
    </w:pPr>
  </w:style>
  <w:style w:type="paragraph" w:styleId="BlockText">
    <w:name w:val="Block Text"/>
    <w:basedOn w:val="Normal"/>
    <w:rsid w:val="00C92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65B"/>
    <w:rPr>
      <w:sz w:val="16"/>
      <w:vertAlign w:val="superscript"/>
    </w:rPr>
  </w:style>
  <w:style w:type="character" w:customStyle="1" w:styleId="Symbols">
    <w:name w:val="Symbols"/>
    <w:basedOn w:val="DefaultParagraphFont"/>
    <w:rsid w:val="00C9265B"/>
    <w:rPr>
      <w:rFonts w:ascii="Symbol" w:hAnsi="Symbol"/>
    </w:rPr>
  </w:style>
  <w:style w:type="character" w:customStyle="1" w:styleId="MenuOptions">
    <w:name w:val="Menu Options"/>
    <w:basedOn w:val="DefaultParagraphFont"/>
    <w:rsid w:val="00C92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65B"/>
    <w:rPr>
      <w:b/>
    </w:rPr>
  </w:style>
  <w:style w:type="character" w:customStyle="1" w:styleId="Underlined">
    <w:name w:val="Underlined"/>
    <w:basedOn w:val="DefaultParagraphFont"/>
    <w:rsid w:val="00C9265B"/>
    <w:rPr>
      <w:u w:val="single"/>
    </w:rPr>
  </w:style>
  <w:style w:type="paragraph" w:customStyle="1" w:styleId="TableBodyTextRight">
    <w:name w:val="Table Body Text Right"/>
    <w:basedOn w:val="TableBodyText"/>
    <w:rsid w:val="00C92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65B"/>
    <w:rPr>
      <w:sz w:val="18"/>
    </w:rPr>
  </w:style>
  <w:style w:type="paragraph" w:customStyle="1" w:styleId="BodySmallRight">
    <w:name w:val="Body Small Right"/>
    <w:basedOn w:val="BodyTextRight"/>
    <w:rsid w:val="00C9265B"/>
    <w:rPr>
      <w:sz w:val="18"/>
      <w:szCs w:val="18"/>
    </w:rPr>
  </w:style>
  <w:style w:type="paragraph" w:customStyle="1" w:styleId="MarginEdition">
    <w:name w:val="Margin Edition"/>
    <w:basedOn w:val="MarginNote"/>
    <w:rsid w:val="00C92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65B"/>
    <w:rPr>
      <w:sz w:val="2"/>
      <w:szCs w:val="2"/>
    </w:rPr>
  </w:style>
  <w:style w:type="character" w:customStyle="1" w:styleId="Small">
    <w:name w:val="Small"/>
    <w:basedOn w:val="DefaultParagraphFont"/>
    <w:rsid w:val="00C9265B"/>
    <w:rPr>
      <w:sz w:val="16"/>
    </w:rPr>
  </w:style>
  <w:style w:type="paragraph" w:customStyle="1" w:styleId="WideTable">
    <w:name w:val="Wide Table"/>
    <w:basedOn w:val="Normal"/>
    <w:rsid w:val="00C92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65B"/>
  </w:style>
  <w:style w:type="paragraph" w:styleId="Quote">
    <w:name w:val="Quote"/>
    <w:basedOn w:val="Heading1"/>
    <w:link w:val="QuoteChar"/>
    <w:qFormat/>
    <w:rsid w:val="00C92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65B"/>
    <w:pPr>
      <w:pageBreakBefore/>
    </w:pPr>
  </w:style>
  <w:style w:type="paragraph" w:customStyle="1" w:styleId="Border">
    <w:name w:val="Border"/>
    <w:basedOn w:val="Normal"/>
    <w:qFormat/>
    <w:rsid w:val="00C92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65B"/>
    <w:rPr>
      <w:u w:val="single"/>
    </w:rPr>
  </w:style>
  <w:style w:type="character" w:customStyle="1" w:styleId="BoldandItalics">
    <w:name w:val="Bold and Italics"/>
    <w:qFormat/>
    <w:rsid w:val="00C9265B"/>
    <w:rPr>
      <w:b/>
      <w:i/>
      <w:u w:val="none"/>
    </w:rPr>
  </w:style>
  <w:style w:type="paragraph" w:styleId="BalloonText">
    <w:name w:val="Balloon Text"/>
    <w:basedOn w:val="Normal"/>
    <w:link w:val="BalloonTextChar"/>
    <w:rsid w:val="00C92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65B"/>
    <w:pPr>
      <w:spacing w:before="0" w:after="0"/>
    </w:pPr>
  </w:style>
  <w:style w:type="paragraph" w:customStyle="1" w:styleId="BodyTextBold">
    <w:name w:val="Body Text Bold"/>
    <w:basedOn w:val="BodyText"/>
    <w:qFormat/>
    <w:rsid w:val="00C9265B"/>
    <w:rPr>
      <w:b/>
    </w:rPr>
  </w:style>
  <w:style w:type="character" w:styleId="Hyperlink">
    <w:name w:val="Hyperlink"/>
    <w:basedOn w:val="DefaultParagraphFont"/>
    <w:uiPriority w:val="99"/>
    <w:unhideWhenUsed/>
    <w:rsid w:val="00107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1996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TAETAS501 Undertake organisational training needs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