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72F" w:rsidP="00FF2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TAETAS411 Maintain training and assessment information</w:t>
      </w:r>
      <w:r>
        <w:fldChar w:fldCharType="end"/>
      </w:r>
    </w:p>
    <w:p w:rsidR="00FF272F" w:rsidP="00FF272F">
      <w:pPr>
        <w:pStyle w:val="Version"/>
        <w:sectPr w:rsidSect="00A10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805" w:rsidP="00A10805">
      <w:pPr>
        <w:pStyle w:val="SuperHeading"/>
      </w:pPr>
      <w:r w:rsidRPr="00A10805">
        <w:t>TAETAS411 Maintain training and assessment information</w:t>
      </w:r>
    </w:p>
    <w:p w:rsidR="00000000" w:rsidRPr="00A10805" w:rsidP="00A10805">
      <w:pPr>
        <w:pStyle w:val="Heading1"/>
      </w:pPr>
      <w:bookmarkStart w:id="1" w:name="O_1273284"/>
      <w:bookmarkEnd w:id="1"/>
      <w:r w:rsidRPr="00A10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rPr>
                <w:rStyle w:val="SpecialBold"/>
              </w:rPr>
              <w:t>Comments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t>This version first released with TAE Training and Education Training Package Version 5.0.</w:t>
            </w:r>
          </w:p>
          <w:p w:rsidR="00000000" w:rsidRPr="00A10805" w:rsidP="00A10805">
            <w:pPr>
              <w:pStyle w:val="BodyText"/>
            </w:pPr>
            <w:r w:rsidRPr="00A10805">
              <w:t>Supersedes and is equivalent to TAETAS401 Maintain training and assessment information.</w:t>
            </w:r>
          </w:p>
        </w:tc>
      </w:tr>
    </w:tbl>
    <w:p w:rsidR="00000000" w:rsidRPr="00A10805" w:rsidP="00A10805">
      <w:pPr>
        <w:pStyle w:val="BodyText"/>
      </w:pP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2" w:name="O_1273285"/>
      <w:bookmarkEnd w:id="2"/>
      <w:r w:rsidRPr="00A10805">
        <w:t>Application</w:t>
      </w:r>
    </w:p>
    <w:p w:rsidR="00000000" w:rsidRPr="00A10805" w:rsidP="00FF272F">
      <w:pPr>
        <w:pStyle w:val="BodyText"/>
      </w:pPr>
      <w:r w:rsidRPr="00A10805">
        <w:t>This unit describes the skills and knowledge required to maintain the training and assessment information requirements of a registered training organisation (RTO) or other relevant body. It includes the timely dissemination of accura</w:t>
      </w:r>
      <w:r w:rsidRPr="00A10805">
        <w:t>te information to learners on training and assessment services, and the recording and reporting of training and assessment service data.</w:t>
      </w:r>
    </w:p>
    <w:p w:rsidR="00000000" w:rsidRPr="00A10805" w:rsidP="00FF272F">
      <w:pPr>
        <w:pStyle w:val="BodyText"/>
      </w:pPr>
      <w:r w:rsidRPr="00A10805">
        <w:t xml:space="preserve">It applies to entry-level vocational education and training (VET) teachers, trainers and assessors and other personnel </w:t>
      </w:r>
      <w:r w:rsidRPr="00A10805">
        <w:t>responsible for establishing and maintaining training and assessment information.</w:t>
      </w:r>
    </w:p>
    <w:p w:rsidR="00000000" w:rsidRPr="00A10805" w:rsidP="00FF272F">
      <w:pPr>
        <w:pStyle w:val="BodyText"/>
      </w:pPr>
      <w:r w:rsidRPr="00A10805">
        <w:t>No licensing, legislative or certification requirements apply to this unit at the time of publication.</w:t>
      </w:r>
    </w:p>
    <w:p w:rsidR="00000000" w:rsidRPr="00A10805" w:rsidP="00A10805">
      <w:pPr>
        <w:pStyle w:val="Heading1"/>
      </w:pPr>
      <w:bookmarkStart w:id="3" w:name="O_1273288"/>
      <w:bookmarkEnd w:id="3"/>
      <w:r w:rsidRPr="00A10805">
        <w:t>Unit Sector</w:t>
      </w:r>
    </w:p>
    <w:p w:rsidR="00000000" w:rsidRPr="00A10805" w:rsidP="00FF272F">
      <w:pPr>
        <w:pStyle w:val="BodyText"/>
      </w:pPr>
      <w:r w:rsidRPr="00A10805">
        <w:t>Training advisory services</w:t>
      </w:r>
    </w:p>
    <w:p w:rsidR="00000000" w:rsidRPr="00A10805" w:rsidP="00A10805">
      <w:pPr>
        <w:pStyle w:val="Heading1"/>
      </w:pPr>
      <w:bookmarkStart w:id="4" w:name="O_1273289"/>
      <w:bookmarkEnd w:id="4"/>
      <w:r w:rsidRPr="00A108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rPr>
                <w:rStyle w:val="SpecialBold"/>
              </w:rPr>
              <w:t>PERFORMANCE CRITERIA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rPr>
                <w:rStyle w:val="Emphasis"/>
              </w:rPr>
              <w:t xml:space="preserve">Elements </w:t>
            </w:r>
            <w:r w:rsidRPr="00A10805">
              <w:t xml:space="preserve">describe the </w:t>
            </w:r>
            <w:r w:rsidRPr="00A10805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"/>
              <w:rPr>
                <w:lang w:val="en-NZ"/>
              </w:rPr>
            </w:pPr>
            <w:r w:rsidRPr="00A10805">
              <w:t xml:space="preserve">1. Provide information and advice on training and assessment </w:t>
            </w:r>
            <w:r w:rsidRPr="00A10805">
              <w:t>services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List"/>
            </w:pPr>
            <w:r w:rsidRPr="00A10805">
              <w:t>1.1 Provide potential learners with relevant information about the training and assessment services provided by the RTO</w:t>
            </w:r>
          </w:p>
          <w:p w:rsidR="00000000" w:rsidRPr="00A10805" w:rsidP="00A10805">
            <w:pPr>
              <w:pStyle w:val="List"/>
            </w:pPr>
            <w:r w:rsidRPr="00A10805">
              <w:t>1.2 Explain specific program content and assessment requirements t</w:t>
            </w:r>
            <w:r w:rsidRPr="00A10805">
              <w:t>o learners in a clear and concise manner</w:t>
            </w:r>
          </w:p>
          <w:p w:rsidR="00000000" w:rsidRPr="00A10805" w:rsidP="00A10805">
            <w:pPr>
              <w:pStyle w:val="List"/>
            </w:pPr>
            <w:r w:rsidRPr="00A10805">
              <w:t>1.3 Confirm training schedule with required personnel and disseminate to learners</w:t>
            </w:r>
          </w:p>
          <w:p w:rsidR="00000000" w:rsidP="00A10805">
            <w:pPr>
              <w:pStyle w:val="List"/>
              <w:rPr>
                <w:lang w:val="en-NZ"/>
              </w:rPr>
            </w:pPr>
            <w:r w:rsidRPr="00A10805">
              <w:t>1.4 Access, provide and explain relevant organisational policies and procedures relating to training and assessment services to learn</w:t>
            </w:r>
            <w:r w:rsidRPr="00A10805">
              <w:t>ers according to organisational and legal requirements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"/>
              <w:rPr>
                <w:lang w:val="en-NZ"/>
              </w:rPr>
            </w:pPr>
            <w:r w:rsidRPr="00A10805">
              <w:t>2. Complete training and assessment records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List"/>
            </w:pPr>
            <w:r w:rsidRPr="00A10805">
              <w:t>2.1 Collect, verify and record personal learner information on record management system</w:t>
            </w:r>
          </w:p>
          <w:p w:rsidR="00000000" w:rsidRPr="00A10805" w:rsidP="00A10805">
            <w:pPr>
              <w:pStyle w:val="List"/>
            </w:pPr>
            <w:r w:rsidRPr="00A10805">
              <w:t>2.2 Collect, verify and record learner progress and training and assessment records according to organisational and regulatory requirements</w:t>
            </w:r>
          </w:p>
          <w:p w:rsidR="00000000" w:rsidRPr="00A10805" w:rsidP="00A10805">
            <w:pPr>
              <w:pStyle w:val="List"/>
            </w:pPr>
            <w:r w:rsidRPr="00A10805">
              <w:t>2.3 Confirm and record additional requirements according to organisational and legal requirements</w:t>
            </w:r>
          </w:p>
          <w:p w:rsidR="00000000" w:rsidP="00A10805">
            <w:pPr>
              <w:pStyle w:val="List"/>
              <w:rPr>
                <w:lang w:val="en-NZ"/>
              </w:rPr>
            </w:pPr>
            <w:r w:rsidRPr="00A10805">
              <w:t>2.4 Organise certi</w:t>
            </w:r>
            <w:r w:rsidRPr="00A10805">
              <w:t>fication documentation and statements of attainment according to national reporting requirements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"/>
              <w:rPr>
                <w:lang w:val="en-NZ"/>
              </w:rPr>
            </w:pPr>
            <w:r w:rsidRPr="00A10805">
              <w:t>3. Contribute to reporting requirements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List"/>
            </w:pPr>
            <w:r w:rsidRPr="00A10805">
              <w:t>3.1 Complete final results and distribute to required personnel</w:t>
            </w:r>
          </w:p>
          <w:p w:rsidR="00000000" w:rsidRPr="00A10805" w:rsidP="00A10805">
            <w:pPr>
              <w:pStyle w:val="List"/>
            </w:pPr>
            <w:r w:rsidRPr="00A10805">
              <w:t>3.2 Finalise, check and provide data for national repo</w:t>
            </w:r>
            <w:r w:rsidRPr="00A10805">
              <w:t>rting purposes within scope of own role to required personnel</w:t>
            </w:r>
          </w:p>
          <w:p w:rsidR="00000000" w:rsidRPr="00A10805" w:rsidP="00A10805">
            <w:pPr>
              <w:pStyle w:val="List"/>
            </w:pPr>
            <w:r w:rsidRPr="00A10805">
              <w:t>3.3 Identify, document and address within scope of own role issues and irregularities encountered with recording and reporting activities</w:t>
            </w:r>
          </w:p>
          <w:p w:rsidR="00000000" w:rsidRPr="00A10805" w:rsidP="00A10805">
            <w:pPr>
              <w:pStyle w:val="List"/>
            </w:pPr>
            <w:r w:rsidRPr="00A10805">
              <w:t>3.4 Refer issues and irregularities outside scope of own</w:t>
            </w:r>
            <w:r w:rsidRPr="00A10805">
              <w:t xml:space="preserve"> role to required personnel</w:t>
            </w:r>
          </w:p>
        </w:tc>
      </w:tr>
    </w:tbl>
    <w:p w:rsidR="00000000" w:rsidRPr="00A10805" w:rsidP="00A10805">
      <w:pPr>
        <w:pStyle w:val="BodyText"/>
      </w:pP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5" w:name="O_1273290"/>
      <w:bookmarkEnd w:id="5"/>
      <w:r w:rsidRPr="00A10805">
        <w:t>Foundation Skills</w:t>
      </w:r>
    </w:p>
    <w:p w:rsidR="00000000" w:rsidRPr="00FF272F" w:rsidP="00FF272F">
      <w:pPr>
        <w:pStyle w:val="BodyText"/>
        <w:rPr>
          <w:i/>
        </w:rPr>
      </w:pPr>
      <w:r w:rsidRPr="00FF272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811"/>
      </w:tblGrid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rPr>
                <w:rStyle w:val="SpecialBold"/>
              </w:rPr>
              <w:t>Skill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rPr>
                <w:rStyle w:val="SpecialBold"/>
              </w:rPr>
              <w:t>Description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Digital literacy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Bullet"/>
              <w:rPr>
                <w:lang w:val="en-NZ"/>
              </w:rPr>
            </w:pPr>
            <w:r w:rsidRPr="00A10805">
              <w:t>Uses main features and functions of digital tools and electronic applications required in own role to access and exchange information and to complete work tasks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Reading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Bullet"/>
              <w:rPr>
                <w:lang w:val="en-NZ"/>
              </w:rPr>
            </w:pPr>
            <w:r w:rsidRPr="00A10805">
              <w:t>Sources, analyses, interprets and checks written information releva</w:t>
            </w:r>
            <w:r w:rsidRPr="00A10805">
              <w:t>nt to own context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Oral communication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Bullet"/>
              <w:rPr>
                <w:lang w:val="en-NZ"/>
              </w:rPr>
            </w:pPr>
            <w:r w:rsidRPr="00A10805">
              <w:t xml:space="preserve">Uses communication to collect, confirm and organise information relevant to audience and environment 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Planning and organising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ListBullet"/>
              <w:rPr>
                <w:lang w:val="en-NZ"/>
              </w:rPr>
            </w:pPr>
            <w:r w:rsidRPr="00A10805">
              <w:t>Organises and completes work according to defined requirements taking responsibility for some decisions and sequencing tasks to achieve efficient outcomes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Problem solving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ListBullet"/>
            </w:pPr>
            <w:r w:rsidRPr="00A10805">
              <w:t>Identifies and responds to problems, considering options for different approaches</w:t>
            </w:r>
          </w:p>
        </w:tc>
      </w:tr>
    </w:tbl>
    <w:p w:rsidR="00000000" w:rsidRPr="00A10805" w:rsidP="00A10805">
      <w:pPr>
        <w:pStyle w:val="BodyText"/>
      </w:pP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6" w:name="O_1273292"/>
      <w:bookmarkEnd w:id="6"/>
      <w:r w:rsidRPr="00A10805">
        <w:t>Unit Mapping Information</w:t>
      </w:r>
    </w:p>
    <w:p w:rsidR="00000000" w:rsidRPr="00A10805" w:rsidP="00FF272F">
      <w:pPr>
        <w:pStyle w:val="BodyText"/>
      </w:pPr>
      <w:r w:rsidRPr="00A10805">
        <w:t>Supersedes and is equivalent to TAETAS401 Maintain training and assessment information.</w:t>
      </w:r>
    </w:p>
    <w:p w:rsidR="00000000" w:rsidRPr="00A10805" w:rsidP="00A10805">
      <w:pPr>
        <w:pStyle w:val="Heading1"/>
      </w:pPr>
      <w:bookmarkStart w:id="7" w:name="O_1273299"/>
      <w:bookmarkEnd w:id="7"/>
      <w:r w:rsidRPr="00A10805">
        <w:t>Links</w:t>
      </w:r>
    </w:p>
    <w:p w:rsidR="00000000" w:rsidRPr="00A10805" w:rsidP="00FF272F">
      <w:pPr>
        <w:pStyle w:val="BodyText"/>
      </w:pPr>
      <w:r w:rsidRPr="00A108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E077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0805" w:rsidP="00FF272F">
      <w:pPr>
        <w:pStyle w:val="BodyText"/>
        <w:sectPr w:rsidSect="00A108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805" w:rsidP="00A10805">
      <w:pPr>
        <w:pStyle w:val="SuperHeading"/>
      </w:pPr>
      <w:r w:rsidRPr="00A10805">
        <w:t>Assessment Requirements for TAETAS411 Maintain training and asses</w:t>
      </w:r>
      <w:r w:rsidRPr="00A10805">
        <w:t>sment information</w:t>
      </w:r>
    </w:p>
    <w:p w:rsidR="00000000" w:rsidRPr="00A10805" w:rsidP="00A10805">
      <w:pPr>
        <w:pStyle w:val="Heading1"/>
      </w:pPr>
      <w:bookmarkStart w:id="8" w:name="O_1273294"/>
      <w:bookmarkEnd w:id="8"/>
      <w:r w:rsidRPr="00A10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rPr>
                <w:rStyle w:val="SpecialBold"/>
              </w:rPr>
              <w:t>Comments</w:t>
            </w:r>
          </w:p>
        </w:tc>
      </w:tr>
      <w:tr w:rsidTr="00A10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805">
            <w:pPr>
              <w:pStyle w:val="BodyText"/>
              <w:rPr>
                <w:lang w:val="en-NZ"/>
              </w:rPr>
            </w:pPr>
            <w:r w:rsidRPr="00A1080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805" w:rsidP="00A10805">
            <w:pPr>
              <w:pStyle w:val="BodyText"/>
            </w:pPr>
            <w:r w:rsidRPr="00A10805">
              <w:t>This version first released with TAE Training and Education Training Package Version 5.0.</w:t>
            </w:r>
          </w:p>
          <w:p w:rsidR="00000000" w:rsidRPr="00A10805" w:rsidP="00A10805">
            <w:pPr>
              <w:pStyle w:val="BodyText"/>
            </w:pPr>
            <w:r w:rsidRPr="00A10805">
              <w:t>Supersedes and is equivalent to TAETAS401 Maintain training</w:t>
            </w:r>
            <w:r w:rsidRPr="00A10805">
              <w:t xml:space="preserve"> and assessment information.</w:t>
            </w:r>
          </w:p>
        </w:tc>
      </w:tr>
    </w:tbl>
    <w:p w:rsidR="00000000" w:rsidRPr="00A10805" w:rsidP="00A10805">
      <w:pPr>
        <w:pStyle w:val="BodyText"/>
      </w:pP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9" w:name="O_1273295"/>
      <w:bookmarkEnd w:id="9"/>
      <w:r w:rsidRPr="00A10805">
        <w:t>Performance Evidence</w:t>
      </w:r>
    </w:p>
    <w:p w:rsidR="00000000" w:rsidRPr="00A10805" w:rsidP="00FF272F">
      <w:pPr>
        <w:pStyle w:val="BodyText"/>
      </w:pPr>
      <w:r w:rsidRPr="00A10805">
        <w:t>The individual must demonstrate the ability to complete the tasks outlined in the elements, performance criteria and foundation skills of this unit, including evidence of the ability to</w:t>
      </w:r>
      <w:r w:rsidRPr="00A10805">
        <w:t>:</w:t>
      </w:r>
    </w:p>
    <w:p w:rsidR="00000000" w:rsidRPr="00A10805" w:rsidP="00A10805">
      <w:pPr>
        <w:pStyle w:val="ListBullet"/>
      </w:pPr>
      <w:r w:rsidRPr="00A10805">
        <w:t>maintain training and assessment information relevant to at least 10 different learners.</w:t>
      </w:r>
    </w:p>
    <w:p w:rsidR="00000000" w:rsidRPr="00A10805" w:rsidP="00A10805">
      <w:pPr>
        <w:pStyle w:val="BodyText"/>
      </w:pPr>
    </w:p>
    <w:p w:rsidR="00000000" w:rsidRPr="00A10805" w:rsidP="00FF272F">
      <w:pPr>
        <w:pStyle w:val="BodyText"/>
      </w:pPr>
      <w:r w:rsidRPr="00A10805">
        <w:t>In the course of the above, the individual must:</w:t>
      </w:r>
    </w:p>
    <w:p w:rsidR="00000000" w:rsidRPr="00A10805" w:rsidP="00A10805">
      <w:pPr>
        <w:pStyle w:val="ListBullet"/>
      </w:pPr>
      <w:r w:rsidRPr="00A10805">
        <w:t>provide advice on training and assessment services to above learners as required</w:t>
      </w:r>
    </w:p>
    <w:p w:rsidR="00000000" w:rsidRPr="00A10805" w:rsidP="00A10805">
      <w:pPr>
        <w:pStyle w:val="ListBullet"/>
      </w:pPr>
      <w:r w:rsidRPr="00A10805">
        <w:t>manage records relating to each learner</w:t>
      </w:r>
    </w:p>
    <w:p w:rsidR="00000000" w:rsidRPr="00A10805" w:rsidP="00A10805">
      <w:pPr>
        <w:pStyle w:val="ListBullet"/>
      </w:pPr>
      <w:r w:rsidRPr="00A10805">
        <w:t>issue certification documentation for at least 3 learners</w:t>
      </w:r>
    </w:p>
    <w:p w:rsidR="00000000" w:rsidRPr="00A10805" w:rsidP="00A10805">
      <w:pPr>
        <w:pStyle w:val="ListBullet"/>
      </w:pPr>
      <w:r w:rsidRPr="00A10805">
        <w:t>issue statements of attainment for at least 3 learners</w:t>
      </w:r>
    </w:p>
    <w:p w:rsidR="00000000" w:rsidRPr="00A10805" w:rsidP="00A10805">
      <w:pPr>
        <w:pStyle w:val="ListBullet"/>
      </w:pPr>
      <w:r w:rsidRPr="00A10805">
        <w:t>prepare data for national reporting purposes that is compliant with Australian Vocational Education and</w:t>
      </w:r>
      <w:r w:rsidRPr="00A10805">
        <w:t xml:space="preserve"> Training Management Information Statistical Standard (AVETMISS) relating to the training activity of 5 learners.</w:t>
      </w: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10" w:name="O_1273296"/>
      <w:bookmarkEnd w:id="10"/>
      <w:r w:rsidRPr="00A10805">
        <w:t>Knowledge Evidence</w:t>
      </w:r>
    </w:p>
    <w:p w:rsidR="00000000" w:rsidRPr="00A10805" w:rsidP="00FF272F">
      <w:pPr>
        <w:pStyle w:val="BodyText"/>
      </w:pPr>
      <w:r w:rsidRPr="00A10805">
        <w:t>The individual must be able to demonstrate knowledge to complete the tasks outlined in the elements, per</w:t>
      </w:r>
      <w:r w:rsidRPr="00A10805">
        <w:t>formance criteria and foundation skills of this unit, including knowledge of:</w:t>
      </w:r>
    </w:p>
    <w:p w:rsidR="00000000" w:rsidRPr="00A10805" w:rsidP="00A10805">
      <w:pPr>
        <w:pStyle w:val="ListBullet"/>
      </w:pPr>
      <w:r w:rsidRPr="00A10805">
        <w:t>vocational education and training (VET) regulatory requirements for record management, including:</w:t>
      </w:r>
    </w:p>
    <w:p w:rsidR="00000000" w:rsidRPr="00A10805" w:rsidP="00A10805">
      <w:pPr>
        <w:pStyle w:val="ListBullet2"/>
      </w:pPr>
      <w:r w:rsidRPr="00A10805">
        <w:t>data security</w:t>
      </w:r>
    </w:p>
    <w:p w:rsidR="00000000" w:rsidRPr="00A10805" w:rsidP="00A10805">
      <w:pPr>
        <w:pStyle w:val="ListBullet2"/>
      </w:pPr>
      <w:r w:rsidRPr="00A10805">
        <w:t>privacy</w:t>
      </w:r>
    </w:p>
    <w:p w:rsidR="00000000" w:rsidRPr="00A10805" w:rsidP="00A10805">
      <w:pPr>
        <w:pStyle w:val="ListBullet2"/>
      </w:pPr>
      <w:r w:rsidRPr="00A10805">
        <w:t>Unique Student Identifier (USI) as it relates to Total VET Activity reporting</w:t>
      </w:r>
    </w:p>
    <w:p w:rsidR="00000000" w:rsidRPr="00A10805" w:rsidP="00A10805">
      <w:pPr>
        <w:pStyle w:val="ListBullet2"/>
      </w:pPr>
      <w:r w:rsidRPr="00A10805">
        <w:t>Australian Qualifications Framework (AQF) certification documentation requirements</w:t>
      </w:r>
    </w:p>
    <w:p w:rsidR="00000000" w:rsidRPr="00A10805" w:rsidP="00A10805">
      <w:pPr>
        <w:pStyle w:val="ListBullet2"/>
      </w:pPr>
      <w:r w:rsidRPr="00A10805">
        <w:t>registered training organisation (RTO) Scope of Registration</w:t>
      </w:r>
    </w:p>
    <w:p w:rsidR="00000000" w:rsidRPr="00A10805" w:rsidP="00A10805">
      <w:pPr>
        <w:pStyle w:val="ListBullet2"/>
      </w:pPr>
      <w:r w:rsidRPr="00A10805">
        <w:t>transition of training products</w:t>
      </w:r>
    </w:p>
    <w:p w:rsidR="00000000" w:rsidRPr="00A10805" w:rsidP="00A10805">
      <w:pPr>
        <w:pStyle w:val="ListBullet"/>
      </w:pPr>
      <w:r w:rsidRPr="00A10805">
        <w:t>o</w:t>
      </w:r>
      <w:r w:rsidRPr="00A10805">
        <w:t>rganisational procedures relating to maintaining training and assessment information, including:</w:t>
      </w:r>
    </w:p>
    <w:p w:rsidR="00000000" w:rsidRPr="00A10805" w:rsidP="00A10805">
      <w:pPr>
        <w:pStyle w:val="ListBullet2"/>
      </w:pPr>
      <w:r w:rsidRPr="00A10805">
        <w:t>record keeping and reporting</w:t>
      </w:r>
    </w:p>
    <w:p w:rsidR="00000000" w:rsidRPr="00A10805" w:rsidP="00A10805">
      <w:pPr>
        <w:pStyle w:val="ListBullet2"/>
      </w:pPr>
      <w:r w:rsidRPr="00A10805">
        <w:t>disseminating information to learners</w:t>
      </w:r>
    </w:p>
    <w:p w:rsidR="00000000" w:rsidRPr="00A10805" w:rsidP="00A10805">
      <w:pPr>
        <w:pStyle w:val="ListBullet"/>
      </w:pPr>
      <w:r w:rsidRPr="00A10805">
        <w:t>how to navigate and use record information system</w:t>
      </w:r>
    </w:p>
    <w:p w:rsidR="00000000" w:rsidRPr="00A10805" w:rsidP="00A10805">
      <w:pPr>
        <w:pStyle w:val="ListBullet"/>
      </w:pPr>
      <w:r w:rsidRPr="00A10805">
        <w:t>training and assessment services provide</w:t>
      </w:r>
      <w:r w:rsidRPr="00A10805">
        <w:t>d by the registered training organisation</w:t>
      </w:r>
    </w:p>
    <w:p w:rsidR="00000000" w:rsidRPr="00A10805" w:rsidP="00A10805">
      <w:pPr>
        <w:pStyle w:val="ListBullet"/>
      </w:pPr>
      <w:r w:rsidRPr="00A10805">
        <w:t>requirements for collecting, recording and reporting VET information, including:</w:t>
      </w:r>
    </w:p>
    <w:p w:rsidR="00000000" w:rsidRPr="00A10805" w:rsidP="00A10805">
      <w:pPr>
        <w:pStyle w:val="ListBullet2"/>
      </w:pPr>
      <w:r w:rsidRPr="00A10805">
        <w:t xml:space="preserve">basic overview of AVETMISS requirements and their relationship to information that trainers and assessors enter into organisational </w:t>
      </w:r>
      <w:r w:rsidRPr="00A10805">
        <w:t>record management and reporting systems.</w:t>
      </w:r>
    </w:p>
    <w:p w:rsidR="00000000" w:rsidRPr="00A10805" w:rsidP="00A10805">
      <w:pPr>
        <w:pStyle w:val="AllowPageBreak"/>
      </w:pPr>
    </w:p>
    <w:p w:rsidR="00000000" w:rsidRPr="00A10805" w:rsidP="00A10805">
      <w:pPr>
        <w:pStyle w:val="Heading1"/>
      </w:pPr>
      <w:bookmarkStart w:id="11" w:name="O_1273297"/>
      <w:bookmarkEnd w:id="11"/>
      <w:r w:rsidRPr="00A10805">
        <w:t>Assessment Conditions</w:t>
      </w:r>
    </w:p>
    <w:p w:rsidR="00000000" w:rsidRPr="00A10805" w:rsidP="00FF272F">
      <w:pPr>
        <w:pStyle w:val="BodyText"/>
      </w:pPr>
      <w:r w:rsidRPr="00A10805">
        <w:t>Skills in this unit must be demonstrated in a real or simulated vocational education and training environment.</w:t>
      </w:r>
    </w:p>
    <w:p w:rsidR="00000000" w:rsidRPr="00A10805" w:rsidP="00FF272F">
      <w:pPr>
        <w:pStyle w:val="BodyText"/>
      </w:pPr>
      <w:r w:rsidRPr="00A10805">
        <w:t>This includes access to:</w:t>
      </w:r>
    </w:p>
    <w:p w:rsidR="00000000" w:rsidRPr="00A10805" w:rsidP="00A10805">
      <w:pPr>
        <w:pStyle w:val="ListBullet"/>
      </w:pPr>
      <w:r w:rsidRPr="00A10805">
        <w:t>real or simulated learners</w:t>
      </w:r>
    </w:p>
    <w:p w:rsidR="00000000" w:rsidRPr="00A10805" w:rsidP="00A10805">
      <w:pPr>
        <w:pStyle w:val="ListBullet"/>
      </w:pPr>
      <w:r w:rsidRPr="00A10805">
        <w:t>real or simulated learner records</w:t>
      </w:r>
    </w:p>
    <w:p w:rsidR="00000000" w:rsidRPr="00A10805" w:rsidP="00A10805">
      <w:pPr>
        <w:pStyle w:val="ListBullet"/>
      </w:pPr>
      <w:r w:rsidRPr="00A10805">
        <w:t>AVETMISS compliant software.</w:t>
      </w:r>
    </w:p>
    <w:p w:rsidR="00000000" w:rsidRPr="00A10805" w:rsidP="00A10805">
      <w:pPr>
        <w:pStyle w:val="BodyText"/>
      </w:pPr>
    </w:p>
    <w:p w:rsidR="00000000" w:rsidRPr="00A10805" w:rsidP="00FF272F">
      <w:pPr>
        <w:pStyle w:val="BodyText"/>
      </w:pPr>
      <w:r w:rsidRPr="00A10805">
        <w:t>Assessors of this unit must satisfy the requirements for assessors in applicable vocational education and training legislation, frameworks and/or standards.</w:t>
      </w:r>
    </w:p>
    <w:p w:rsidR="00000000" w:rsidRPr="00A10805" w:rsidP="00A10805">
      <w:pPr>
        <w:pStyle w:val="Heading1"/>
      </w:pPr>
      <w:bookmarkStart w:id="12" w:name="O_1273300"/>
      <w:bookmarkEnd w:id="12"/>
      <w:r w:rsidRPr="00A10805">
        <w:t>Links</w:t>
      </w:r>
    </w:p>
    <w:p w:rsidR="00000000" w:rsidRPr="00A10805" w:rsidP="00FF272F">
      <w:pPr>
        <w:pStyle w:val="BodyText"/>
      </w:pPr>
      <w:r w:rsidRPr="00A10805">
        <w:t xml:space="preserve">Companion </w:t>
      </w:r>
      <w:r w:rsidRPr="00A10805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E077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10805" w:rsidP="00A10805"/>
    <w:sectPr w:rsidSect="00A108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 w:rsidRPr="00FF272F" w:rsidP="00FF2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2F" w:rsidP="00A10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72F" w:rsidP="00A10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F272F" w:rsidP="00A108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 w:rsidP="00A10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72F">
      <w:t>Approved</w:t>
    </w:r>
    <w:r w:rsidR="00FF27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7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72F">
      <w:rPr>
        <w:noProof/>
      </w:rPr>
      <w:t>4</w:t>
    </w:r>
    <w:r>
      <w:rPr>
        <w:noProof/>
      </w:rPr>
      <w:fldChar w:fldCharType="end"/>
    </w:r>
  </w:p>
  <w:p w:rsidR="00A10805" w:rsidP="00A10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7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72F">
      <w:t>DEWR</w:t>
    </w:r>
    <w:r w:rsidR="00FF272F">
      <w:fldChar w:fldCharType="end"/>
    </w:r>
  </w:p>
  <w:p w:rsidR="00A10805" w:rsidP="00A10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805" w:rsidRPr="00FF272F" w:rsidP="00FF2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2F" w:rsidRPr="002D2AF8" w:rsidP="00A10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TAETAS411 Maintain training and assessment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72F" w:rsidP="00A108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05" w:rsidRPr="002D2AF8" w:rsidP="00A10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72F">
      <w:t>TAETAS411 Maintain training and assessment information</w:t>
    </w:r>
    <w:r w:rsidR="00FF27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72F">
      <w:rPr>
        <w:noProof/>
      </w:rPr>
      <w:t>2 March 2025</w:t>
    </w:r>
    <w:r>
      <w:fldChar w:fldCharType="end"/>
    </w:r>
  </w:p>
  <w:p w:rsidR="00A10805" w:rsidP="00A10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968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3C7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4E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805"/>
  </w:style>
  <w:style w:type="character" w:customStyle="1" w:styleId="Heading1Char">
    <w:name w:val="Heading 1 Char"/>
    <w:basedOn w:val="DefaultParagraphFont"/>
    <w:link w:val="Heading1"/>
    <w:rsid w:val="00A10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0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8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805"/>
    <w:rPr>
      <w:b/>
      <w:spacing w:val="0"/>
    </w:rPr>
  </w:style>
  <w:style w:type="paragraph" w:styleId="ListBullet2">
    <w:name w:val="List Bullet 2"/>
    <w:basedOn w:val="List2"/>
    <w:rsid w:val="00A108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0805"/>
    <w:rPr>
      <w:i/>
    </w:rPr>
  </w:style>
  <w:style w:type="paragraph" w:customStyle="1" w:styleId="SuperHeading">
    <w:name w:val="SuperHeading"/>
    <w:basedOn w:val="Normal"/>
    <w:rsid w:val="00A10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0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8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805"/>
  </w:style>
  <w:style w:type="paragraph" w:styleId="TableofFigures">
    <w:name w:val="table of figures"/>
    <w:basedOn w:val="Normal"/>
    <w:next w:val="Normal"/>
    <w:semiHidden/>
    <w:rsid w:val="00A10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8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805"/>
    <w:rPr>
      <w:rFonts w:ascii="Wingdings" w:hAnsi="Wingdings"/>
    </w:rPr>
  </w:style>
  <w:style w:type="paragraph" w:customStyle="1" w:styleId="TableHeading">
    <w:name w:val="Table Heading"/>
    <w:basedOn w:val="HeadingBase"/>
    <w:rsid w:val="00A10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805"/>
    <w:rPr>
      <w:color w:val="0033CC"/>
      <w:u w:val="none"/>
    </w:rPr>
  </w:style>
  <w:style w:type="paragraph" w:customStyle="1" w:styleId="BodyTextRight">
    <w:name w:val="Body Text Right"/>
    <w:basedOn w:val="BodyText"/>
    <w:rsid w:val="00A10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8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805"/>
    <w:rPr>
      <w:sz w:val="32"/>
    </w:rPr>
  </w:style>
  <w:style w:type="paragraph" w:customStyle="1" w:styleId="HeadingProcedure">
    <w:name w:val="Heading Procedure"/>
    <w:basedOn w:val="HeadingBase"/>
    <w:next w:val="Normal"/>
    <w:rsid w:val="00A10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805"/>
    <w:pPr>
      <w:spacing w:before="60" w:after="60"/>
    </w:pPr>
  </w:style>
  <w:style w:type="paragraph" w:styleId="ListContinue">
    <w:name w:val="List Continue"/>
    <w:basedOn w:val="List"/>
    <w:rsid w:val="00A10805"/>
    <w:pPr>
      <w:ind w:firstLine="0"/>
    </w:pPr>
  </w:style>
  <w:style w:type="paragraph" w:customStyle="1" w:styleId="ListNote">
    <w:name w:val="List Note"/>
    <w:basedOn w:val="List"/>
    <w:rsid w:val="00A10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805"/>
    <w:rPr>
      <w:rFonts w:ascii="Courier New" w:hAnsi="Courier New"/>
    </w:rPr>
  </w:style>
  <w:style w:type="paragraph" w:customStyle="1" w:styleId="NoteBullet">
    <w:name w:val="Note Bullet"/>
    <w:basedOn w:val="Note"/>
    <w:rsid w:val="00A10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8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805"/>
    <w:rPr>
      <w:b/>
      <w:smallCaps/>
    </w:rPr>
  </w:style>
  <w:style w:type="paragraph" w:customStyle="1" w:styleId="TableListNumber">
    <w:name w:val="Table List Number"/>
    <w:basedOn w:val="ListNumber"/>
    <w:rsid w:val="00A10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805"/>
    <w:pPr>
      <w:numPr>
        <w:numId w:val="9"/>
      </w:numPr>
    </w:pPr>
  </w:style>
  <w:style w:type="paragraph" w:customStyle="1" w:styleId="ListAlpha2">
    <w:name w:val="List Alpha 2"/>
    <w:basedOn w:val="List2"/>
    <w:rsid w:val="00A10805"/>
    <w:pPr>
      <w:numPr>
        <w:numId w:val="8"/>
      </w:numPr>
    </w:pPr>
  </w:style>
  <w:style w:type="paragraph" w:styleId="List2">
    <w:name w:val="List 2"/>
    <w:basedOn w:val="BodyText"/>
    <w:rsid w:val="00A10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8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8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805"/>
    <w:pPr>
      <w:numPr>
        <w:numId w:val="4"/>
      </w:numPr>
    </w:pPr>
  </w:style>
  <w:style w:type="paragraph" w:styleId="ListContinue2">
    <w:name w:val="List Continue 2"/>
    <w:basedOn w:val="List2"/>
    <w:rsid w:val="00A10805"/>
    <w:pPr>
      <w:ind w:firstLine="0"/>
    </w:pPr>
  </w:style>
  <w:style w:type="paragraph" w:styleId="ListContinue3">
    <w:name w:val="List Continue 3"/>
    <w:basedOn w:val="List3"/>
    <w:rsid w:val="00A10805"/>
    <w:pPr>
      <w:ind w:left="1021" w:firstLine="0"/>
    </w:pPr>
  </w:style>
  <w:style w:type="paragraph" w:styleId="ListContinue4">
    <w:name w:val="List Continue 4"/>
    <w:basedOn w:val="List4"/>
    <w:rsid w:val="00A10805"/>
    <w:pPr>
      <w:ind w:firstLine="0"/>
    </w:pPr>
  </w:style>
  <w:style w:type="paragraph" w:styleId="ListContinue5">
    <w:name w:val="List Continue 5"/>
    <w:basedOn w:val="List5"/>
    <w:rsid w:val="00A10805"/>
    <w:pPr>
      <w:ind w:firstLine="0"/>
    </w:pPr>
  </w:style>
  <w:style w:type="paragraph" w:styleId="ListNumber3">
    <w:name w:val="List Number 3"/>
    <w:basedOn w:val="List3"/>
    <w:rsid w:val="00A10805"/>
    <w:pPr>
      <w:numPr>
        <w:numId w:val="5"/>
      </w:numPr>
    </w:pPr>
  </w:style>
  <w:style w:type="paragraph" w:styleId="ListNumber4">
    <w:name w:val="List Number 4"/>
    <w:basedOn w:val="List4"/>
    <w:rsid w:val="00A10805"/>
    <w:pPr>
      <w:numPr>
        <w:numId w:val="6"/>
      </w:numPr>
    </w:pPr>
  </w:style>
  <w:style w:type="paragraph" w:styleId="ListNumber5">
    <w:name w:val="List Number 5"/>
    <w:basedOn w:val="List5"/>
    <w:rsid w:val="00A10805"/>
    <w:pPr>
      <w:numPr>
        <w:numId w:val="7"/>
      </w:numPr>
    </w:pPr>
  </w:style>
  <w:style w:type="paragraph" w:styleId="BlockText">
    <w:name w:val="Block Text"/>
    <w:basedOn w:val="Normal"/>
    <w:rsid w:val="00A10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805"/>
    <w:rPr>
      <w:sz w:val="16"/>
      <w:vertAlign w:val="superscript"/>
    </w:rPr>
  </w:style>
  <w:style w:type="character" w:customStyle="1" w:styleId="Symbols">
    <w:name w:val="Symbols"/>
    <w:basedOn w:val="DefaultParagraphFont"/>
    <w:rsid w:val="00A10805"/>
    <w:rPr>
      <w:rFonts w:ascii="Symbol" w:hAnsi="Symbol"/>
    </w:rPr>
  </w:style>
  <w:style w:type="character" w:customStyle="1" w:styleId="MenuOptions">
    <w:name w:val="Menu Options"/>
    <w:basedOn w:val="DefaultParagraphFont"/>
    <w:rsid w:val="00A10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805"/>
    <w:rPr>
      <w:b/>
    </w:rPr>
  </w:style>
  <w:style w:type="character" w:customStyle="1" w:styleId="Underlined">
    <w:name w:val="Underlined"/>
    <w:basedOn w:val="DefaultParagraphFont"/>
    <w:rsid w:val="00A10805"/>
    <w:rPr>
      <w:u w:val="single"/>
    </w:rPr>
  </w:style>
  <w:style w:type="paragraph" w:customStyle="1" w:styleId="TableBodyTextRight">
    <w:name w:val="Table Body Text Right"/>
    <w:basedOn w:val="TableBodyText"/>
    <w:rsid w:val="00A10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805"/>
    <w:rPr>
      <w:sz w:val="18"/>
    </w:rPr>
  </w:style>
  <w:style w:type="paragraph" w:customStyle="1" w:styleId="BodySmallRight">
    <w:name w:val="Body Small Right"/>
    <w:basedOn w:val="BodyTextRight"/>
    <w:rsid w:val="00A10805"/>
    <w:rPr>
      <w:sz w:val="18"/>
      <w:szCs w:val="18"/>
    </w:rPr>
  </w:style>
  <w:style w:type="paragraph" w:customStyle="1" w:styleId="MarginEdition">
    <w:name w:val="Margin Edition"/>
    <w:basedOn w:val="MarginNote"/>
    <w:rsid w:val="00A10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805"/>
    <w:rPr>
      <w:sz w:val="2"/>
      <w:szCs w:val="2"/>
    </w:rPr>
  </w:style>
  <w:style w:type="character" w:customStyle="1" w:styleId="Small">
    <w:name w:val="Small"/>
    <w:basedOn w:val="DefaultParagraphFont"/>
    <w:rsid w:val="00A10805"/>
    <w:rPr>
      <w:sz w:val="16"/>
    </w:rPr>
  </w:style>
  <w:style w:type="paragraph" w:customStyle="1" w:styleId="WideTable">
    <w:name w:val="Wide Table"/>
    <w:basedOn w:val="Normal"/>
    <w:rsid w:val="00A10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805"/>
  </w:style>
  <w:style w:type="paragraph" w:styleId="Quote">
    <w:name w:val="Quote"/>
    <w:basedOn w:val="Heading1"/>
    <w:link w:val="QuoteChar"/>
    <w:qFormat/>
    <w:rsid w:val="00A10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805"/>
    <w:pPr>
      <w:pageBreakBefore/>
    </w:pPr>
  </w:style>
  <w:style w:type="paragraph" w:customStyle="1" w:styleId="Border">
    <w:name w:val="Border"/>
    <w:basedOn w:val="Normal"/>
    <w:qFormat/>
    <w:rsid w:val="00A10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805"/>
    <w:rPr>
      <w:u w:val="single"/>
    </w:rPr>
  </w:style>
  <w:style w:type="character" w:customStyle="1" w:styleId="BoldandItalics">
    <w:name w:val="Bold and Italics"/>
    <w:qFormat/>
    <w:rsid w:val="00A10805"/>
    <w:rPr>
      <w:b/>
      <w:i/>
      <w:u w:val="none"/>
    </w:rPr>
  </w:style>
  <w:style w:type="paragraph" w:styleId="BalloonText">
    <w:name w:val="Balloon Text"/>
    <w:basedOn w:val="Normal"/>
    <w:link w:val="BalloonTextChar"/>
    <w:rsid w:val="00A10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805"/>
    <w:pPr>
      <w:spacing w:before="0" w:after="0"/>
    </w:pPr>
  </w:style>
  <w:style w:type="paragraph" w:customStyle="1" w:styleId="BodyTextBold">
    <w:name w:val="Body Text Bold"/>
    <w:basedOn w:val="BodyText"/>
    <w:qFormat/>
    <w:rsid w:val="00A10805"/>
    <w:rPr>
      <w:b/>
    </w:rPr>
  </w:style>
  <w:style w:type="character" w:styleId="Hyperlink">
    <w:name w:val="Hyperlink"/>
    <w:basedOn w:val="DefaultParagraphFont"/>
    <w:uiPriority w:val="99"/>
    <w:unhideWhenUsed/>
    <w:rsid w:val="00FF2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6080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TAETAS411 Maintain training and assessment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