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6E0C" w:rsidP="001C6E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TAESUS502 Identify and apply current sustainability education principles and practice to learning programs</w:t>
      </w:r>
      <w:r>
        <w:fldChar w:fldCharType="end"/>
      </w:r>
    </w:p>
    <w:p w:rsidR="001C6E0C" w:rsidP="001C6E0C">
      <w:pPr>
        <w:pStyle w:val="Version"/>
        <w:sectPr w:rsidSect="007E4C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4C44" w:rsidP="007E4C44">
      <w:pPr>
        <w:pStyle w:val="SuperHeading"/>
      </w:pPr>
      <w:r w:rsidRPr="007E4C44">
        <w:t>TAESUS502 Identify and apply current sustainability education principles and practice to learning programs</w:t>
      </w:r>
    </w:p>
    <w:p w:rsidR="00000000" w:rsidRPr="007E4C44" w:rsidP="007E4C44">
      <w:pPr>
        <w:pStyle w:val="Heading1"/>
      </w:pPr>
      <w:bookmarkStart w:id="1" w:name="O_919528"/>
      <w:bookmarkEnd w:id="1"/>
      <w:r w:rsidRPr="007E4C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E4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44" w:rsidP="007E4C44">
            <w:pPr>
              <w:pStyle w:val="BodyText"/>
            </w:pPr>
            <w:r w:rsidRPr="007E4C4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44">
            <w:pPr>
              <w:pStyle w:val="BodyText"/>
              <w:rPr>
                <w:lang w:val="en-NZ"/>
              </w:rPr>
            </w:pPr>
            <w:r w:rsidRPr="007E4C44">
              <w:rPr>
                <w:rStyle w:val="SpecialBold"/>
              </w:rPr>
              <w:t>Comments</w:t>
            </w:r>
          </w:p>
        </w:tc>
      </w:tr>
      <w:tr w:rsidTr="007E4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44">
            <w:pPr>
              <w:pStyle w:val="BodyText"/>
              <w:rPr>
                <w:lang w:val="en-NZ"/>
              </w:rPr>
            </w:pPr>
            <w:r w:rsidRPr="007E4C4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44" w:rsidP="007E4C44">
            <w:pPr>
              <w:pStyle w:val="BodyText"/>
            </w:pPr>
            <w:r w:rsidRPr="007E4C44">
              <w:t xml:space="preserve">This version first released with </w:t>
            </w:r>
            <w:r w:rsidRPr="007E4C44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7E4C44" w:rsidP="007E4C44">
      <w:pPr>
        <w:pStyle w:val="BodyText"/>
      </w:pPr>
    </w:p>
    <w:p w:rsidR="00000000" w:rsidRPr="007E4C44" w:rsidP="007E4C44">
      <w:pPr>
        <w:pStyle w:val="AllowPageBreak"/>
      </w:pPr>
    </w:p>
    <w:p w:rsidR="00000000" w:rsidRPr="007E4C44" w:rsidP="007E4C44">
      <w:pPr>
        <w:pStyle w:val="Heading1"/>
      </w:pPr>
      <w:bookmarkStart w:id="2" w:name="O_919527"/>
      <w:bookmarkEnd w:id="2"/>
      <w:r w:rsidRPr="007E4C44">
        <w:t>Application</w:t>
      </w:r>
    </w:p>
    <w:p w:rsidR="00000000" w:rsidRPr="007E4C44" w:rsidP="001C6E0C">
      <w:pPr>
        <w:pStyle w:val="BodyText"/>
      </w:pPr>
      <w:r w:rsidRPr="007E4C44">
        <w:t>This unit describes the skills and knowledge required to research, identify, evaluate and apply current sustainability education principles, and practice, to learning a</w:t>
      </w:r>
      <w:r w:rsidRPr="007E4C44">
        <w:t>nd teaching programs.</w:t>
      </w:r>
    </w:p>
    <w:p w:rsidR="00000000" w:rsidRPr="007E4C44" w:rsidP="001C6E0C">
      <w:pPr>
        <w:pStyle w:val="BodyText"/>
      </w:pPr>
      <w:r w:rsidRPr="007E4C44">
        <w:t>It applies to experienced practitioners responsible for the development and/or delivery of learning and assessment services.</w:t>
      </w:r>
    </w:p>
    <w:p w:rsidR="00000000" w:rsidRPr="007E4C44" w:rsidP="001C6E0C">
      <w:pPr>
        <w:pStyle w:val="BodyText"/>
      </w:pPr>
      <w:r w:rsidRPr="007E4C44">
        <w:t>No licensing, legislative or certification requirements apply to this unit at the time of publication.</w:t>
      </w:r>
    </w:p>
    <w:p w:rsidR="00000000" w:rsidRPr="007E4C44" w:rsidP="007E4C44">
      <w:pPr>
        <w:pStyle w:val="Heading1"/>
      </w:pPr>
      <w:bookmarkStart w:id="3" w:name="O_919526"/>
      <w:bookmarkEnd w:id="3"/>
      <w:r w:rsidRPr="007E4C44">
        <w:t>Unit Sector</w:t>
      </w:r>
    </w:p>
    <w:p w:rsidR="00000000" w:rsidRPr="007E4C44" w:rsidP="001C6E0C">
      <w:pPr>
        <w:pStyle w:val="BodyText"/>
      </w:pPr>
      <w:r w:rsidRPr="007E4C44">
        <w:t>Sustainability practice</w:t>
      </w:r>
    </w:p>
    <w:p w:rsidR="00000000" w:rsidRPr="007E4C44" w:rsidP="007E4C44">
      <w:pPr>
        <w:pStyle w:val="Heading1"/>
      </w:pPr>
      <w:bookmarkStart w:id="4" w:name="O_919525"/>
      <w:bookmarkEnd w:id="4"/>
      <w:r w:rsidRPr="007E4C4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E4C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44" w:rsidP="007E4C44">
            <w:pPr>
              <w:pStyle w:val="BodyText"/>
            </w:pPr>
            <w:r w:rsidRPr="007E4C4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44">
            <w:pPr>
              <w:pStyle w:val="BodyText"/>
              <w:rPr>
                <w:lang w:val="en-NZ"/>
              </w:rPr>
            </w:pPr>
            <w:r w:rsidRPr="007E4C44">
              <w:rPr>
                <w:rStyle w:val="SpecialBold"/>
              </w:rPr>
              <w:t>PERFORMANCE CRITERIA</w:t>
            </w:r>
          </w:p>
        </w:tc>
      </w:tr>
      <w:tr w:rsidTr="007E4C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44" w:rsidP="007E4C44">
            <w:pPr>
              <w:pStyle w:val="BodyText"/>
            </w:pPr>
            <w:r w:rsidRPr="007E4C4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44">
            <w:pPr>
              <w:pStyle w:val="BodyText"/>
              <w:rPr>
                <w:lang w:val="en-NZ"/>
              </w:rPr>
            </w:pPr>
            <w:r w:rsidRPr="007E4C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4C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44">
            <w:pPr>
              <w:pStyle w:val="BodyText"/>
              <w:rPr>
                <w:lang w:val="en-NZ"/>
              </w:rPr>
            </w:pPr>
            <w:r w:rsidRPr="007E4C44">
              <w:t>1. Identify effective learning and teaching principles and practices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44" w:rsidP="007E4C44">
            <w:pPr>
              <w:pStyle w:val="BodyText"/>
            </w:pPr>
            <w:r w:rsidRPr="007E4C44">
              <w:t>1.1 Explore effective learning and teaching pedagogies, in education and training</w:t>
            </w:r>
          </w:p>
          <w:p w:rsidR="00000000" w:rsidRPr="007E4C44" w:rsidP="007E4C44">
            <w:pPr>
              <w:pStyle w:val="BodyText"/>
            </w:pPr>
            <w:r w:rsidRPr="007E4C44">
              <w:t>1.2 Iden</w:t>
            </w:r>
            <w:r w:rsidRPr="007E4C44">
              <w:t>tify and critique the criteria for effective learning</w:t>
            </w:r>
          </w:p>
          <w:p w:rsidR="00000000" w:rsidRPr="007E4C44" w:rsidP="007E4C44">
            <w:pPr>
              <w:pStyle w:val="BodyText"/>
            </w:pPr>
            <w:r w:rsidRPr="007E4C44">
              <w:t>1.3 Analyse and document the relationship between effective learning and teaching, and learner-centred change</w:t>
            </w:r>
          </w:p>
          <w:p w:rsidR="00000000" w:rsidRPr="007E4C44" w:rsidP="007E4C44">
            <w:pPr>
              <w:pStyle w:val="BodyText"/>
            </w:pPr>
            <w:r w:rsidRPr="007E4C44">
              <w:t>1.4 Explore the place of values and worldviews in vocational education and training</w:t>
            </w:r>
          </w:p>
          <w:p w:rsidR="00000000" w:rsidP="007E4C44">
            <w:pPr>
              <w:pStyle w:val="BodyText"/>
              <w:rPr>
                <w:lang w:val="en-NZ"/>
              </w:rPr>
            </w:pPr>
            <w:r w:rsidRPr="007E4C44">
              <w:t>1.5 Docu</w:t>
            </w:r>
            <w:r w:rsidRPr="007E4C44">
              <w:t>ment the nexus between effective learning and teaching, and institutional policies and programs</w:t>
            </w:r>
          </w:p>
        </w:tc>
      </w:tr>
      <w:tr w:rsidTr="007E4C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44">
            <w:pPr>
              <w:pStyle w:val="BodyText"/>
              <w:rPr>
                <w:lang w:val="en-NZ"/>
              </w:rPr>
            </w:pPr>
            <w:r w:rsidRPr="007E4C44">
              <w:t>2. Research development of current sustainability education principles and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44" w:rsidP="007E4C44">
            <w:pPr>
              <w:pStyle w:val="BodyText"/>
            </w:pPr>
            <w:r w:rsidRPr="007E4C44">
              <w:t xml:space="preserve">2.1 Investigate the historical development of education regarding sustainability, and education for sustainability </w:t>
            </w:r>
          </w:p>
          <w:p w:rsidR="00000000" w:rsidRPr="007E4C44" w:rsidP="007E4C44">
            <w:pPr>
              <w:pStyle w:val="BodyText"/>
            </w:pPr>
            <w:r w:rsidRPr="007E4C44">
              <w:t xml:space="preserve">2.2 Identify current and emerging sustainability education principles and practices </w:t>
            </w:r>
          </w:p>
          <w:p w:rsidR="00000000" w:rsidRPr="007E4C44" w:rsidP="007E4C44">
            <w:pPr>
              <w:pStyle w:val="BodyText"/>
            </w:pPr>
            <w:r w:rsidRPr="007E4C44">
              <w:t>2.3 Evaluate current and emerging, national and interna</w:t>
            </w:r>
            <w:r w:rsidRPr="007E4C44">
              <w:t>tional, sustainability education strategies for best practice</w:t>
            </w:r>
          </w:p>
          <w:p w:rsidR="00000000" w:rsidRPr="007E4C44" w:rsidP="007E4C44">
            <w:pPr>
              <w:pStyle w:val="BodyText"/>
            </w:pPr>
            <w:r w:rsidRPr="007E4C44">
              <w:t>2.4 Investigate the relationship between effective learning and teaching, and sustainability education and training</w:t>
            </w:r>
          </w:p>
          <w:p w:rsidR="00000000" w:rsidP="007E4C44">
            <w:pPr>
              <w:pStyle w:val="BodyText"/>
              <w:rPr>
                <w:lang w:val="en-NZ"/>
              </w:rPr>
            </w:pPr>
            <w:r w:rsidRPr="007E4C44">
              <w:t xml:space="preserve">2.5 Articulate stages of embedding sustainability education into all learning </w:t>
            </w:r>
            <w:r w:rsidRPr="007E4C44">
              <w:t>and teaching programs</w:t>
            </w:r>
          </w:p>
        </w:tc>
      </w:tr>
      <w:tr w:rsidTr="007E4C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44">
            <w:pPr>
              <w:pStyle w:val="BodyText"/>
              <w:rPr>
                <w:lang w:val="en-NZ"/>
              </w:rPr>
            </w:pPr>
            <w:r w:rsidRPr="007E4C44">
              <w:t>3. Apply current sustainability education principles and practice to learning program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44" w:rsidP="007E4C44">
            <w:pPr>
              <w:pStyle w:val="BodyText"/>
            </w:pPr>
            <w:r w:rsidRPr="007E4C44">
              <w:t>3.1 Select and apply, or develop, learning and assessment materials utilising current best practice sustainability education principles, and practi</w:t>
            </w:r>
            <w:r w:rsidRPr="007E4C44">
              <w:t xml:space="preserve">ce appropriate for the training specification and training context </w:t>
            </w:r>
          </w:p>
          <w:p w:rsidR="00000000" w:rsidRPr="007E4C44" w:rsidP="007E4C44">
            <w:pPr>
              <w:pStyle w:val="BodyText"/>
            </w:pPr>
            <w:r w:rsidRPr="007E4C44">
              <w:t>3.2 Investigate synergies and challenges of embedding sustainability education into learning and teaching programs</w:t>
            </w:r>
          </w:p>
          <w:p w:rsidR="00000000" w:rsidRPr="007E4C44" w:rsidP="007E4C44">
            <w:pPr>
              <w:pStyle w:val="BodyText"/>
            </w:pPr>
            <w:r w:rsidRPr="007E4C44">
              <w:t>3.3 Document the customised program</w:t>
            </w:r>
          </w:p>
        </w:tc>
      </w:tr>
    </w:tbl>
    <w:p w:rsidR="00000000" w:rsidRPr="007E4C44" w:rsidP="007E4C44">
      <w:pPr>
        <w:pStyle w:val="BodyText"/>
      </w:pPr>
    </w:p>
    <w:p w:rsidR="00000000" w:rsidRPr="007E4C44" w:rsidP="007E4C44">
      <w:pPr>
        <w:pStyle w:val="AllowPageBreak"/>
      </w:pPr>
    </w:p>
    <w:p w:rsidR="00000000" w:rsidRPr="007E4C44" w:rsidP="007E4C44">
      <w:pPr>
        <w:pStyle w:val="Heading1"/>
      </w:pPr>
      <w:bookmarkStart w:id="5" w:name="O_919524"/>
      <w:bookmarkEnd w:id="5"/>
      <w:r w:rsidRPr="007E4C44">
        <w:t>Foundation Skills</w:t>
      </w:r>
    </w:p>
    <w:p w:rsidR="00000000" w:rsidRPr="001C6E0C" w:rsidP="001C6E0C">
      <w:pPr>
        <w:pStyle w:val="BodyText"/>
        <w:rPr>
          <w:i/>
        </w:rPr>
      </w:pPr>
      <w:r w:rsidRPr="001C6E0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E4C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44" w:rsidP="007E4C44">
            <w:pPr>
              <w:pStyle w:val="BodyText"/>
            </w:pPr>
            <w:r w:rsidRPr="007E4C4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44" w:rsidP="007E4C44">
            <w:pPr>
              <w:pStyle w:val="BodyText"/>
            </w:pPr>
            <w:r w:rsidRPr="007E4C44">
              <w:rPr>
                <w:rStyle w:val="SpecialBold"/>
              </w:rPr>
              <w:t>Performance</w:t>
            </w:r>
          </w:p>
          <w:p w:rsidR="00000000" w:rsidRPr="007E4C44" w:rsidP="007E4C44">
            <w:pPr>
              <w:pStyle w:val="BodyText"/>
            </w:pPr>
            <w:r w:rsidRPr="007E4C4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44">
            <w:pPr>
              <w:pStyle w:val="BodyText"/>
              <w:rPr>
                <w:lang w:val="en-NZ"/>
              </w:rPr>
            </w:pPr>
            <w:r w:rsidRPr="007E4C44">
              <w:rPr>
                <w:rStyle w:val="SpecialBold"/>
              </w:rPr>
              <w:t>Description</w:t>
            </w:r>
          </w:p>
        </w:tc>
      </w:tr>
      <w:tr w:rsidTr="007E4C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44">
            <w:pPr>
              <w:pStyle w:val="BodyText"/>
              <w:rPr>
                <w:lang w:val="en-NZ"/>
              </w:rPr>
            </w:pPr>
            <w:r w:rsidRPr="007E4C4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44">
            <w:pPr>
              <w:pStyle w:val="BodyText"/>
              <w:rPr>
                <w:lang w:val="en-NZ"/>
              </w:rPr>
            </w:pPr>
            <w:r w:rsidRPr="007E4C44">
              <w:t>1.1, 1.2, 1.3, 1.4, 2.1, 2.2, 2.3, 2.4, 3.2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44" w:rsidP="007E4C44">
            <w:pPr>
              <w:pStyle w:val="ListBullet"/>
            </w:pPr>
            <w:r w:rsidRPr="007E4C44">
              <w:t xml:space="preserve">Critically organises, evaluates and applies information from a range of sources </w:t>
            </w:r>
          </w:p>
          <w:p w:rsidR="00000000" w:rsidRPr="007E4C44" w:rsidP="007E4C44">
            <w:pPr>
              <w:pStyle w:val="ListBullet"/>
            </w:pPr>
            <w:r w:rsidRPr="007E4C44">
              <w:t>Interprets national and international strategy, and practice in relation to current and emerging trends, relevant to requirements</w:t>
            </w:r>
          </w:p>
          <w:p w:rsidR="00000000" w:rsidP="007E4C44">
            <w:pPr>
              <w:pStyle w:val="ListBullet"/>
              <w:rPr>
                <w:lang w:val="en-NZ"/>
              </w:rPr>
            </w:pPr>
            <w:r w:rsidRPr="007E4C44">
              <w:t xml:space="preserve">Analyses complex sources of information that </w:t>
            </w:r>
            <w:r w:rsidRPr="007E4C44">
              <w:t>present differing viewpoints in order to refine an approach</w:t>
            </w:r>
          </w:p>
        </w:tc>
      </w:tr>
      <w:tr w:rsidTr="007E4C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44">
            <w:pPr>
              <w:pStyle w:val="BodyText"/>
              <w:rPr>
                <w:lang w:val="en-NZ"/>
              </w:rPr>
            </w:pPr>
            <w:r w:rsidRPr="007E4C4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44">
            <w:pPr>
              <w:pStyle w:val="BodyText"/>
              <w:rPr>
                <w:lang w:val="en-NZ"/>
              </w:rPr>
            </w:pPr>
            <w:r w:rsidRPr="007E4C44">
              <w:t>1.2, 1.3, 1.5, 2.5, 3.1, 3.3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44" w:rsidP="007E4C44">
            <w:pPr>
              <w:pStyle w:val="ListBullet"/>
            </w:pPr>
            <w:r w:rsidRPr="007E4C44">
              <w:t>Documents relationships between information and complex ideas in a style appropriate to purpose and audience</w:t>
            </w:r>
          </w:p>
          <w:p w:rsidR="00000000" w:rsidP="007E4C44">
            <w:pPr>
              <w:pStyle w:val="ListBullet"/>
              <w:rPr>
                <w:lang w:val="en-NZ"/>
              </w:rPr>
            </w:pPr>
            <w:r w:rsidRPr="007E4C44">
              <w:t>Produces reports and synthesises using a languag</w:t>
            </w:r>
            <w:r w:rsidRPr="007E4C44">
              <w:t xml:space="preserve">e that </w:t>
            </w:r>
            <w:r w:rsidRPr="007E4C44">
              <w:t>is appropriate to the purpose and audience</w:t>
            </w:r>
          </w:p>
        </w:tc>
      </w:tr>
      <w:tr w:rsidTr="007E4C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44">
            <w:pPr>
              <w:pStyle w:val="BodyText"/>
              <w:rPr>
                <w:lang w:val="en-NZ"/>
              </w:rPr>
            </w:pPr>
            <w:r w:rsidRPr="007E4C4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44">
            <w:pPr>
              <w:pStyle w:val="BodyText"/>
              <w:rPr>
                <w:lang w:val="en-NZ"/>
              </w:rPr>
            </w:pPr>
            <w:r w:rsidRPr="007E4C44">
              <w:t>1.1, 1.4, 2.2, 2.3, 2.4, 2.5, 3.2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44" w:rsidP="007E4C44">
            <w:pPr>
              <w:pStyle w:val="ListBullet"/>
            </w:pPr>
            <w:r w:rsidRPr="007E4C44">
              <w:t>Uses communication techniques to elicit information and explore ideas</w:t>
            </w:r>
          </w:p>
          <w:p w:rsidR="00000000" w:rsidP="007E4C44">
            <w:pPr>
              <w:pStyle w:val="ListBullet"/>
              <w:rPr>
                <w:lang w:val="en-NZ"/>
              </w:rPr>
            </w:pPr>
          </w:p>
        </w:tc>
      </w:tr>
      <w:tr w:rsidTr="007E4C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44">
            <w:pPr>
              <w:pStyle w:val="BodyText"/>
              <w:rPr>
                <w:lang w:val="en-NZ"/>
              </w:rPr>
            </w:pPr>
            <w:r w:rsidRPr="007E4C44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44">
            <w:pPr>
              <w:pStyle w:val="BodyText"/>
              <w:rPr>
                <w:lang w:val="en-NZ"/>
              </w:rPr>
            </w:pPr>
            <w:r w:rsidRPr="007E4C44">
              <w:t xml:space="preserve">1.1-1.5, 2.1-2.5, 3.1-3.3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44" w:rsidP="007E4C44">
            <w:pPr>
              <w:pStyle w:val="ListBullet"/>
            </w:pPr>
            <w:r w:rsidRPr="007E4C44">
              <w:t>Plans, organises and completes work according to requirements, taking responsibility for decisions and sequencing tasks to achieve effective and efficient outcomes</w:t>
            </w:r>
          </w:p>
          <w:p w:rsidR="00000000" w:rsidRPr="007E4C44" w:rsidP="007E4C44">
            <w:pPr>
              <w:pStyle w:val="ListBullet"/>
            </w:pPr>
            <w:r w:rsidRPr="007E4C44">
              <w:t>Researches, analyses and evaluates information, and uses findings to consider options for tr</w:t>
            </w:r>
            <w:r w:rsidRPr="007E4C44">
              <w:t>aining and assessment practice</w:t>
            </w:r>
          </w:p>
        </w:tc>
      </w:tr>
    </w:tbl>
    <w:p w:rsidR="00000000" w:rsidRPr="007E4C44" w:rsidP="007E4C44">
      <w:pPr>
        <w:pStyle w:val="BodyText"/>
      </w:pPr>
    </w:p>
    <w:p w:rsidR="00000000" w:rsidRPr="007E4C44" w:rsidP="007E4C44">
      <w:pPr>
        <w:pStyle w:val="AllowPageBreak"/>
      </w:pPr>
    </w:p>
    <w:p w:rsidR="00000000" w:rsidRPr="007E4C44" w:rsidP="007E4C44">
      <w:pPr>
        <w:pStyle w:val="Heading1"/>
      </w:pPr>
      <w:bookmarkStart w:id="6" w:name="O_919523"/>
      <w:bookmarkEnd w:id="6"/>
      <w:r w:rsidRPr="007E4C4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0"/>
        <w:gridCol w:w="1548"/>
        <w:gridCol w:w="1440"/>
        <w:gridCol w:w="1557"/>
      </w:tblGrid>
      <w:tr w:rsidTr="007E4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44" w:rsidP="007E4C44">
            <w:pPr>
              <w:pStyle w:val="BodyText"/>
            </w:pPr>
            <w:r w:rsidRPr="007E4C44">
              <w:rPr>
                <w:rStyle w:val="SpecialBold"/>
              </w:rPr>
              <w:t xml:space="preserve">Code and title </w:t>
            </w:r>
          </w:p>
          <w:p w:rsidR="00000000" w:rsidRPr="007E4C44" w:rsidP="007E4C44">
            <w:pPr>
              <w:pStyle w:val="BodyText"/>
            </w:pPr>
            <w:r w:rsidRPr="007E4C44">
              <w:rPr>
                <w:rStyle w:val="SpecialBold"/>
              </w:rPr>
              <w:t>current version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44" w:rsidP="007E4C44">
            <w:pPr>
              <w:pStyle w:val="BodyText"/>
            </w:pPr>
            <w:r w:rsidRPr="007E4C44">
              <w:rPr>
                <w:rStyle w:val="SpecialBold"/>
              </w:rPr>
              <w:t>Code and title</w:t>
            </w:r>
          </w:p>
          <w:p w:rsidR="00000000" w:rsidRPr="007E4C44" w:rsidP="007E4C44">
            <w:pPr>
              <w:pStyle w:val="BodyText"/>
            </w:pPr>
            <w:r w:rsidRPr="007E4C44">
              <w:rPr>
                <w:rStyle w:val="SpecialBold"/>
              </w:rPr>
              <w:t>previous version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44" w:rsidP="007E4C44">
            <w:pPr>
              <w:pStyle w:val="BodyText"/>
            </w:pPr>
            <w:r w:rsidRPr="007E4C44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44">
            <w:pPr>
              <w:pStyle w:val="BodyText"/>
              <w:rPr>
                <w:lang w:val="en-NZ"/>
              </w:rPr>
            </w:pPr>
            <w:r w:rsidRPr="007E4C44">
              <w:rPr>
                <w:rStyle w:val="SpecialBold"/>
              </w:rPr>
              <w:t>Equivalence status</w:t>
            </w:r>
          </w:p>
        </w:tc>
      </w:tr>
      <w:tr w:rsidTr="007E4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44">
            <w:pPr>
              <w:pStyle w:val="BodyText"/>
              <w:rPr>
                <w:lang w:val="en-NZ"/>
              </w:rPr>
            </w:pPr>
            <w:r w:rsidRPr="007E4C44">
              <w:t>TAESUS502 Identify and apply current sustainability education principles and practice to learning programs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44">
            <w:pPr>
              <w:pStyle w:val="BodyText"/>
              <w:rPr>
                <w:lang w:val="en-NZ"/>
              </w:rPr>
            </w:pPr>
            <w:r w:rsidRPr="007E4C44">
              <w:t xml:space="preserve">TAESUS502 Identify and apply current sustainability education principles and practice to learning programs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44">
            <w:pPr>
              <w:pStyle w:val="BodyText"/>
              <w:rPr>
                <w:lang w:val="en-NZ"/>
              </w:rPr>
            </w:pPr>
            <w:r w:rsidRPr="007E4C44">
              <w:t>Updated to meet Standards for Training Pa</w:t>
            </w:r>
            <w:r w:rsidRPr="007E4C44">
              <w:t>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44" w:rsidP="007E4C44">
            <w:pPr>
              <w:pStyle w:val="BodyText"/>
            </w:pPr>
            <w:r w:rsidRPr="007E4C44">
              <w:t>Equivalent unit</w:t>
            </w:r>
          </w:p>
        </w:tc>
      </w:tr>
    </w:tbl>
    <w:p w:rsidR="00000000" w:rsidRPr="007E4C44" w:rsidP="007E4C44">
      <w:pPr>
        <w:pStyle w:val="BodyText"/>
      </w:pPr>
    </w:p>
    <w:p w:rsidR="00000000" w:rsidRPr="007E4C44" w:rsidP="007E4C44">
      <w:pPr>
        <w:pStyle w:val="AllowPageBreak"/>
      </w:pPr>
    </w:p>
    <w:p w:rsidR="00000000" w:rsidRPr="007E4C44" w:rsidP="007E4C44">
      <w:pPr>
        <w:pStyle w:val="Heading1"/>
      </w:pPr>
      <w:bookmarkStart w:id="7" w:name="O_919529"/>
      <w:bookmarkEnd w:id="7"/>
      <w:r w:rsidRPr="007E4C44">
        <w:t>Links</w:t>
      </w:r>
    </w:p>
    <w:p w:rsidR="00000000" w:rsidRPr="007E4C44" w:rsidP="001C6E0C">
      <w:pPr>
        <w:pStyle w:val="BodyText"/>
      </w:pPr>
      <w:r w:rsidRPr="007E4C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4E1E93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7E4C44" w:rsidP="007E4C44"/>
    <w:sectPr w:rsidSect="007E4C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C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C44" w:rsidRPr="001C6E0C" w:rsidP="001C6E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C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E0C" w:rsidP="007E4C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6E0C" w:rsidP="007E4C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6E0C" w:rsidP="007E4C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C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E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4C44" w:rsidRPr="001C6E0C" w:rsidP="001C6E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C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E0C" w:rsidRPr="002D2AF8" w:rsidP="007E4C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TAESUS502 Identify and apply current sustainability education principles and practice to learning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May 2022</w:t>
    </w:r>
    <w:r>
      <w:fldChar w:fldCharType="end"/>
    </w:r>
  </w:p>
  <w:p w:rsidR="001C6E0C" w:rsidP="007E4C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4E85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4E68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C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4C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4C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4C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4C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4C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4C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4C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4C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4C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4C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4C44"/>
  </w:style>
  <w:style w:type="character" w:customStyle="1" w:styleId="Heading1Char">
    <w:name w:val="Heading 1 Char"/>
    <w:basedOn w:val="DefaultParagraphFont"/>
    <w:link w:val="Heading1"/>
    <w:rsid w:val="007E4C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4C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4C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4C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4C44"/>
    <w:rPr>
      <w:b/>
      <w:spacing w:val="0"/>
    </w:rPr>
  </w:style>
  <w:style w:type="character" w:styleId="Emphasis">
    <w:name w:val="Emphasis"/>
    <w:basedOn w:val="DefaultParagraphFont"/>
    <w:qFormat/>
    <w:rsid w:val="007E4C44"/>
    <w:rPr>
      <w:i/>
    </w:rPr>
  </w:style>
  <w:style w:type="paragraph" w:customStyle="1" w:styleId="SuperHeading">
    <w:name w:val="SuperHeading"/>
    <w:basedOn w:val="Normal"/>
    <w:rsid w:val="007E4C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4C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4C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4C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4C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4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4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4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4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4C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4C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4C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4C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4C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4C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4C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4C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4C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4C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4C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4C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4C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4C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4C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4C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4C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4C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4C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4C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4C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4C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4C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4C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4C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4C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4C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4C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4C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4C44"/>
  </w:style>
  <w:style w:type="paragraph" w:styleId="TableofFigures">
    <w:name w:val="table of figures"/>
    <w:basedOn w:val="Normal"/>
    <w:next w:val="Normal"/>
    <w:semiHidden/>
    <w:rsid w:val="007E4C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4C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4C44"/>
    <w:rPr>
      <w:rFonts w:ascii="Wingdings" w:hAnsi="Wingdings"/>
    </w:rPr>
  </w:style>
  <w:style w:type="paragraph" w:customStyle="1" w:styleId="TableHeading">
    <w:name w:val="Table Heading"/>
    <w:basedOn w:val="HeadingBase"/>
    <w:rsid w:val="007E4C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4C44"/>
    <w:rPr>
      <w:color w:val="0033CC"/>
      <w:u w:val="none"/>
    </w:rPr>
  </w:style>
  <w:style w:type="paragraph" w:customStyle="1" w:styleId="BodyTextRight">
    <w:name w:val="Body Text Right"/>
    <w:basedOn w:val="BodyText"/>
    <w:rsid w:val="007E4C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4C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4C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4C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4C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4C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4C44"/>
    <w:rPr>
      <w:sz w:val="32"/>
    </w:rPr>
  </w:style>
  <w:style w:type="paragraph" w:customStyle="1" w:styleId="HeadingProcedure">
    <w:name w:val="Heading Procedure"/>
    <w:basedOn w:val="HeadingBase"/>
    <w:next w:val="Normal"/>
    <w:rsid w:val="007E4C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4C44"/>
    <w:pPr>
      <w:spacing w:before="60" w:after="60"/>
    </w:pPr>
  </w:style>
  <w:style w:type="paragraph" w:styleId="ListContinue">
    <w:name w:val="List Continue"/>
    <w:basedOn w:val="List"/>
    <w:rsid w:val="007E4C44"/>
    <w:pPr>
      <w:ind w:firstLine="0"/>
    </w:pPr>
  </w:style>
  <w:style w:type="paragraph" w:customStyle="1" w:styleId="ListNote">
    <w:name w:val="List Note"/>
    <w:basedOn w:val="List"/>
    <w:rsid w:val="007E4C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4C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4C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4C44"/>
    <w:rPr>
      <w:rFonts w:ascii="Courier New" w:hAnsi="Courier New"/>
    </w:rPr>
  </w:style>
  <w:style w:type="paragraph" w:customStyle="1" w:styleId="NoteBullet">
    <w:name w:val="Note Bullet"/>
    <w:basedOn w:val="Note"/>
    <w:rsid w:val="007E4C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4C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4C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4C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4C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4C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4C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4C44"/>
    <w:rPr>
      <w:b/>
      <w:smallCaps/>
    </w:rPr>
  </w:style>
  <w:style w:type="paragraph" w:customStyle="1" w:styleId="TableListNumber">
    <w:name w:val="Table List Number"/>
    <w:basedOn w:val="ListNumber"/>
    <w:rsid w:val="007E4C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4C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4C44"/>
    <w:pPr>
      <w:numPr>
        <w:numId w:val="8"/>
      </w:numPr>
    </w:pPr>
  </w:style>
  <w:style w:type="paragraph" w:customStyle="1" w:styleId="ListAlpha2">
    <w:name w:val="List Alpha 2"/>
    <w:basedOn w:val="List2"/>
    <w:rsid w:val="007E4C44"/>
    <w:pPr>
      <w:numPr>
        <w:numId w:val="7"/>
      </w:numPr>
    </w:pPr>
  </w:style>
  <w:style w:type="paragraph" w:styleId="List2">
    <w:name w:val="List 2"/>
    <w:basedOn w:val="BodyText"/>
    <w:rsid w:val="007E4C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4C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4C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4C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4C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4C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4C44"/>
    <w:pPr>
      <w:numPr>
        <w:numId w:val="3"/>
      </w:numPr>
    </w:pPr>
  </w:style>
  <w:style w:type="paragraph" w:styleId="ListContinue2">
    <w:name w:val="List Continue 2"/>
    <w:basedOn w:val="List2"/>
    <w:rsid w:val="007E4C44"/>
    <w:pPr>
      <w:ind w:firstLine="0"/>
    </w:pPr>
  </w:style>
  <w:style w:type="paragraph" w:styleId="ListContinue3">
    <w:name w:val="List Continue 3"/>
    <w:basedOn w:val="List3"/>
    <w:rsid w:val="007E4C44"/>
    <w:pPr>
      <w:ind w:left="1021" w:firstLine="0"/>
    </w:pPr>
  </w:style>
  <w:style w:type="paragraph" w:styleId="ListContinue4">
    <w:name w:val="List Continue 4"/>
    <w:basedOn w:val="List4"/>
    <w:rsid w:val="007E4C44"/>
    <w:pPr>
      <w:ind w:firstLine="0"/>
    </w:pPr>
  </w:style>
  <w:style w:type="paragraph" w:styleId="ListContinue5">
    <w:name w:val="List Continue 5"/>
    <w:basedOn w:val="List5"/>
    <w:rsid w:val="007E4C44"/>
    <w:pPr>
      <w:ind w:firstLine="0"/>
    </w:pPr>
  </w:style>
  <w:style w:type="paragraph" w:styleId="ListNumber3">
    <w:name w:val="List Number 3"/>
    <w:basedOn w:val="List3"/>
    <w:rsid w:val="007E4C44"/>
    <w:pPr>
      <w:numPr>
        <w:numId w:val="4"/>
      </w:numPr>
    </w:pPr>
  </w:style>
  <w:style w:type="paragraph" w:styleId="ListNumber4">
    <w:name w:val="List Number 4"/>
    <w:basedOn w:val="List4"/>
    <w:rsid w:val="007E4C44"/>
    <w:pPr>
      <w:numPr>
        <w:numId w:val="5"/>
      </w:numPr>
    </w:pPr>
  </w:style>
  <w:style w:type="paragraph" w:styleId="ListNumber5">
    <w:name w:val="List Number 5"/>
    <w:basedOn w:val="List5"/>
    <w:rsid w:val="007E4C44"/>
    <w:pPr>
      <w:numPr>
        <w:numId w:val="6"/>
      </w:numPr>
    </w:pPr>
  </w:style>
  <w:style w:type="paragraph" w:styleId="BlockText">
    <w:name w:val="Block Text"/>
    <w:basedOn w:val="Normal"/>
    <w:rsid w:val="007E4C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4C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4C44"/>
    <w:rPr>
      <w:sz w:val="16"/>
      <w:vertAlign w:val="superscript"/>
    </w:rPr>
  </w:style>
  <w:style w:type="character" w:customStyle="1" w:styleId="Symbols">
    <w:name w:val="Symbols"/>
    <w:basedOn w:val="DefaultParagraphFont"/>
    <w:rsid w:val="007E4C44"/>
    <w:rPr>
      <w:rFonts w:ascii="Symbol" w:hAnsi="Symbol"/>
    </w:rPr>
  </w:style>
  <w:style w:type="character" w:customStyle="1" w:styleId="MenuOptions">
    <w:name w:val="Menu Options"/>
    <w:basedOn w:val="DefaultParagraphFont"/>
    <w:rsid w:val="007E4C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4C44"/>
    <w:rPr>
      <w:b/>
    </w:rPr>
  </w:style>
  <w:style w:type="character" w:customStyle="1" w:styleId="Underlined">
    <w:name w:val="Underlined"/>
    <w:basedOn w:val="DefaultParagraphFont"/>
    <w:rsid w:val="007E4C44"/>
    <w:rPr>
      <w:u w:val="single"/>
    </w:rPr>
  </w:style>
  <w:style w:type="paragraph" w:customStyle="1" w:styleId="TableBodyTextRight">
    <w:name w:val="Table Body Text Right"/>
    <w:basedOn w:val="TableBodyText"/>
    <w:rsid w:val="007E4C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4C44"/>
    <w:rPr>
      <w:sz w:val="18"/>
    </w:rPr>
  </w:style>
  <w:style w:type="paragraph" w:customStyle="1" w:styleId="BodySmallRight">
    <w:name w:val="Body Small Right"/>
    <w:basedOn w:val="BodyTextRight"/>
    <w:rsid w:val="007E4C44"/>
    <w:rPr>
      <w:sz w:val="18"/>
      <w:szCs w:val="18"/>
    </w:rPr>
  </w:style>
  <w:style w:type="paragraph" w:customStyle="1" w:styleId="MarginEdition">
    <w:name w:val="Margin Edition"/>
    <w:basedOn w:val="MarginNote"/>
    <w:rsid w:val="007E4C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4C44"/>
    <w:rPr>
      <w:sz w:val="2"/>
      <w:szCs w:val="2"/>
    </w:rPr>
  </w:style>
  <w:style w:type="character" w:customStyle="1" w:styleId="Small">
    <w:name w:val="Small"/>
    <w:basedOn w:val="DefaultParagraphFont"/>
    <w:rsid w:val="007E4C44"/>
    <w:rPr>
      <w:sz w:val="16"/>
    </w:rPr>
  </w:style>
  <w:style w:type="paragraph" w:customStyle="1" w:styleId="WideTable">
    <w:name w:val="Wide Table"/>
    <w:basedOn w:val="Normal"/>
    <w:rsid w:val="007E4C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4C44"/>
  </w:style>
  <w:style w:type="paragraph" w:styleId="Quote">
    <w:name w:val="Quote"/>
    <w:basedOn w:val="Heading1"/>
    <w:link w:val="QuoteChar"/>
    <w:qFormat/>
    <w:rsid w:val="007E4C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4C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4C44"/>
    <w:pPr>
      <w:pageBreakBefore/>
    </w:pPr>
  </w:style>
  <w:style w:type="paragraph" w:customStyle="1" w:styleId="Border">
    <w:name w:val="Border"/>
    <w:basedOn w:val="Normal"/>
    <w:qFormat/>
    <w:rsid w:val="007E4C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4C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C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C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4C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4C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4C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4C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4C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4C44"/>
    <w:rPr>
      <w:u w:val="single"/>
    </w:rPr>
  </w:style>
  <w:style w:type="character" w:customStyle="1" w:styleId="BoldandItalics">
    <w:name w:val="Bold and Italics"/>
    <w:qFormat/>
    <w:rsid w:val="007E4C44"/>
    <w:rPr>
      <w:b/>
      <w:i/>
      <w:u w:val="none"/>
    </w:rPr>
  </w:style>
  <w:style w:type="paragraph" w:styleId="BalloonText">
    <w:name w:val="Balloon Text"/>
    <w:basedOn w:val="Normal"/>
    <w:link w:val="BalloonTextChar"/>
    <w:rsid w:val="007E4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4C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4C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4C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4C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4C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4C44"/>
    <w:pPr>
      <w:spacing w:before="0" w:after="0"/>
    </w:pPr>
  </w:style>
  <w:style w:type="paragraph" w:customStyle="1" w:styleId="BodyTextBold">
    <w:name w:val="Body Text Bold"/>
    <w:basedOn w:val="BodyText"/>
    <w:qFormat/>
    <w:rsid w:val="007E4C44"/>
    <w:rPr>
      <w:b/>
    </w:rPr>
  </w:style>
  <w:style w:type="character" w:styleId="Hyperlink">
    <w:name w:val="Hyperlink"/>
    <w:basedOn w:val="DefaultParagraphFont"/>
    <w:uiPriority w:val="99"/>
    <w:unhideWhenUsed/>
    <w:rsid w:val="001C6E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4040</Characters>
  <Application>Microsoft Office Word</Application>
  <DocSecurity>0</DocSecurity>
  <Lines>168</Lines>
  <Paragraphs>82</Paragraphs>
  <ScaleCrop>false</ScaleCrop>
  <Company>Author-it Software Corporation Ltd.</Company>
  <LinksUpToDate>false</LinksUpToDate>
  <CharactersWithSpaces>4556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TAESUS502 Identify and apply current sustainability education principles and practice to learning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2022-05-31T02:02:00Z</dcterms:created>
  <dcterms:modified xsi:type="dcterms:W3CDTF">2022-05-31T02:02:00Z</dcterms:modified>
</cp:coreProperties>
</file>