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516" w:rsidP="00FA05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TAESUS502 Identify and apply current sustainability education principles and practice to learning programs</w:t>
      </w:r>
      <w:r>
        <w:fldChar w:fldCharType="end"/>
      </w:r>
    </w:p>
    <w:p w:rsidR="00FA0516" w:rsidP="00FA0516">
      <w:pPr>
        <w:pStyle w:val="Version"/>
        <w:sectPr w:rsidSect="001802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27D" w:rsidP="0018027D">
      <w:pPr>
        <w:pStyle w:val="SuperHeading"/>
      </w:pPr>
      <w:r w:rsidRPr="0018027D">
        <w:t>TAESUS502 Identify and apply current sustainability education principles and practice to learning programs</w:t>
      </w:r>
    </w:p>
    <w:p w:rsidR="00000000" w:rsidRPr="0018027D" w:rsidP="0018027D">
      <w:pPr>
        <w:pStyle w:val="Heading1"/>
      </w:pPr>
      <w:bookmarkStart w:id="1" w:name="O_919528"/>
      <w:bookmarkEnd w:id="1"/>
      <w:r w:rsidRPr="001802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0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rPr>
                <w:rStyle w:val="SpecialBold"/>
              </w:rPr>
              <w:t>Comments</w:t>
            </w:r>
          </w:p>
        </w:tc>
      </w:tr>
      <w:tr w:rsidTr="00180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t xml:space="preserve">This version first released with </w:t>
            </w:r>
            <w:r w:rsidRPr="0018027D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18027D" w:rsidP="0018027D">
      <w:pPr>
        <w:pStyle w:val="BodyText"/>
      </w:pPr>
    </w:p>
    <w:p w:rsidR="00000000" w:rsidRPr="0018027D" w:rsidP="0018027D">
      <w:pPr>
        <w:pStyle w:val="AllowPageBreak"/>
      </w:pPr>
    </w:p>
    <w:p w:rsidR="00000000" w:rsidRPr="0018027D" w:rsidP="0018027D">
      <w:pPr>
        <w:pStyle w:val="Heading1"/>
      </w:pPr>
      <w:bookmarkStart w:id="2" w:name="O_919527"/>
      <w:bookmarkEnd w:id="2"/>
      <w:r w:rsidRPr="0018027D">
        <w:t>Application</w:t>
      </w:r>
    </w:p>
    <w:p w:rsidR="00000000" w:rsidRPr="0018027D" w:rsidP="00FA0516">
      <w:pPr>
        <w:pStyle w:val="BodyText"/>
      </w:pPr>
      <w:r w:rsidRPr="0018027D">
        <w:t>This unit describes the skills and knowledge required to research, identify, evaluate and apply current sustainability education principles, and practice, to learning a</w:t>
      </w:r>
      <w:r w:rsidRPr="0018027D">
        <w:t>nd teaching programs.</w:t>
      </w:r>
    </w:p>
    <w:p w:rsidR="00000000" w:rsidRPr="0018027D" w:rsidP="00FA0516">
      <w:pPr>
        <w:pStyle w:val="BodyText"/>
      </w:pPr>
      <w:r w:rsidRPr="0018027D">
        <w:t>It applies to experienced practitioners responsible for the development and/or delivery of learning and assessment services.</w:t>
      </w:r>
    </w:p>
    <w:p w:rsidR="00000000" w:rsidRPr="0018027D" w:rsidP="00FA0516">
      <w:pPr>
        <w:pStyle w:val="BodyText"/>
      </w:pPr>
      <w:r w:rsidRPr="0018027D">
        <w:t>No licensing, legislative or certification requirements apply to this unit at the time of publication.</w:t>
      </w:r>
    </w:p>
    <w:p w:rsidR="00000000" w:rsidRPr="0018027D" w:rsidP="0018027D">
      <w:pPr>
        <w:pStyle w:val="Heading1"/>
      </w:pPr>
      <w:bookmarkStart w:id="3" w:name="O_919526"/>
      <w:bookmarkEnd w:id="3"/>
      <w:r w:rsidRPr="0018027D">
        <w:t>Unit Sector</w:t>
      </w:r>
    </w:p>
    <w:p w:rsidR="00000000" w:rsidRPr="0018027D" w:rsidP="00FA0516">
      <w:pPr>
        <w:pStyle w:val="BodyText"/>
      </w:pPr>
      <w:r w:rsidRPr="0018027D">
        <w:t>Sustainability practice</w:t>
      </w:r>
    </w:p>
    <w:p w:rsidR="00000000" w:rsidRPr="0018027D" w:rsidP="0018027D">
      <w:pPr>
        <w:pStyle w:val="Heading1"/>
      </w:pPr>
      <w:bookmarkStart w:id="4" w:name="O_919525"/>
      <w:bookmarkEnd w:id="4"/>
      <w:r w:rsidRPr="0018027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802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rPr>
                <w:rStyle w:val="SpecialBold"/>
              </w:rPr>
              <w:t>PERFORMANCE CRITERIA</w:t>
            </w:r>
          </w:p>
        </w:tc>
      </w:tr>
      <w:tr w:rsidTr="001802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02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>1. Identify effective learning and teaching principles and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t>1.1 Explore effective learning and teaching pedagogies, in education and training</w:t>
            </w:r>
          </w:p>
          <w:p w:rsidR="00000000" w:rsidRPr="0018027D" w:rsidP="0018027D">
            <w:pPr>
              <w:pStyle w:val="BodyText"/>
            </w:pPr>
            <w:r w:rsidRPr="0018027D">
              <w:t>1.2 Iden</w:t>
            </w:r>
            <w:r w:rsidRPr="0018027D">
              <w:t>tify and critique the criteria for effective learning</w:t>
            </w:r>
          </w:p>
          <w:p w:rsidR="00000000" w:rsidRPr="0018027D" w:rsidP="0018027D">
            <w:pPr>
              <w:pStyle w:val="BodyText"/>
            </w:pPr>
            <w:r w:rsidRPr="0018027D">
              <w:t>1.3 Analyse and document the relationship between effective learning and teaching, and learner-centred change</w:t>
            </w:r>
          </w:p>
          <w:p w:rsidR="00000000" w:rsidRPr="0018027D" w:rsidP="0018027D">
            <w:pPr>
              <w:pStyle w:val="BodyText"/>
            </w:pPr>
            <w:r w:rsidRPr="0018027D">
              <w:t>1.4 Explore the place of values and worldviews in vocational education and training</w:t>
            </w:r>
          </w:p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>1.5 Docu</w:t>
            </w:r>
            <w:r w:rsidRPr="0018027D">
              <w:t>ment the nexus between effective learning and teaching, and institutional policies and programs</w:t>
            </w:r>
          </w:p>
        </w:tc>
      </w:tr>
      <w:tr w:rsidTr="001802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>2. Research development of current sustainability education principles and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t xml:space="preserve">2.1 Investigate the historical development of education regarding sustainability, and education for sustainability </w:t>
            </w:r>
          </w:p>
          <w:p w:rsidR="00000000" w:rsidRPr="0018027D" w:rsidP="0018027D">
            <w:pPr>
              <w:pStyle w:val="BodyText"/>
            </w:pPr>
            <w:r w:rsidRPr="0018027D">
              <w:t xml:space="preserve">2.2 Identify current and emerging sustainability education principles and practices </w:t>
            </w:r>
          </w:p>
          <w:p w:rsidR="00000000" w:rsidRPr="0018027D" w:rsidP="0018027D">
            <w:pPr>
              <w:pStyle w:val="BodyText"/>
            </w:pPr>
            <w:r w:rsidRPr="0018027D">
              <w:t>2.3 Evaluate current and emerging, national and interna</w:t>
            </w:r>
            <w:r w:rsidRPr="0018027D">
              <w:t>tional, sustainability education strategies for best practice</w:t>
            </w:r>
          </w:p>
          <w:p w:rsidR="00000000" w:rsidRPr="0018027D" w:rsidP="0018027D">
            <w:pPr>
              <w:pStyle w:val="BodyText"/>
            </w:pPr>
            <w:r w:rsidRPr="0018027D">
              <w:t>2.4 Investigate the relationship between effective learning and teaching, and sustainability education and training</w:t>
            </w:r>
          </w:p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 xml:space="preserve">2.5 Articulate stages of embedding sustainability education into all learning </w:t>
            </w:r>
            <w:r w:rsidRPr="0018027D">
              <w:t>and teaching programs</w:t>
            </w:r>
          </w:p>
        </w:tc>
      </w:tr>
      <w:tr w:rsidTr="001802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>3. Apply current sustainability education principles and practice to learning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t>3.1 Select and apply, or develop, learning and assessment materials utilising current best practice sustainability education principles, and practi</w:t>
            </w:r>
            <w:r w:rsidRPr="0018027D">
              <w:t xml:space="preserve">ce appropriate for the training specification and training context </w:t>
            </w:r>
          </w:p>
          <w:p w:rsidR="00000000" w:rsidRPr="0018027D" w:rsidP="0018027D">
            <w:pPr>
              <w:pStyle w:val="BodyText"/>
            </w:pPr>
            <w:r w:rsidRPr="0018027D">
              <w:t>3.2 Investigate synergies and challenges of embedding sustainability education into learning and teaching programs</w:t>
            </w:r>
          </w:p>
          <w:p w:rsidR="00000000" w:rsidRPr="0018027D" w:rsidP="0018027D">
            <w:pPr>
              <w:pStyle w:val="BodyText"/>
            </w:pPr>
            <w:r w:rsidRPr="0018027D">
              <w:t>3.3 Document the customised program</w:t>
            </w:r>
          </w:p>
        </w:tc>
      </w:tr>
    </w:tbl>
    <w:p w:rsidR="00000000" w:rsidRPr="0018027D" w:rsidP="0018027D">
      <w:pPr>
        <w:pStyle w:val="BodyText"/>
      </w:pPr>
    </w:p>
    <w:p w:rsidR="00000000" w:rsidRPr="0018027D" w:rsidP="0018027D">
      <w:pPr>
        <w:pStyle w:val="AllowPageBreak"/>
      </w:pPr>
    </w:p>
    <w:p w:rsidR="00000000" w:rsidRPr="0018027D" w:rsidP="0018027D">
      <w:pPr>
        <w:pStyle w:val="Heading1"/>
      </w:pPr>
      <w:bookmarkStart w:id="5" w:name="O_919524"/>
      <w:bookmarkEnd w:id="5"/>
      <w:r w:rsidRPr="0018027D">
        <w:t>Foundation Skills</w:t>
      </w:r>
    </w:p>
    <w:p w:rsidR="00000000" w:rsidRPr="00FA0516" w:rsidP="00FA0516">
      <w:pPr>
        <w:pStyle w:val="BodyText"/>
        <w:rPr>
          <w:i/>
        </w:rPr>
      </w:pPr>
      <w:r w:rsidRPr="00FA051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802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rPr>
                <w:rStyle w:val="SpecialBold"/>
              </w:rPr>
              <w:t>Performance</w:t>
            </w:r>
          </w:p>
          <w:p w:rsidR="00000000" w:rsidRPr="0018027D" w:rsidP="0018027D">
            <w:pPr>
              <w:pStyle w:val="BodyText"/>
            </w:pPr>
            <w:r w:rsidRPr="0018027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rPr>
                <w:rStyle w:val="SpecialBold"/>
              </w:rPr>
              <w:t>Description</w:t>
            </w:r>
          </w:p>
        </w:tc>
      </w:tr>
      <w:tr w:rsidTr="001802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>1.1, 1.2, 1.3, 1.4, 2.1, 2.2, 2.3, 2.4, 3.2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ListBullet"/>
            </w:pPr>
            <w:r w:rsidRPr="0018027D">
              <w:t xml:space="preserve">Critically organises, evaluates and applies information from a range of sources </w:t>
            </w:r>
          </w:p>
          <w:p w:rsidR="00000000" w:rsidRPr="0018027D" w:rsidP="0018027D">
            <w:pPr>
              <w:pStyle w:val="ListBullet"/>
            </w:pPr>
            <w:r w:rsidRPr="0018027D">
              <w:t>Interprets national and international strategy, and practice in relation to current and emerging trends, relevant to requirements</w:t>
            </w:r>
          </w:p>
          <w:p w:rsidR="00000000" w:rsidP="0018027D">
            <w:pPr>
              <w:pStyle w:val="ListBullet"/>
              <w:rPr>
                <w:lang w:val="en-NZ"/>
              </w:rPr>
            </w:pPr>
            <w:r w:rsidRPr="0018027D">
              <w:t xml:space="preserve">Analyses complex sources of information that </w:t>
            </w:r>
            <w:r w:rsidRPr="0018027D">
              <w:t>present differing viewpoints in order to refine an approach</w:t>
            </w:r>
          </w:p>
        </w:tc>
      </w:tr>
      <w:tr w:rsidTr="001802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>1.2, 1.3, 1.5, 2.5, 3.1, 3.3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ListBullet"/>
            </w:pPr>
            <w:r w:rsidRPr="0018027D">
              <w:t>Documents relationships between information and complex ideas in a style appropriate to purpose and audience</w:t>
            </w:r>
          </w:p>
          <w:p w:rsidR="00000000" w:rsidP="0018027D">
            <w:pPr>
              <w:pStyle w:val="ListBullet"/>
              <w:rPr>
                <w:lang w:val="en-NZ"/>
              </w:rPr>
            </w:pPr>
            <w:r w:rsidRPr="0018027D">
              <w:t>Produces reports and synthesises using a languag</w:t>
            </w:r>
            <w:r w:rsidRPr="0018027D">
              <w:t xml:space="preserve">e that </w:t>
            </w:r>
            <w:r w:rsidRPr="0018027D">
              <w:t>is appropriate to the purpose and audience</w:t>
            </w:r>
          </w:p>
        </w:tc>
      </w:tr>
      <w:tr w:rsidTr="001802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>1.1, 1.4, 2.2, 2.3, 2.4, 2.5, 3.2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ListBullet"/>
            </w:pPr>
            <w:r w:rsidRPr="0018027D">
              <w:t>Uses communication techniques to elicit information and explore ideas</w:t>
            </w:r>
          </w:p>
          <w:p w:rsidR="00000000" w:rsidP="0018027D">
            <w:pPr>
              <w:pStyle w:val="ListBullet"/>
              <w:rPr>
                <w:lang w:val="en-NZ"/>
              </w:rPr>
            </w:pPr>
          </w:p>
        </w:tc>
      </w:tr>
      <w:tr w:rsidTr="001802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 xml:space="preserve">1.1-1.5, 2.1-2.5, 3.1-3.3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ListBullet"/>
            </w:pPr>
            <w:r w:rsidRPr="0018027D">
              <w:t>Plans, org</w:t>
            </w:r>
            <w:r w:rsidRPr="0018027D">
              <w:t>anises and completes work according to requirements, taking responsibility for decisions and sequencing tasks to achieve effective and efficient outcomes</w:t>
            </w:r>
          </w:p>
          <w:p w:rsidR="00000000" w:rsidRPr="0018027D" w:rsidP="0018027D">
            <w:pPr>
              <w:pStyle w:val="ListBullet"/>
            </w:pPr>
            <w:r w:rsidRPr="0018027D">
              <w:t>Researches, analyses and evaluates information, and uses findings to consider options for training and</w:t>
            </w:r>
            <w:r w:rsidRPr="0018027D">
              <w:t xml:space="preserve"> assessment practice</w:t>
            </w:r>
          </w:p>
        </w:tc>
      </w:tr>
    </w:tbl>
    <w:p w:rsidR="00000000" w:rsidRPr="0018027D" w:rsidP="0018027D">
      <w:pPr>
        <w:pStyle w:val="BodyText"/>
      </w:pPr>
    </w:p>
    <w:p w:rsidR="00000000" w:rsidRPr="0018027D" w:rsidP="0018027D">
      <w:pPr>
        <w:pStyle w:val="AllowPageBreak"/>
      </w:pPr>
    </w:p>
    <w:p w:rsidR="00000000" w:rsidRPr="0018027D" w:rsidP="0018027D">
      <w:pPr>
        <w:pStyle w:val="Heading1"/>
      </w:pPr>
      <w:bookmarkStart w:id="6" w:name="O_919523"/>
      <w:bookmarkEnd w:id="6"/>
      <w:r w:rsidRPr="001802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0"/>
        <w:gridCol w:w="1548"/>
        <w:gridCol w:w="1440"/>
        <w:gridCol w:w="1557"/>
      </w:tblGrid>
      <w:tr w:rsidTr="00180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rPr>
                <w:rStyle w:val="SpecialBold"/>
              </w:rPr>
              <w:t xml:space="preserve">Code and title </w:t>
            </w:r>
          </w:p>
          <w:p w:rsidR="00000000" w:rsidRPr="0018027D" w:rsidP="0018027D">
            <w:pPr>
              <w:pStyle w:val="BodyText"/>
            </w:pPr>
            <w:r w:rsidRPr="0018027D">
              <w:rPr>
                <w:rStyle w:val="SpecialBold"/>
              </w:rPr>
              <w:t>current version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rPr>
                <w:rStyle w:val="SpecialBold"/>
              </w:rPr>
              <w:t>Code and title</w:t>
            </w:r>
          </w:p>
          <w:p w:rsidR="00000000" w:rsidRPr="0018027D" w:rsidP="0018027D">
            <w:pPr>
              <w:pStyle w:val="BodyText"/>
            </w:pPr>
            <w:r w:rsidRPr="0018027D">
              <w:rPr>
                <w:rStyle w:val="SpecialBold"/>
              </w:rPr>
              <w:t>previous version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rPr>
                <w:rStyle w:val="SpecialBold"/>
              </w:rPr>
              <w:t>Equivalence status</w:t>
            </w:r>
          </w:p>
        </w:tc>
      </w:tr>
      <w:tr w:rsidTr="00180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>TAESUS502 Identify and apply current sustainability education principles and practice to learning programs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 xml:space="preserve">TAESUS502 Identify and apply current sustainability education principles and practice to learning programs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>Updated to meet Standards for Training Pa</w:t>
            </w:r>
            <w:r w:rsidRPr="0018027D">
              <w:t>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t>Equivalent unit</w:t>
            </w:r>
          </w:p>
        </w:tc>
      </w:tr>
    </w:tbl>
    <w:p w:rsidR="00000000" w:rsidRPr="0018027D" w:rsidP="0018027D">
      <w:pPr>
        <w:pStyle w:val="BodyText"/>
      </w:pPr>
    </w:p>
    <w:p w:rsidR="00000000" w:rsidRPr="0018027D" w:rsidP="0018027D">
      <w:pPr>
        <w:pStyle w:val="AllowPageBreak"/>
      </w:pPr>
    </w:p>
    <w:p w:rsidR="00000000" w:rsidRPr="0018027D" w:rsidP="0018027D">
      <w:pPr>
        <w:pStyle w:val="Heading1"/>
      </w:pPr>
      <w:bookmarkStart w:id="7" w:name="O_919529"/>
      <w:bookmarkEnd w:id="7"/>
      <w:r w:rsidRPr="0018027D">
        <w:t>Links</w:t>
      </w:r>
    </w:p>
    <w:p w:rsidR="00000000" w:rsidRPr="0018027D" w:rsidP="00FA0516">
      <w:pPr>
        <w:pStyle w:val="BodyText"/>
      </w:pPr>
      <w:r w:rsidRPr="001802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33D7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8027D" w:rsidP="00FA0516">
      <w:pPr>
        <w:pStyle w:val="BodyText"/>
        <w:sectPr w:rsidSect="001802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027D" w:rsidP="0018027D">
      <w:pPr>
        <w:pStyle w:val="SuperHeading"/>
      </w:pPr>
      <w:r w:rsidRPr="0018027D">
        <w:t xml:space="preserve">Assessment </w:t>
      </w:r>
      <w:r w:rsidRPr="0018027D">
        <w:t>Requirements for TAESUS502 Identify and apply current sustainability education principles and practice to learning programs</w:t>
      </w:r>
    </w:p>
    <w:p w:rsidR="00000000" w:rsidRPr="0018027D" w:rsidP="0018027D">
      <w:pPr>
        <w:pStyle w:val="Heading1"/>
      </w:pPr>
      <w:bookmarkStart w:id="8" w:name="O_919521"/>
      <w:bookmarkEnd w:id="8"/>
      <w:r w:rsidRPr="001802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0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rPr>
                <w:rStyle w:val="SpecialBold"/>
              </w:rPr>
              <w:t>Comments</w:t>
            </w:r>
          </w:p>
        </w:tc>
      </w:tr>
      <w:tr w:rsidTr="00180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27D">
            <w:pPr>
              <w:pStyle w:val="BodyText"/>
              <w:rPr>
                <w:lang w:val="en-NZ"/>
              </w:rPr>
            </w:pPr>
            <w:r w:rsidRPr="001802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27D" w:rsidP="0018027D">
            <w:pPr>
              <w:pStyle w:val="BodyText"/>
            </w:pPr>
            <w:r w:rsidRPr="0018027D">
              <w:t xml:space="preserve">This version first released with </w:t>
            </w:r>
            <w:r w:rsidRPr="0018027D">
              <w:rPr>
                <w:rStyle w:val="Emphasis"/>
              </w:rPr>
              <w:t>TAE Training and Education Trainin</w:t>
            </w:r>
            <w:r w:rsidRPr="0018027D">
              <w:rPr>
                <w:rStyle w:val="Emphasis"/>
              </w:rPr>
              <w:t>g Package Version 2.0.</w:t>
            </w:r>
          </w:p>
        </w:tc>
      </w:tr>
    </w:tbl>
    <w:p w:rsidR="00000000" w:rsidRPr="0018027D" w:rsidP="0018027D">
      <w:pPr>
        <w:pStyle w:val="BodyText"/>
      </w:pPr>
    </w:p>
    <w:p w:rsidR="00000000" w:rsidRPr="0018027D" w:rsidP="0018027D">
      <w:pPr>
        <w:pStyle w:val="AllowPageBreak"/>
      </w:pPr>
    </w:p>
    <w:p w:rsidR="00000000" w:rsidRPr="0018027D" w:rsidP="0018027D">
      <w:pPr>
        <w:pStyle w:val="Heading1"/>
      </w:pPr>
      <w:bookmarkStart w:id="9" w:name="O_919520"/>
      <w:bookmarkEnd w:id="9"/>
      <w:r w:rsidRPr="0018027D">
        <w:t>Performance Evidence</w:t>
      </w:r>
    </w:p>
    <w:p w:rsidR="00000000" w:rsidRPr="0018027D" w:rsidP="00FA0516">
      <w:pPr>
        <w:pStyle w:val="BodyText"/>
      </w:pPr>
      <w:r w:rsidRPr="0018027D">
        <w:t>The candidate must show evidence of the ability to complete tasks outlined in the elements and performance criteria of this unit, including:</w:t>
      </w:r>
    </w:p>
    <w:p w:rsidR="00000000" w:rsidRPr="0018027D" w:rsidP="0018027D">
      <w:pPr>
        <w:pStyle w:val="ListBullet"/>
      </w:pPr>
      <w:r w:rsidRPr="0018027D">
        <w:t>to identify, analyse and document, effective learni</w:t>
      </w:r>
      <w:r w:rsidRPr="0018027D">
        <w:t>ng and teaching principles and practices from a wide range of sources</w:t>
      </w:r>
    </w:p>
    <w:p w:rsidR="00000000" w:rsidRPr="0018027D" w:rsidP="0018027D">
      <w:pPr>
        <w:pStyle w:val="ListBullet"/>
      </w:pPr>
      <w:r w:rsidRPr="0018027D">
        <w:t xml:space="preserve">to identify and evaluate best practice sustainability education principles, practices strategies from a wide range of sources (nationally and internationally), and document link with effective learning and teaching </w:t>
      </w:r>
    </w:p>
    <w:p w:rsidR="00000000" w:rsidRPr="0018027D" w:rsidP="0018027D">
      <w:pPr>
        <w:pStyle w:val="ListBullet"/>
      </w:pPr>
      <w:r w:rsidRPr="0018027D">
        <w:t>to document the relationship between eff</w:t>
      </w:r>
      <w:r w:rsidRPr="0018027D">
        <w:t xml:space="preserve">ective learning and teaching, and sustainability education </w:t>
      </w:r>
    </w:p>
    <w:p w:rsidR="00000000" w:rsidRPr="0018027D" w:rsidP="0018027D">
      <w:pPr>
        <w:pStyle w:val="ListBullet"/>
      </w:pPr>
      <w:r w:rsidRPr="0018027D">
        <w:t>applying best practice sustainability education principles to at least one learning program documenting:</w:t>
      </w:r>
    </w:p>
    <w:p w:rsidR="00000000" w:rsidRPr="0018027D" w:rsidP="0018027D">
      <w:pPr>
        <w:pStyle w:val="ListBullet2"/>
      </w:pPr>
      <w:r w:rsidRPr="0018027D">
        <w:t>how the learning and assessment materials utilise current best practice</w:t>
      </w:r>
    </w:p>
    <w:p w:rsidR="00000000" w:rsidRPr="0018027D" w:rsidP="0018027D">
      <w:pPr>
        <w:pStyle w:val="ListBullet2"/>
      </w:pPr>
      <w:r w:rsidRPr="0018027D">
        <w:t xml:space="preserve">the synergies and </w:t>
      </w:r>
      <w:r w:rsidRPr="0018027D">
        <w:t>challenges involved</w:t>
      </w:r>
    </w:p>
    <w:p w:rsidR="00FA0516" w:rsidP="0018027D">
      <w:pPr>
        <w:pStyle w:val="ListBullet2"/>
      </w:pPr>
      <w:r w:rsidRPr="0018027D">
        <w:t>the customised program.</w:t>
      </w:r>
    </w:p>
    <w:p w:rsidR="00FA0516" w:rsidP="0018027D">
      <w:pPr>
        <w:pStyle w:val="ListBullet2"/>
      </w:pPr>
    </w:p>
    <w:p w:rsidR="00000000" w:rsidRPr="0018027D" w:rsidP="0018027D">
      <w:pPr>
        <w:pStyle w:val="Heading1"/>
      </w:pPr>
      <w:bookmarkStart w:id="10" w:name="O_919519"/>
      <w:bookmarkEnd w:id="10"/>
      <w:r w:rsidRPr="0018027D">
        <w:t>Knowledge Evidence</w:t>
      </w:r>
    </w:p>
    <w:p w:rsidR="00000000" w:rsidRPr="0018027D" w:rsidP="00FA0516">
      <w:pPr>
        <w:pStyle w:val="BodyText"/>
      </w:pPr>
      <w:r w:rsidRPr="0018027D">
        <w:t>The candidate must be able to demonstrate essential knowledge to effectively complete the task outlined in the elements and performance criteria of this unit. This includes kn</w:t>
      </w:r>
      <w:r w:rsidRPr="0018027D">
        <w:t>owledge of:</w:t>
      </w:r>
    </w:p>
    <w:p w:rsidR="00000000" w:rsidRPr="0018027D" w:rsidP="0018027D">
      <w:pPr>
        <w:pStyle w:val="ListBullet"/>
      </w:pPr>
      <w:r w:rsidRPr="0018027D">
        <w:t xml:space="preserve">the characteristics of Education for Sustainability (EfS) including: </w:t>
      </w:r>
    </w:p>
    <w:p w:rsidR="00000000" w:rsidRPr="0018027D" w:rsidP="0018027D">
      <w:pPr>
        <w:pStyle w:val="ListBullet2"/>
      </w:pPr>
      <w:r w:rsidRPr="0018027D">
        <w:t xml:space="preserve">systems thinking </w:t>
      </w:r>
    </w:p>
    <w:p w:rsidR="00000000" w:rsidRPr="0018027D" w:rsidP="0018027D">
      <w:pPr>
        <w:pStyle w:val="ListBullet2"/>
      </w:pPr>
      <w:r w:rsidRPr="0018027D">
        <w:t xml:space="preserve">critical and reflective thinking </w:t>
      </w:r>
    </w:p>
    <w:p w:rsidR="00000000" w:rsidRPr="0018027D" w:rsidP="0018027D">
      <w:pPr>
        <w:pStyle w:val="ListBullet2"/>
      </w:pPr>
      <w:r w:rsidRPr="0018027D">
        <w:t xml:space="preserve">inter-disciplinarily and trans-disciplinarily approaches  </w:t>
      </w:r>
    </w:p>
    <w:p w:rsidR="00000000" w:rsidRPr="0018027D" w:rsidP="0018027D">
      <w:pPr>
        <w:pStyle w:val="ListBullet2"/>
      </w:pPr>
      <w:r w:rsidRPr="0018027D">
        <w:t>experiential learning and real-life issues</w:t>
      </w:r>
    </w:p>
    <w:p w:rsidR="00000000" w:rsidRPr="0018027D" w:rsidP="0018027D">
      <w:pPr>
        <w:pStyle w:val="ListBullet2"/>
      </w:pPr>
      <w:r w:rsidRPr="0018027D">
        <w:t>reconnecting to a sense of place</w:t>
      </w:r>
    </w:p>
    <w:p w:rsidR="00000000" w:rsidRPr="0018027D" w:rsidP="0018027D">
      <w:pPr>
        <w:pStyle w:val="ListBullet2"/>
      </w:pPr>
      <w:r w:rsidRPr="0018027D">
        <w:t>developing dialogue</w:t>
      </w:r>
    </w:p>
    <w:p w:rsidR="00000000" w:rsidRPr="0018027D" w:rsidP="0018027D">
      <w:pPr>
        <w:pStyle w:val="ListBullet2"/>
      </w:pPr>
      <w:r w:rsidRPr="0018027D">
        <w:t>space for emergence</w:t>
      </w:r>
    </w:p>
    <w:p w:rsidR="00000000" w:rsidRPr="0018027D" w:rsidP="0018027D">
      <w:pPr>
        <w:pStyle w:val="ListBullet2"/>
      </w:pPr>
      <w:r w:rsidRPr="0018027D">
        <w:t>learning for action</w:t>
      </w:r>
    </w:p>
    <w:p w:rsidR="00000000" w:rsidRPr="0018027D" w:rsidP="0018027D">
      <w:pPr>
        <w:pStyle w:val="ListBullet2"/>
      </w:pPr>
      <w:r w:rsidRPr="0018027D">
        <w:t>reflection on learning (reflexivity)</w:t>
      </w:r>
    </w:p>
    <w:p w:rsidR="00000000" w:rsidRPr="0018027D" w:rsidP="0018027D">
      <w:pPr>
        <w:pStyle w:val="ListBullet2"/>
      </w:pPr>
      <w:r w:rsidRPr="0018027D">
        <w:t>the campus as curriculum</w:t>
      </w:r>
    </w:p>
    <w:p w:rsidR="00000000" w:rsidRPr="0018027D" w:rsidP="0018027D">
      <w:pPr>
        <w:pStyle w:val="ListBullet"/>
      </w:pPr>
      <w:r w:rsidRPr="0018027D">
        <w:t xml:space="preserve">the definitions of sustainability education, including: </w:t>
      </w:r>
    </w:p>
    <w:p w:rsidR="00000000" w:rsidRPr="0018027D" w:rsidP="0018027D">
      <w:pPr>
        <w:pStyle w:val="ListBullet2"/>
      </w:pPr>
      <w:r w:rsidRPr="0018027D">
        <w:t xml:space="preserve">environmental education </w:t>
      </w:r>
    </w:p>
    <w:p w:rsidR="00000000" w:rsidRPr="0018027D" w:rsidP="0018027D">
      <w:pPr>
        <w:pStyle w:val="ListBullet2"/>
      </w:pPr>
      <w:r w:rsidRPr="0018027D">
        <w:t>education about s</w:t>
      </w:r>
      <w:r w:rsidRPr="0018027D">
        <w:t xml:space="preserve">ustainability </w:t>
      </w:r>
    </w:p>
    <w:p w:rsidR="00000000" w:rsidRPr="0018027D" w:rsidP="0018027D">
      <w:pPr>
        <w:pStyle w:val="ListBullet2"/>
      </w:pPr>
      <w:r w:rsidRPr="0018027D">
        <w:t>EfS</w:t>
      </w:r>
    </w:p>
    <w:p w:rsidR="00000000" w:rsidRPr="0018027D" w:rsidP="0018027D">
      <w:pPr>
        <w:pStyle w:val="ListBullet2"/>
      </w:pPr>
      <w:r w:rsidRPr="0018027D">
        <w:t>Education for Sustainable Development (ESD)</w:t>
      </w:r>
    </w:p>
    <w:p w:rsidR="00000000" w:rsidRPr="0018027D" w:rsidP="0018027D">
      <w:pPr>
        <w:pStyle w:val="ListBullet"/>
      </w:pPr>
      <w:r w:rsidRPr="0018027D">
        <w:t xml:space="preserve">the definitions of sustainability, and the different contexts in which a variety of definitions can be used </w:t>
      </w:r>
    </w:p>
    <w:p w:rsidR="00000000" w:rsidRPr="0018027D" w:rsidP="0018027D">
      <w:pPr>
        <w:pStyle w:val="ListBullet"/>
      </w:pPr>
      <w:r w:rsidRPr="0018027D">
        <w:t xml:space="preserve">international codes of practice for Education for Sustainability including: </w:t>
      </w:r>
    </w:p>
    <w:p w:rsidR="00000000" w:rsidRPr="0018027D" w:rsidP="0018027D">
      <w:pPr>
        <w:pStyle w:val="ListBullet2"/>
      </w:pPr>
      <w:r w:rsidRPr="0018027D">
        <w:t>the United Nations Decade of Education for Sustainable Development (2005-2014)</w:t>
      </w:r>
    </w:p>
    <w:p w:rsidR="00000000" w:rsidRPr="0018027D" w:rsidP="0018027D">
      <w:pPr>
        <w:pStyle w:val="ListBullet2"/>
      </w:pPr>
      <w:r w:rsidRPr="0018027D">
        <w:t>the Talloires Declaration</w:t>
      </w:r>
    </w:p>
    <w:p w:rsidR="00000000" w:rsidRPr="0018027D" w:rsidP="0018027D">
      <w:pPr>
        <w:pStyle w:val="ListBullet"/>
      </w:pPr>
      <w:r w:rsidRPr="0018027D">
        <w:t xml:space="preserve">the principles, and practices, for effective learning and teaching, including: </w:t>
      </w:r>
    </w:p>
    <w:p w:rsidR="00000000" w:rsidRPr="0018027D" w:rsidP="0018027D">
      <w:pPr>
        <w:pStyle w:val="ListBullet2"/>
      </w:pPr>
      <w:r w:rsidRPr="0018027D">
        <w:t xml:space="preserve">adult learning theory </w:t>
      </w:r>
    </w:p>
    <w:p w:rsidR="00000000" w:rsidRPr="0018027D" w:rsidP="0018027D">
      <w:pPr>
        <w:pStyle w:val="ListBullet2"/>
      </w:pPr>
      <w:r w:rsidRPr="0018027D">
        <w:t>constructivism</w:t>
      </w:r>
    </w:p>
    <w:p w:rsidR="00000000" w:rsidRPr="0018027D" w:rsidP="0018027D">
      <w:pPr>
        <w:pStyle w:val="ListBullet2"/>
      </w:pPr>
      <w:r w:rsidRPr="0018027D">
        <w:t>systems thinking</w:t>
      </w:r>
    </w:p>
    <w:p w:rsidR="00000000" w:rsidRPr="0018027D" w:rsidP="0018027D">
      <w:pPr>
        <w:pStyle w:val="ListBullet2"/>
      </w:pPr>
      <w:r w:rsidRPr="0018027D">
        <w:t>critical think</w:t>
      </w:r>
      <w:r w:rsidRPr="0018027D">
        <w:t>ing and practice</w:t>
      </w:r>
    </w:p>
    <w:p w:rsidR="00000000" w:rsidRPr="0018027D" w:rsidP="0018027D">
      <w:pPr>
        <w:pStyle w:val="ListBullet2"/>
      </w:pPr>
      <w:r w:rsidRPr="0018027D">
        <w:t xml:space="preserve">participatory learning </w:t>
      </w:r>
    </w:p>
    <w:p w:rsidR="00000000" w:rsidRPr="0018027D" w:rsidP="0018027D">
      <w:pPr>
        <w:pStyle w:val="ListBullet2"/>
      </w:pPr>
      <w:r w:rsidRPr="0018027D">
        <w:t xml:space="preserve">experiential learning </w:t>
      </w:r>
    </w:p>
    <w:p w:rsidR="00000000" w:rsidRPr="0018027D" w:rsidP="0018027D">
      <w:pPr>
        <w:pStyle w:val="ListBullet2"/>
      </w:pPr>
      <w:r w:rsidRPr="0018027D">
        <w:t xml:space="preserve">student/learner-centred learning </w:t>
      </w:r>
    </w:p>
    <w:p w:rsidR="00000000" w:rsidRPr="0018027D" w:rsidP="0018027D">
      <w:pPr>
        <w:pStyle w:val="ListBullet2"/>
      </w:pPr>
      <w:r w:rsidRPr="0018027D">
        <w:t xml:space="preserve">multiple learning and teaching styles </w:t>
      </w:r>
    </w:p>
    <w:p w:rsidR="00000000" w:rsidRPr="0018027D" w:rsidP="0018027D">
      <w:pPr>
        <w:pStyle w:val="ListBullet2"/>
      </w:pPr>
      <w:r w:rsidRPr="0018027D">
        <w:t>empowerment of the learner</w:t>
      </w:r>
    </w:p>
    <w:p w:rsidR="00000000" w:rsidRPr="0018027D" w:rsidP="0018027D">
      <w:pPr>
        <w:pStyle w:val="ListBullet2"/>
      </w:pPr>
      <w:r w:rsidRPr="0018027D">
        <w:t>the teacher as mentor and facilitator</w:t>
      </w:r>
    </w:p>
    <w:p w:rsidR="00000000" w:rsidRPr="0018027D" w:rsidP="0018027D">
      <w:pPr>
        <w:pStyle w:val="ListBullet2"/>
      </w:pPr>
      <w:r w:rsidRPr="0018027D">
        <w:t>action research</w:t>
      </w:r>
    </w:p>
    <w:p w:rsidR="00000000" w:rsidRPr="0018027D" w:rsidP="0018027D">
      <w:pPr>
        <w:pStyle w:val="ListBullet2"/>
      </w:pPr>
      <w:r w:rsidRPr="0018027D">
        <w:t>transformative and translational learning</w:t>
      </w:r>
    </w:p>
    <w:p w:rsidR="00000000" w:rsidRPr="0018027D" w:rsidP="0018027D">
      <w:pPr>
        <w:pStyle w:val="ListBullet2"/>
      </w:pPr>
      <w:r w:rsidRPr="0018027D">
        <w:t xml:space="preserve">appreciative inquiry </w:t>
      </w:r>
    </w:p>
    <w:p w:rsidR="00000000" w:rsidRPr="0018027D" w:rsidP="0018027D">
      <w:pPr>
        <w:pStyle w:val="ListBullet2"/>
      </w:pPr>
      <w:r w:rsidRPr="0018027D">
        <w:t>collaborative learning and co-inquiry</w:t>
      </w:r>
    </w:p>
    <w:p w:rsidR="00000000" w:rsidRPr="0018027D" w:rsidP="0018027D">
      <w:pPr>
        <w:pStyle w:val="ListBullet2"/>
      </w:pPr>
      <w:r w:rsidRPr="0018027D">
        <w:t>problem-based learning</w:t>
      </w:r>
    </w:p>
    <w:p w:rsidR="00000000" w:rsidRPr="0018027D" w:rsidP="0018027D">
      <w:pPr>
        <w:pStyle w:val="ListBullet2"/>
      </w:pPr>
      <w:r w:rsidRPr="0018027D">
        <w:t>values education</w:t>
      </w:r>
    </w:p>
    <w:p w:rsidR="00000000" w:rsidRPr="0018027D" w:rsidP="0018027D">
      <w:pPr>
        <w:pStyle w:val="ListBullet"/>
      </w:pPr>
      <w:r w:rsidRPr="0018027D">
        <w:t xml:space="preserve">legislation, codes of practice and associated requirements including: </w:t>
      </w:r>
    </w:p>
    <w:p w:rsidR="00000000" w:rsidRPr="0018027D" w:rsidP="0018027D">
      <w:pPr>
        <w:pStyle w:val="ListBullet2"/>
      </w:pPr>
      <w:r w:rsidRPr="0018027D">
        <w:t xml:space="preserve">environmental legislation </w:t>
      </w:r>
    </w:p>
    <w:p w:rsidR="00000000" w:rsidRPr="0018027D" w:rsidP="0018027D">
      <w:pPr>
        <w:pStyle w:val="ListBullet2"/>
      </w:pPr>
      <w:r w:rsidRPr="0018027D">
        <w:t>Equal Employme</w:t>
      </w:r>
      <w:r w:rsidRPr="0018027D">
        <w:t xml:space="preserve">nt Opportunity legislation </w:t>
      </w:r>
    </w:p>
    <w:p w:rsidR="00000000" w:rsidRPr="0018027D" w:rsidP="0018027D">
      <w:pPr>
        <w:pStyle w:val="ListBullet2"/>
      </w:pPr>
      <w:r w:rsidRPr="0018027D">
        <w:t xml:space="preserve">privacy legislation </w:t>
      </w:r>
    </w:p>
    <w:p w:rsidR="00000000" w:rsidRPr="0018027D" w:rsidP="0018027D">
      <w:pPr>
        <w:pStyle w:val="ListBullet2"/>
      </w:pPr>
      <w:r w:rsidRPr="0018027D">
        <w:t xml:space="preserve">organisational requirements </w:t>
      </w:r>
    </w:p>
    <w:p w:rsidR="00000000" w:rsidRPr="0018027D" w:rsidP="0018027D">
      <w:pPr>
        <w:pStyle w:val="ListBullet"/>
      </w:pPr>
      <w:r w:rsidRPr="0018027D">
        <w:t>the national policy on sustainability, including specific policy in relation to the development of sustainability skills in the voc</w:t>
      </w:r>
      <w:r w:rsidRPr="0018027D">
        <w:t xml:space="preserve">ational education and training sector, including: </w:t>
      </w:r>
    </w:p>
    <w:p w:rsidR="00000000" w:rsidRPr="0018027D" w:rsidP="0018027D">
      <w:pPr>
        <w:pStyle w:val="ListBullet2"/>
      </w:pPr>
      <w:r w:rsidRPr="0018027D">
        <w:t>the National Green Skills Agreement 2009</w:t>
      </w:r>
    </w:p>
    <w:p w:rsidR="00000000" w:rsidRPr="0018027D" w:rsidP="0018027D">
      <w:pPr>
        <w:pStyle w:val="ListBullet2"/>
      </w:pPr>
      <w:r w:rsidRPr="0018027D">
        <w:t>the National Action Plan for Education for Sustainability 2009 (Living Sustainably: the Australian Government</w:t>
      </w:r>
      <w:r>
        <w:t>’</w:t>
      </w:r>
      <w:r w:rsidRPr="0018027D">
        <w:t>s National Action Plan for Education for Sustainabili</w:t>
      </w:r>
      <w:r w:rsidRPr="0018027D">
        <w:t>ty)</w:t>
      </w:r>
    </w:p>
    <w:p w:rsidR="00000000" w:rsidRPr="0018027D" w:rsidP="0018027D">
      <w:pPr>
        <w:pStyle w:val="ListBullet2"/>
      </w:pPr>
      <w:r w:rsidRPr="0018027D">
        <w:t>the Victorian Tertiary Education for Sustainability Strategy 2011</w:t>
      </w:r>
    </w:p>
    <w:p w:rsidR="00000000" w:rsidRPr="0018027D" w:rsidP="0018027D">
      <w:pPr>
        <w:pStyle w:val="ListBullet"/>
      </w:pPr>
      <w:r w:rsidRPr="0018027D">
        <w:t xml:space="preserve">training package contents, including industry-specific approaches to identifying sustainability skills within them </w:t>
      </w:r>
    </w:p>
    <w:p w:rsidR="00000000" w:rsidRPr="0018027D" w:rsidP="0018027D">
      <w:pPr>
        <w:pStyle w:val="ListBullet"/>
      </w:pPr>
      <w:r w:rsidRPr="0018027D">
        <w:t>ways of viewing EfS including:</w:t>
      </w:r>
    </w:p>
    <w:p w:rsidR="00000000" w:rsidRPr="0018027D" w:rsidP="0018027D">
      <w:pPr>
        <w:pStyle w:val="ListBullet2"/>
      </w:pPr>
      <w:r w:rsidRPr="0018027D">
        <w:t>the education we need to make the tra</w:t>
      </w:r>
      <w:r w:rsidRPr="0018027D">
        <w:t>nsition to a sustainable society</w:t>
      </w:r>
    </w:p>
    <w:p w:rsidR="00000000" w:rsidRPr="0018027D" w:rsidP="0018027D">
      <w:pPr>
        <w:pStyle w:val="ListBullet2"/>
      </w:pPr>
      <w:r w:rsidRPr="0018027D">
        <w:t xml:space="preserve">building people’s capacity to innovate and implement solutions </w:t>
      </w:r>
    </w:p>
    <w:p w:rsidR="00000000" w:rsidRPr="0018027D" w:rsidP="0018027D">
      <w:pPr>
        <w:pStyle w:val="ListBullet2"/>
      </w:pPr>
      <w:r w:rsidRPr="0018027D">
        <w:t>what skills, knowledge, values and ethics we need for the transition ahead</w:t>
      </w:r>
    </w:p>
    <w:p w:rsidR="00000000" w:rsidRPr="0018027D" w:rsidP="0018027D">
      <w:pPr>
        <w:pStyle w:val="ListBullet2"/>
      </w:pPr>
      <w:r w:rsidRPr="0018027D">
        <w:t>what we need to know in order to live responsibly, and within the means of nature</w:t>
      </w:r>
    </w:p>
    <w:p w:rsidR="00000000" w:rsidRPr="0018027D" w:rsidP="0018027D">
      <w:pPr>
        <w:pStyle w:val="ListBullet2"/>
      </w:pPr>
      <w:r w:rsidRPr="0018027D">
        <w:t>th</w:t>
      </w:r>
      <w:r w:rsidRPr="0018027D">
        <w:t xml:space="preserve">e learning processes and institutional processes we need to support transformative living </w:t>
      </w:r>
    </w:p>
    <w:p w:rsidR="00000000" w:rsidRPr="0018027D" w:rsidP="0018027D">
      <w:pPr>
        <w:pStyle w:val="ListBullet2"/>
      </w:pPr>
      <w:r w:rsidRPr="0018027D">
        <w:t>transformative learning that integrates learning for being, knowing and doing</w:t>
      </w:r>
    </w:p>
    <w:p w:rsidR="00000000" w:rsidRPr="0018027D" w:rsidP="0018027D">
      <w:pPr>
        <w:pStyle w:val="ListBullet2"/>
      </w:pPr>
      <w:r w:rsidRPr="0018027D">
        <w:t>transforming teaching practice to support change for sustainability and c</w:t>
      </w:r>
      <w:r w:rsidRPr="0018027D">
        <w:t xml:space="preserve">hallenging, and changing curriculum, pedagogy and assessment </w:t>
      </w:r>
    </w:p>
    <w:p w:rsidR="00000000" w:rsidRPr="0018027D" w:rsidP="0018027D">
      <w:pPr>
        <w:pStyle w:val="ListBullet2"/>
      </w:pPr>
      <w:r w:rsidRPr="0018027D">
        <w:t>empowering people of all ages to assume responsibility for creating a sustainable future.</w:t>
      </w:r>
    </w:p>
    <w:p w:rsidR="00000000" w:rsidRPr="0018027D" w:rsidP="0018027D">
      <w:pPr>
        <w:pStyle w:val="AllowPageBreak"/>
      </w:pPr>
    </w:p>
    <w:p w:rsidR="00000000" w:rsidRPr="0018027D" w:rsidP="0018027D">
      <w:pPr>
        <w:pStyle w:val="Heading1"/>
      </w:pPr>
      <w:bookmarkStart w:id="11" w:name="O_919518"/>
      <w:bookmarkEnd w:id="11"/>
      <w:r w:rsidRPr="0018027D">
        <w:t>Assessment Conditions</w:t>
      </w:r>
    </w:p>
    <w:p w:rsidR="00000000" w:rsidRPr="0018027D" w:rsidP="00FA0516">
      <w:pPr>
        <w:pStyle w:val="BodyText"/>
      </w:pPr>
      <w:r w:rsidRPr="0018027D">
        <w:t>Gather evidence to demonstrate consistent performance in conditio</w:t>
      </w:r>
      <w:r w:rsidRPr="0018027D">
        <w:t>ns that are safe and replicate the workplace. Conditions must be typical of those experienced in the training and assessment environment.</w:t>
      </w:r>
    </w:p>
    <w:p w:rsidR="00000000" w:rsidRPr="0018027D" w:rsidP="00FA0516">
      <w:pPr>
        <w:pStyle w:val="BodyText"/>
      </w:pPr>
      <w:r w:rsidRPr="0018027D">
        <w:t>Assessors must satisfy the requirements for assessors in applicable vocational education and training legislation, fr</w:t>
      </w:r>
      <w:r w:rsidRPr="0018027D">
        <w:t>ameworks and/or standards.</w:t>
      </w:r>
    </w:p>
    <w:p w:rsidR="00000000" w:rsidRPr="0018027D" w:rsidP="0018027D">
      <w:pPr>
        <w:pStyle w:val="Heading1"/>
      </w:pPr>
      <w:bookmarkStart w:id="12" w:name="O_919530"/>
      <w:bookmarkEnd w:id="12"/>
      <w:r w:rsidRPr="0018027D">
        <w:t>Links</w:t>
      </w:r>
    </w:p>
    <w:p w:rsidR="00000000" w:rsidRPr="0018027D" w:rsidP="00FA0516">
      <w:pPr>
        <w:pStyle w:val="BodyText"/>
      </w:pPr>
      <w:r w:rsidRPr="001802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33D7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8027D" w:rsidP="0018027D"/>
    <w:sectPr w:rsidSect="001802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2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27D" w:rsidRPr="00FA0516" w:rsidP="00FA05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2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16" w:rsidP="00180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0516" w:rsidP="00180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A0516" w:rsidP="001802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27D" w:rsidP="00180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0516">
      <w:t>Approved</w:t>
    </w:r>
    <w:r w:rsidR="00FA05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051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0516">
      <w:rPr>
        <w:noProof/>
      </w:rPr>
      <w:t>5</w:t>
    </w:r>
    <w:r>
      <w:rPr>
        <w:noProof/>
      </w:rPr>
      <w:fldChar w:fldCharType="end"/>
    </w:r>
  </w:p>
  <w:p w:rsidR="0018027D" w:rsidP="00180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05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0516">
      <w:t>DEWR</w:t>
    </w:r>
    <w:r w:rsidR="00FA0516">
      <w:fldChar w:fldCharType="end"/>
    </w:r>
  </w:p>
  <w:p w:rsidR="0018027D" w:rsidP="001802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2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27D" w:rsidRPr="00FA0516" w:rsidP="00FA05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2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16" w:rsidRPr="002D2AF8" w:rsidP="00180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TAESUS502 Identify and apply current sustainability education principles and practice to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0516" w:rsidP="001802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27D" w:rsidRPr="002D2AF8" w:rsidP="00180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0516">
      <w:t>TAESUS502 Identify and apply current sustainability education principles and practice to learning programs</w:t>
    </w:r>
    <w:r w:rsidR="00FA05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0516">
      <w:rPr>
        <w:noProof/>
      </w:rPr>
      <w:t>2 March 2025</w:t>
    </w:r>
    <w:r>
      <w:fldChar w:fldCharType="end"/>
    </w:r>
  </w:p>
  <w:p w:rsidR="0018027D" w:rsidP="001802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FAF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28F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10F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2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2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2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2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2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2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2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2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2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2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2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27D"/>
  </w:style>
  <w:style w:type="character" w:customStyle="1" w:styleId="Heading1Char">
    <w:name w:val="Heading 1 Char"/>
    <w:basedOn w:val="DefaultParagraphFont"/>
    <w:link w:val="Heading1"/>
    <w:rsid w:val="001802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2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2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2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27D"/>
    <w:rPr>
      <w:b/>
      <w:spacing w:val="0"/>
    </w:rPr>
  </w:style>
  <w:style w:type="paragraph" w:styleId="ListBullet2">
    <w:name w:val="List Bullet 2"/>
    <w:basedOn w:val="List2"/>
    <w:rsid w:val="001802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027D"/>
    <w:rPr>
      <w:i/>
    </w:rPr>
  </w:style>
  <w:style w:type="paragraph" w:customStyle="1" w:styleId="SuperHeading">
    <w:name w:val="SuperHeading"/>
    <w:basedOn w:val="Normal"/>
    <w:rsid w:val="001802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2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2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2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2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2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2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2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2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2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2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2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2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2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2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2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2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2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2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2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2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2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2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2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2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2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2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2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2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2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02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2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2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27D"/>
  </w:style>
  <w:style w:type="paragraph" w:styleId="TableofFigures">
    <w:name w:val="table of figures"/>
    <w:basedOn w:val="Normal"/>
    <w:next w:val="Normal"/>
    <w:semiHidden/>
    <w:rsid w:val="001802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2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027D"/>
    <w:rPr>
      <w:rFonts w:ascii="Wingdings" w:hAnsi="Wingdings"/>
    </w:rPr>
  </w:style>
  <w:style w:type="paragraph" w:customStyle="1" w:styleId="TableHeading">
    <w:name w:val="Table Heading"/>
    <w:basedOn w:val="HeadingBase"/>
    <w:rsid w:val="001802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27D"/>
    <w:rPr>
      <w:color w:val="0033CC"/>
      <w:u w:val="none"/>
    </w:rPr>
  </w:style>
  <w:style w:type="paragraph" w:customStyle="1" w:styleId="BodyTextRight">
    <w:name w:val="Body Text Right"/>
    <w:basedOn w:val="BodyText"/>
    <w:rsid w:val="001802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2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2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2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2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2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27D"/>
    <w:rPr>
      <w:sz w:val="32"/>
    </w:rPr>
  </w:style>
  <w:style w:type="paragraph" w:customStyle="1" w:styleId="HeadingProcedure">
    <w:name w:val="Heading Procedure"/>
    <w:basedOn w:val="HeadingBase"/>
    <w:next w:val="Normal"/>
    <w:rsid w:val="001802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27D"/>
    <w:pPr>
      <w:spacing w:before="60" w:after="60"/>
    </w:pPr>
  </w:style>
  <w:style w:type="paragraph" w:styleId="ListContinue">
    <w:name w:val="List Continue"/>
    <w:basedOn w:val="List"/>
    <w:rsid w:val="0018027D"/>
    <w:pPr>
      <w:ind w:firstLine="0"/>
    </w:pPr>
  </w:style>
  <w:style w:type="paragraph" w:customStyle="1" w:styleId="ListNote">
    <w:name w:val="List Note"/>
    <w:basedOn w:val="List"/>
    <w:rsid w:val="001802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2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2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27D"/>
    <w:rPr>
      <w:rFonts w:ascii="Courier New" w:hAnsi="Courier New"/>
    </w:rPr>
  </w:style>
  <w:style w:type="paragraph" w:customStyle="1" w:styleId="NoteBullet">
    <w:name w:val="Note Bullet"/>
    <w:basedOn w:val="Note"/>
    <w:rsid w:val="001802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2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2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2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2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02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2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27D"/>
    <w:rPr>
      <w:b/>
      <w:smallCaps/>
    </w:rPr>
  </w:style>
  <w:style w:type="paragraph" w:customStyle="1" w:styleId="TableListNumber">
    <w:name w:val="Table List Number"/>
    <w:basedOn w:val="ListNumber"/>
    <w:rsid w:val="001802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2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27D"/>
    <w:pPr>
      <w:numPr>
        <w:numId w:val="9"/>
      </w:numPr>
    </w:pPr>
  </w:style>
  <w:style w:type="paragraph" w:customStyle="1" w:styleId="ListAlpha2">
    <w:name w:val="List Alpha 2"/>
    <w:basedOn w:val="List2"/>
    <w:rsid w:val="0018027D"/>
    <w:pPr>
      <w:numPr>
        <w:numId w:val="8"/>
      </w:numPr>
    </w:pPr>
  </w:style>
  <w:style w:type="paragraph" w:styleId="List2">
    <w:name w:val="List 2"/>
    <w:basedOn w:val="BodyText"/>
    <w:rsid w:val="001802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2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2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2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2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2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027D"/>
    <w:pPr>
      <w:numPr>
        <w:numId w:val="4"/>
      </w:numPr>
    </w:pPr>
  </w:style>
  <w:style w:type="paragraph" w:styleId="ListContinue2">
    <w:name w:val="List Continue 2"/>
    <w:basedOn w:val="List2"/>
    <w:rsid w:val="0018027D"/>
    <w:pPr>
      <w:ind w:firstLine="0"/>
    </w:pPr>
  </w:style>
  <w:style w:type="paragraph" w:styleId="ListContinue3">
    <w:name w:val="List Continue 3"/>
    <w:basedOn w:val="List3"/>
    <w:rsid w:val="0018027D"/>
    <w:pPr>
      <w:ind w:left="1021" w:firstLine="0"/>
    </w:pPr>
  </w:style>
  <w:style w:type="paragraph" w:styleId="ListContinue4">
    <w:name w:val="List Continue 4"/>
    <w:basedOn w:val="List4"/>
    <w:rsid w:val="0018027D"/>
    <w:pPr>
      <w:ind w:firstLine="0"/>
    </w:pPr>
  </w:style>
  <w:style w:type="paragraph" w:styleId="ListContinue5">
    <w:name w:val="List Continue 5"/>
    <w:basedOn w:val="List5"/>
    <w:rsid w:val="0018027D"/>
    <w:pPr>
      <w:ind w:firstLine="0"/>
    </w:pPr>
  </w:style>
  <w:style w:type="paragraph" w:styleId="ListNumber3">
    <w:name w:val="List Number 3"/>
    <w:basedOn w:val="List3"/>
    <w:rsid w:val="0018027D"/>
    <w:pPr>
      <w:numPr>
        <w:numId w:val="5"/>
      </w:numPr>
    </w:pPr>
  </w:style>
  <w:style w:type="paragraph" w:styleId="ListNumber4">
    <w:name w:val="List Number 4"/>
    <w:basedOn w:val="List4"/>
    <w:rsid w:val="0018027D"/>
    <w:pPr>
      <w:numPr>
        <w:numId w:val="6"/>
      </w:numPr>
    </w:pPr>
  </w:style>
  <w:style w:type="paragraph" w:styleId="ListNumber5">
    <w:name w:val="List Number 5"/>
    <w:basedOn w:val="List5"/>
    <w:rsid w:val="0018027D"/>
    <w:pPr>
      <w:numPr>
        <w:numId w:val="7"/>
      </w:numPr>
    </w:pPr>
  </w:style>
  <w:style w:type="paragraph" w:styleId="BlockText">
    <w:name w:val="Block Text"/>
    <w:basedOn w:val="Normal"/>
    <w:rsid w:val="001802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2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27D"/>
    <w:rPr>
      <w:sz w:val="16"/>
      <w:vertAlign w:val="superscript"/>
    </w:rPr>
  </w:style>
  <w:style w:type="character" w:customStyle="1" w:styleId="Symbols">
    <w:name w:val="Symbols"/>
    <w:basedOn w:val="DefaultParagraphFont"/>
    <w:rsid w:val="0018027D"/>
    <w:rPr>
      <w:rFonts w:ascii="Symbol" w:hAnsi="Symbol"/>
    </w:rPr>
  </w:style>
  <w:style w:type="character" w:customStyle="1" w:styleId="MenuOptions">
    <w:name w:val="Menu Options"/>
    <w:basedOn w:val="DefaultParagraphFont"/>
    <w:rsid w:val="001802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27D"/>
    <w:rPr>
      <w:b/>
    </w:rPr>
  </w:style>
  <w:style w:type="character" w:customStyle="1" w:styleId="Underlined">
    <w:name w:val="Underlined"/>
    <w:basedOn w:val="DefaultParagraphFont"/>
    <w:rsid w:val="0018027D"/>
    <w:rPr>
      <w:u w:val="single"/>
    </w:rPr>
  </w:style>
  <w:style w:type="paragraph" w:customStyle="1" w:styleId="TableBodyTextRight">
    <w:name w:val="Table Body Text Right"/>
    <w:basedOn w:val="TableBodyText"/>
    <w:rsid w:val="001802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27D"/>
    <w:rPr>
      <w:sz w:val="18"/>
    </w:rPr>
  </w:style>
  <w:style w:type="paragraph" w:customStyle="1" w:styleId="BodySmallRight">
    <w:name w:val="Body Small Right"/>
    <w:basedOn w:val="BodyTextRight"/>
    <w:rsid w:val="0018027D"/>
    <w:rPr>
      <w:sz w:val="18"/>
      <w:szCs w:val="18"/>
    </w:rPr>
  </w:style>
  <w:style w:type="paragraph" w:customStyle="1" w:styleId="MarginEdition">
    <w:name w:val="Margin Edition"/>
    <w:basedOn w:val="MarginNote"/>
    <w:rsid w:val="001802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27D"/>
    <w:rPr>
      <w:sz w:val="2"/>
      <w:szCs w:val="2"/>
    </w:rPr>
  </w:style>
  <w:style w:type="character" w:customStyle="1" w:styleId="Small">
    <w:name w:val="Small"/>
    <w:basedOn w:val="DefaultParagraphFont"/>
    <w:rsid w:val="0018027D"/>
    <w:rPr>
      <w:sz w:val="16"/>
    </w:rPr>
  </w:style>
  <w:style w:type="paragraph" w:customStyle="1" w:styleId="WideTable">
    <w:name w:val="Wide Table"/>
    <w:basedOn w:val="Normal"/>
    <w:rsid w:val="001802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27D"/>
  </w:style>
  <w:style w:type="paragraph" w:styleId="Quote">
    <w:name w:val="Quote"/>
    <w:basedOn w:val="Heading1"/>
    <w:link w:val="QuoteChar"/>
    <w:qFormat/>
    <w:rsid w:val="001802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2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27D"/>
    <w:pPr>
      <w:pageBreakBefore/>
    </w:pPr>
  </w:style>
  <w:style w:type="paragraph" w:customStyle="1" w:styleId="Border">
    <w:name w:val="Border"/>
    <w:basedOn w:val="Normal"/>
    <w:qFormat/>
    <w:rsid w:val="001802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2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2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2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2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2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2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2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2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27D"/>
    <w:rPr>
      <w:u w:val="single"/>
    </w:rPr>
  </w:style>
  <w:style w:type="character" w:customStyle="1" w:styleId="BoldandItalics">
    <w:name w:val="Bold and Italics"/>
    <w:qFormat/>
    <w:rsid w:val="0018027D"/>
    <w:rPr>
      <w:b/>
      <w:i/>
      <w:u w:val="none"/>
    </w:rPr>
  </w:style>
  <w:style w:type="paragraph" w:styleId="BalloonText">
    <w:name w:val="Balloon Text"/>
    <w:basedOn w:val="Normal"/>
    <w:link w:val="BalloonTextChar"/>
    <w:rsid w:val="001802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2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2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2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2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2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27D"/>
    <w:pPr>
      <w:spacing w:before="0" w:after="0"/>
    </w:pPr>
  </w:style>
  <w:style w:type="paragraph" w:customStyle="1" w:styleId="BodyTextBold">
    <w:name w:val="Body Text Bold"/>
    <w:basedOn w:val="BodyText"/>
    <w:qFormat/>
    <w:rsid w:val="0018027D"/>
    <w:rPr>
      <w:b/>
    </w:rPr>
  </w:style>
  <w:style w:type="character" w:styleId="Hyperlink">
    <w:name w:val="Hyperlink"/>
    <w:basedOn w:val="DefaultParagraphFont"/>
    <w:uiPriority w:val="99"/>
    <w:unhideWhenUsed/>
    <w:rsid w:val="00FA05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1195</Words>
  <Characters>8210</Characters>
  <Application>Microsoft Office Word</Application>
  <DocSecurity>0</DocSecurity>
  <Lines>283</Lines>
  <Paragraphs>174</Paragraphs>
  <ScaleCrop>false</ScaleCrop>
  <Company>Author-it Software Corporation Ltd.</Company>
  <LinksUpToDate>false</LinksUpToDate>
  <CharactersWithSpaces>9231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TAESUS502 Identify and apply current sustainability education principles and practice to learning programs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2025-03-01T15:55:00Z</dcterms:modified>
</cp:coreProperties>
</file>