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A18" w:rsidP="00552A18">
      <w:pPr>
        <w:pStyle w:val="Title"/>
      </w:pPr>
      <w:r>
        <w:fldChar w:fldCharType="begin"/>
      </w:r>
      <w:r>
        <w:instrText xml:space="preserve"> TITLE   \* MERGEFORMAT </w:instrText>
      </w:r>
      <w:r>
        <w:fldChar w:fldCharType="separate"/>
      </w:r>
      <w:r>
        <w:t>TAESS00032 Advanced Assessment Skill Set</w:t>
      </w:r>
      <w:r>
        <w:fldChar w:fldCharType="end"/>
      </w:r>
    </w:p>
    <w:p w:rsidR="00552A18" w:rsidP="00552A18">
      <w:pPr>
        <w:pStyle w:val="Version"/>
        <w:sectPr w:rsidSect="00415B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B77" w:rsidP="00415B77">
      <w:pPr>
        <w:pStyle w:val="SuperHeading"/>
      </w:pPr>
      <w:r w:rsidRPr="00415B77">
        <w:t>TAESS00032 Advanced Assessment Skill Set</w:t>
      </w:r>
    </w:p>
    <w:p w:rsidR="00000000" w:rsidRPr="00415B77" w:rsidP="00415B77">
      <w:pPr>
        <w:pStyle w:val="Heading1"/>
      </w:pPr>
      <w:bookmarkStart w:id="1" w:name="O_1275839"/>
      <w:bookmarkEnd w:id="1"/>
      <w:r w:rsidRPr="00415B77">
        <w:t>Modification History</w:t>
      </w:r>
    </w:p>
    <w:tbl>
      <w:tblPr>
        <w:tblW w:w="0" w:type="auto"/>
        <w:tblLayout w:type="fixed"/>
        <w:tblCellMar>
          <w:left w:w="62" w:type="dxa"/>
          <w:right w:w="62" w:type="dxa"/>
        </w:tblCellMar>
        <w:tblLook w:val="0000"/>
      </w:tblPr>
      <w:tblGrid>
        <w:gridCol w:w="1262"/>
        <w:gridCol w:w="7692"/>
      </w:tblGrid>
      <w:tr w:rsidTr="00415B77">
        <w:tblPrEx>
          <w:tblW w:w="0" w:type="auto"/>
          <w:tblLayout w:type="fixed"/>
          <w:tblCellMar>
            <w:left w:w="62" w:type="dxa"/>
            <w:right w:w="62" w:type="dxa"/>
          </w:tblCellMar>
          <w:tblLook w:val="0000"/>
        </w:tblPrEx>
        <w:tc>
          <w:tcPr>
            <w:tcW w:w="1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B77" w:rsidP="00415B77">
            <w:pPr>
              <w:pStyle w:val="BodyText"/>
            </w:pPr>
            <w:r w:rsidRPr="00415B77">
              <w:rPr>
                <w:rStyle w:val="SpecialBold"/>
              </w:rPr>
              <w:t>Release</w:t>
            </w:r>
          </w:p>
        </w:tc>
        <w:tc>
          <w:tcPr>
            <w:tcW w:w="7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B77">
            <w:pPr>
              <w:pStyle w:val="BodyText"/>
              <w:rPr>
                <w:lang w:val="en-NZ"/>
              </w:rPr>
            </w:pPr>
            <w:r w:rsidRPr="00415B77">
              <w:rPr>
                <w:rStyle w:val="SpecialBold"/>
              </w:rPr>
              <w:t>Comments</w:t>
            </w:r>
          </w:p>
        </w:tc>
      </w:tr>
      <w:tr w:rsidTr="00415B77">
        <w:tblPrEx>
          <w:tblW w:w="0" w:type="auto"/>
          <w:tblLayout w:type="fixed"/>
          <w:tblCellMar>
            <w:left w:w="62" w:type="dxa"/>
            <w:right w:w="62" w:type="dxa"/>
          </w:tblCellMar>
          <w:tblLook w:val="0000"/>
        </w:tblPrEx>
        <w:tc>
          <w:tcPr>
            <w:tcW w:w="1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5B77">
            <w:pPr>
              <w:pStyle w:val="BodyText"/>
              <w:rPr>
                <w:lang w:val="en-NZ"/>
              </w:rPr>
            </w:pPr>
            <w:r w:rsidRPr="00415B77">
              <w:t>Release 1</w:t>
            </w:r>
          </w:p>
        </w:tc>
        <w:tc>
          <w:tcPr>
            <w:tcW w:w="76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5B77" w:rsidP="00415B77">
            <w:pPr>
              <w:pStyle w:val="BodyText"/>
            </w:pPr>
            <w:r w:rsidRPr="00415B77">
              <w:t>This skill set was first released with TAE Training and Education Training Package Version 5.0.</w:t>
            </w:r>
          </w:p>
          <w:p w:rsidR="00000000" w:rsidRPr="00415B77" w:rsidP="00415B77">
            <w:pPr>
              <w:pStyle w:val="BodyText"/>
            </w:pPr>
            <w:r w:rsidRPr="00415B77">
              <w:t>Supersedes TAESS00010 Advanced Assessor Skill Set.  Superseded units have been updated.</w:t>
            </w:r>
          </w:p>
        </w:tc>
      </w:tr>
    </w:tbl>
    <w:p w:rsidR="00000000" w:rsidRPr="00415B77" w:rsidP="00415B77">
      <w:pPr>
        <w:pStyle w:val="BodyText"/>
      </w:pPr>
    </w:p>
    <w:p w:rsidR="00000000" w:rsidRPr="00415B77" w:rsidP="00415B77">
      <w:pPr>
        <w:pStyle w:val="AllowPageBreak"/>
      </w:pPr>
    </w:p>
    <w:p w:rsidR="00000000" w:rsidRPr="00415B77" w:rsidP="00415B77">
      <w:pPr>
        <w:pStyle w:val="Heading1"/>
      </w:pPr>
      <w:bookmarkStart w:id="2" w:name="O_1275840"/>
      <w:bookmarkEnd w:id="2"/>
      <w:r w:rsidRPr="00415B77">
        <w:t>De</w:t>
      </w:r>
      <w:r w:rsidRPr="00415B77">
        <w:t>scription</w:t>
      </w:r>
    </w:p>
    <w:p w:rsidR="00000000" w:rsidRPr="00415B77" w:rsidP="00552A18">
      <w:pPr>
        <w:pStyle w:val="BodyText"/>
      </w:pPr>
      <w:r w:rsidRPr="00415B77">
        <w:t>This skill set supports vocational education and training (VET) assessors and practitioners to develop skills and knowledge that relate to advanced assessment practices such as leading other assessors and designing and developing assessment tools</w:t>
      </w:r>
      <w:r w:rsidRPr="00415B77">
        <w:t>, including plans for recognition of prior learning.</w:t>
      </w:r>
    </w:p>
    <w:p w:rsidR="00000000" w:rsidRPr="00415B77" w:rsidP="00415B77">
      <w:pPr>
        <w:pStyle w:val="Heading1"/>
      </w:pPr>
      <w:bookmarkStart w:id="3" w:name="O_1275841"/>
      <w:bookmarkEnd w:id="3"/>
      <w:r w:rsidRPr="00415B77">
        <w:t>Pathways Information</w:t>
      </w:r>
    </w:p>
    <w:p w:rsidR="00000000" w:rsidRPr="00415B77" w:rsidP="00552A18">
      <w:pPr>
        <w:pStyle w:val="BodyText"/>
      </w:pPr>
      <w:r w:rsidRPr="00415B77">
        <w:t>These units provide credit towards TAE50122 Diploma of Vocational Education and Training and other qualifications that allow for selection of these units.</w:t>
      </w:r>
    </w:p>
    <w:p w:rsidR="00000000" w:rsidRPr="00415B77" w:rsidP="00415B77">
      <w:pPr>
        <w:pStyle w:val="Heading1"/>
      </w:pPr>
      <w:bookmarkStart w:id="4" w:name="O_1275842"/>
      <w:bookmarkEnd w:id="4"/>
      <w:r w:rsidRPr="00415B77">
        <w:t>Licensing/Regulatory Information</w:t>
      </w:r>
    </w:p>
    <w:p w:rsidR="00000000" w:rsidRPr="00415B77" w:rsidP="00552A18">
      <w:pPr>
        <w:pStyle w:val="BodyText"/>
      </w:pPr>
      <w:r w:rsidRPr="00415B77">
        <w:t>No licensing, legislative or certification requirements apply to this skill set at the time of publication.</w:t>
      </w:r>
    </w:p>
    <w:p w:rsidR="00000000" w:rsidRPr="00415B77" w:rsidP="00415B77">
      <w:pPr>
        <w:pStyle w:val="Heading1"/>
      </w:pPr>
      <w:bookmarkStart w:id="5" w:name="O_1275843"/>
      <w:bookmarkEnd w:id="5"/>
      <w:r w:rsidRPr="00415B77">
        <w:t>Skill Set Requirements</w:t>
      </w:r>
    </w:p>
    <w:p w:rsidR="00000000" w:rsidRPr="00415B77" w:rsidP="00415B77">
      <w:pPr>
        <w:pStyle w:val="ListBullet"/>
      </w:pPr>
      <w:r w:rsidRPr="00415B77">
        <w:t>TAEASS511 Lead assessment</w:t>
      </w:r>
    </w:p>
    <w:p w:rsidR="00000000" w:rsidRPr="00415B77" w:rsidP="00415B77">
      <w:pPr>
        <w:pStyle w:val="ListBullet"/>
      </w:pPr>
      <w:r w:rsidRPr="00415B77">
        <w:t>TAEASS512 Design and develop</w:t>
      </w:r>
      <w:r w:rsidRPr="00415B77">
        <w:t xml:space="preserve"> assessment tools</w:t>
      </w:r>
    </w:p>
    <w:p w:rsidR="00000000" w:rsidRPr="00415B77" w:rsidP="00415B77">
      <w:pPr>
        <w:pStyle w:val="ListBullet"/>
      </w:pPr>
      <w:r w:rsidRPr="00415B77">
        <w:t>TAEASS513 Lead assessment moderation and validation processes</w:t>
      </w:r>
    </w:p>
    <w:p w:rsidR="00000000" w:rsidRPr="00415B77" w:rsidP="00415B77">
      <w:pPr>
        <w:pStyle w:val="ListBullet"/>
      </w:pPr>
      <w:r w:rsidRPr="00415B77">
        <w:t>TAEASS514 Develop and implement plans for recognition of prior learning</w:t>
      </w:r>
    </w:p>
    <w:p w:rsidR="00000000" w:rsidRPr="00415B77" w:rsidP="00415B77">
      <w:pPr>
        <w:pStyle w:val="Heading1"/>
      </w:pPr>
      <w:r w:rsidRPr="00415B77">
        <w:t>Prerequisite Information</w:t>
      </w:r>
    </w:p>
    <w:tbl>
      <w:tblPr>
        <w:tblW w:w="0" w:type="auto"/>
        <w:tblLayout w:type="fixed"/>
        <w:tblCellMar>
          <w:left w:w="62" w:type="dxa"/>
          <w:right w:w="62" w:type="dxa"/>
        </w:tblCellMar>
        <w:tblLook w:val="0000"/>
      </w:tblPr>
      <w:tblGrid>
        <w:gridCol w:w="4400"/>
        <w:gridCol w:w="4508"/>
      </w:tblGrid>
      <w:tr w:rsidTr="00415B77">
        <w:tblPrEx>
          <w:tblW w:w="0" w:type="auto"/>
          <w:tblLayout w:type="fixed"/>
          <w:tblCellMar>
            <w:left w:w="62" w:type="dxa"/>
            <w:right w:w="62" w:type="dxa"/>
          </w:tblCellMar>
          <w:tblLook w:val="0000"/>
        </w:tblPrEx>
        <w:trPr>
          <w:tblHeader/>
        </w:trPr>
        <w:tc>
          <w:tcPr>
            <w:tcW w:w="4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B77" w:rsidP="00415B77">
            <w:pPr>
              <w:pStyle w:val="List"/>
            </w:pPr>
            <w:r w:rsidRPr="00415B77">
              <w:rPr>
                <w:rStyle w:val="SpecialBold"/>
              </w:rPr>
              <w:t>UNITS IN THIS SKILL SET</w:t>
            </w:r>
          </w:p>
        </w:tc>
        <w:tc>
          <w:tcPr>
            <w:tcW w:w="4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B77">
            <w:pPr>
              <w:pStyle w:val="List"/>
              <w:rPr>
                <w:lang w:val="en-NZ"/>
              </w:rPr>
            </w:pPr>
            <w:r w:rsidRPr="00415B77">
              <w:rPr>
                <w:rStyle w:val="SpecialBold"/>
              </w:rPr>
              <w:t>PREREQUISITE UNIT</w:t>
            </w:r>
          </w:p>
        </w:tc>
      </w:tr>
      <w:tr w:rsidTr="00415B77">
        <w:tblPrEx>
          <w:tblW w:w="0" w:type="auto"/>
          <w:tblLayout w:type="fixed"/>
          <w:tblCellMar>
            <w:left w:w="62" w:type="dxa"/>
            <w:right w:w="62" w:type="dxa"/>
          </w:tblCellMar>
          <w:tblLook w:val="0000"/>
        </w:tblPrEx>
        <w:tc>
          <w:tcPr>
            <w:tcW w:w="4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B77">
            <w:pPr>
              <w:pStyle w:val="BodyText"/>
              <w:rPr>
                <w:lang w:val="en-NZ"/>
              </w:rPr>
            </w:pPr>
            <w:r w:rsidRPr="00415B77">
              <w:t>TAEASS511 Lead assessment</w:t>
            </w:r>
          </w:p>
        </w:tc>
        <w:tc>
          <w:tcPr>
            <w:tcW w:w="4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B77">
            <w:pPr>
              <w:pStyle w:val="BodyText"/>
              <w:rPr>
                <w:lang w:val="en-NZ"/>
              </w:rPr>
            </w:pPr>
            <w:r w:rsidRPr="00415B77">
              <w:t>TAEASS412 Assess competence*</w:t>
            </w:r>
          </w:p>
        </w:tc>
      </w:tr>
      <w:tr w:rsidTr="00415B77">
        <w:tblPrEx>
          <w:tblW w:w="0" w:type="auto"/>
          <w:tblLayout w:type="fixed"/>
          <w:tblCellMar>
            <w:left w:w="62" w:type="dxa"/>
            <w:right w:w="62" w:type="dxa"/>
          </w:tblCellMar>
          <w:tblLook w:val="0000"/>
        </w:tblPrEx>
        <w:tc>
          <w:tcPr>
            <w:tcW w:w="4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5B77">
            <w:pPr>
              <w:pStyle w:val="BodyText"/>
              <w:rPr>
                <w:lang w:val="en-NZ"/>
              </w:rPr>
            </w:pPr>
            <w:r w:rsidRPr="00415B77">
              <w:t>TAEASS513 Lead assessment moderation and validation processes</w:t>
            </w:r>
          </w:p>
        </w:tc>
        <w:tc>
          <w:tcPr>
            <w:tcW w:w="4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5B77" w:rsidP="00415B77">
            <w:pPr>
              <w:pStyle w:val="BodyText"/>
            </w:pPr>
            <w:r w:rsidRPr="00415B77">
              <w:t>TAEASS413 Participate in assessment validation*</w:t>
            </w:r>
          </w:p>
        </w:tc>
      </w:tr>
    </w:tbl>
    <w:p w:rsidR="00000000" w:rsidRPr="00415B77" w:rsidP="00552A18">
      <w:pPr>
        <w:pStyle w:val="ListBullet"/>
      </w:pPr>
      <w:r w:rsidRPr="00415B77">
        <w:t>or the most recent previous version of this unit, regardless of whether it was deemed equivalent or not equivalen</w:t>
      </w:r>
      <w:r w:rsidRPr="00415B77">
        <w:t>t.</w:t>
      </w:r>
    </w:p>
    <w:p w:rsidR="00000000" w:rsidRPr="00415B77" w:rsidP="00415B77">
      <w:pPr>
        <w:pStyle w:val="AllowPageBreak"/>
      </w:pPr>
    </w:p>
    <w:p w:rsidR="00000000" w:rsidRPr="00415B77" w:rsidP="00415B77">
      <w:pPr>
        <w:pStyle w:val="Heading1"/>
      </w:pPr>
      <w:bookmarkStart w:id="6" w:name="O_1275844"/>
      <w:bookmarkEnd w:id="6"/>
      <w:r w:rsidRPr="00415B77">
        <w:t>Target Group</w:t>
      </w:r>
    </w:p>
    <w:p w:rsidR="00000000" w:rsidRPr="00415B77" w:rsidP="00552A18">
      <w:pPr>
        <w:pStyle w:val="BodyText"/>
      </w:pPr>
      <w:r w:rsidRPr="00415B77">
        <w:t xml:space="preserve">This skill set is for vocational education and training (VET) assessors and other practitioners who design assessment and lead assessment practice for vocational and other learners in the VET environment. </w:t>
      </w:r>
    </w:p>
    <w:p w:rsidR="00000000" w:rsidRPr="00415B77" w:rsidP="00415B77">
      <w:pPr>
        <w:pStyle w:val="Heading1"/>
      </w:pPr>
      <w:bookmarkStart w:id="7" w:name="O_1275845"/>
      <w:bookmarkEnd w:id="7"/>
      <w:r w:rsidRPr="00415B77">
        <w:t>Suggested words for Statement of Attainment</w:t>
      </w:r>
    </w:p>
    <w:p w:rsidR="00000000" w:rsidRPr="00415B77" w:rsidP="00552A18">
      <w:pPr>
        <w:pStyle w:val="BodyText"/>
      </w:pPr>
      <w:r w:rsidRPr="00415B77">
        <w:t>These units of competency from the TAE Training and Education Training Package meet industry requirements for vocational trainers and assessors enhancing their assessment skill and knowledge.</w:t>
      </w:r>
    </w:p>
    <w:p w:rsidR="00000000" w:rsidRPr="00415B77" w:rsidP="00415B77"/>
    <w:sectPr w:rsidSect="00415B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B77" w:rsidRPr="00552A18" w:rsidP="00552A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18" w:rsidP="00415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2A18" w:rsidP="00415B7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52A18" w:rsidP="00415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B77" w:rsidRPr="00552A18" w:rsidP="00552A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A18" w:rsidRPr="002D2AF8" w:rsidP="00415B77">
    <w:pPr>
      <w:pStyle w:val="Header"/>
      <w:framePr w:wrap="around"/>
    </w:pPr>
    <w:r>
      <w:fldChar w:fldCharType="begin"/>
    </w:r>
    <w:r>
      <w:instrText xml:space="preserve"> TITLE   \* MERGEFORMAT </w:instrText>
    </w:r>
    <w:r>
      <w:fldChar w:fldCharType="separate"/>
    </w:r>
    <w:r>
      <w:t>TAESS00032 Advanced Assessment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552A18" w:rsidP="00415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36A4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58D9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B77"/>
    <w:pPr>
      <w:spacing w:before="360" w:after="60"/>
      <w:outlineLvl w:val="0"/>
    </w:pPr>
    <w:rPr>
      <w:sz w:val="32"/>
    </w:rPr>
  </w:style>
  <w:style w:type="paragraph" w:styleId="Heading2">
    <w:name w:val="heading 2"/>
    <w:basedOn w:val="HeadingBase"/>
    <w:next w:val="BodyText"/>
    <w:link w:val="Heading2Char"/>
    <w:qFormat/>
    <w:rsid w:val="00415B77"/>
    <w:pPr>
      <w:keepLines/>
      <w:spacing w:before="240" w:after="120"/>
      <w:outlineLvl w:val="1"/>
    </w:pPr>
    <w:rPr>
      <w:sz w:val="28"/>
      <w:szCs w:val="40"/>
    </w:rPr>
  </w:style>
  <w:style w:type="paragraph" w:styleId="Heading3">
    <w:name w:val="heading 3"/>
    <w:basedOn w:val="HeadingBase"/>
    <w:next w:val="BodyText"/>
    <w:link w:val="Heading3Char"/>
    <w:qFormat/>
    <w:rsid w:val="00415B77"/>
    <w:pPr>
      <w:spacing w:before="180" w:after="120"/>
      <w:outlineLvl w:val="2"/>
    </w:pPr>
    <w:rPr>
      <w:spacing w:val="-10"/>
      <w:kern w:val="32"/>
    </w:rPr>
  </w:style>
  <w:style w:type="paragraph" w:styleId="Heading4">
    <w:name w:val="heading 4"/>
    <w:basedOn w:val="HeadingBase"/>
    <w:next w:val="BodyText"/>
    <w:link w:val="Heading4Char"/>
    <w:qFormat/>
    <w:rsid w:val="00415B77"/>
    <w:pPr>
      <w:spacing w:before="160" w:after="120"/>
      <w:outlineLvl w:val="3"/>
    </w:pPr>
    <w:rPr>
      <w:sz w:val="22"/>
    </w:rPr>
  </w:style>
  <w:style w:type="paragraph" w:styleId="Heading5">
    <w:name w:val="heading 5"/>
    <w:basedOn w:val="HeadingBase"/>
    <w:next w:val="Normal"/>
    <w:link w:val="Heading5Char"/>
    <w:qFormat/>
    <w:rsid w:val="00415B77"/>
    <w:pPr>
      <w:spacing w:before="80"/>
      <w:outlineLvl w:val="4"/>
    </w:pPr>
    <w:rPr>
      <w:color w:val="918585"/>
      <w:sz w:val="20"/>
    </w:rPr>
  </w:style>
  <w:style w:type="paragraph" w:styleId="Heading6">
    <w:name w:val="heading 6"/>
    <w:basedOn w:val="HeadingBase"/>
    <w:next w:val="Normal"/>
    <w:link w:val="Heading6Char"/>
    <w:qFormat/>
    <w:rsid w:val="00415B77"/>
    <w:pPr>
      <w:spacing w:before="60"/>
      <w:outlineLvl w:val="5"/>
    </w:pPr>
    <w:rPr>
      <w:color w:val="918585"/>
      <w:sz w:val="20"/>
    </w:rPr>
  </w:style>
  <w:style w:type="paragraph" w:styleId="Heading7">
    <w:name w:val="heading 7"/>
    <w:basedOn w:val="Normal"/>
    <w:next w:val="Normal"/>
    <w:link w:val="Heading7Char"/>
    <w:qFormat/>
    <w:rsid w:val="00415B77"/>
    <w:pPr>
      <w:ind w:left="720"/>
      <w:outlineLvl w:val="6"/>
    </w:pPr>
    <w:rPr>
      <w:i/>
    </w:rPr>
  </w:style>
  <w:style w:type="paragraph" w:styleId="Heading8">
    <w:name w:val="heading 8"/>
    <w:basedOn w:val="Normal"/>
    <w:next w:val="Normal"/>
    <w:link w:val="Heading8Char"/>
    <w:qFormat/>
    <w:rsid w:val="00415B77"/>
    <w:pPr>
      <w:ind w:left="720"/>
      <w:outlineLvl w:val="7"/>
    </w:pPr>
    <w:rPr>
      <w:i/>
    </w:rPr>
  </w:style>
  <w:style w:type="paragraph" w:styleId="Heading9">
    <w:name w:val="heading 9"/>
    <w:basedOn w:val="Normal"/>
    <w:next w:val="Normal"/>
    <w:link w:val="Heading9Char"/>
    <w:qFormat/>
    <w:rsid w:val="00415B77"/>
    <w:pPr>
      <w:ind w:left="720"/>
      <w:outlineLvl w:val="8"/>
    </w:pPr>
    <w:rPr>
      <w:i/>
    </w:rPr>
  </w:style>
  <w:style w:type="character" w:default="1" w:styleId="DefaultParagraphFont">
    <w:name w:val="Default Paragraph Font"/>
    <w:uiPriority w:val="1"/>
    <w:unhideWhenUsed/>
    <w:rsid w:val="00415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B77"/>
  </w:style>
  <w:style w:type="character" w:customStyle="1" w:styleId="Heading1Char">
    <w:name w:val="Heading 1 Char"/>
    <w:basedOn w:val="DefaultParagraphFont"/>
    <w:link w:val="Heading1"/>
    <w:rsid w:val="00415B77"/>
    <w:rPr>
      <w:rFonts w:ascii="Times New Roman" w:eastAsia="Times New Roman" w:hAnsi="Times New Roman" w:cs="Times New Roman"/>
      <w:b/>
      <w:sz w:val="32"/>
      <w:szCs w:val="20"/>
      <w:lang w:eastAsia="en-US"/>
    </w:rPr>
  </w:style>
  <w:style w:type="paragraph" w:styleId="BodyText">
    <w:name w:val="Body Text"/>
    <w:basedOn w:val="Normal"/>
    <w:link w:val="BodyTextChar"/>
    <w:rsid w:val="00415B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B77"/>
    <w:rPr>
      <w:rFonts w:ascii="Times New Roman" w:eastAsia="Times New Roman" w:hAnsi="Times New Roman" w:cs="Times New Roman"/>
      <w:sz w:val="24"/>
      <w:lang w:eastAsia="en-US"/>
    </w:rPr>
  </w:style>
  <w:style w:type="paragraph" w:styleId="List">
    <w:name w:val="List"/>
    <w:basedOn w:val="BodyText"/>
    <w:next w:val="BodyText"/>
    <w:rsid w:val="00415B77"/>
    <w:pPr>
      <w:tabs>
        <w:tab w:val="left" w:pos="340"/>
      </w:tabs>
      <w:spacing w:before="60" w:after="60"/>
      <w:ind w:left="340" w:hanging="340"/>
    </w:pPr>
  </w:style>
  <w:style w:type="paragraph" w:styleId="ListBullet">
    <w:name w:val="List Bullet"/>
    <w:basedOn w:val="List"/>
    <w:rsid w:val="00415B77"/>
    <w:pPr>
      <w:numPr>
        <w:numId w:val="11"/>
      </w:numPr>
      <w:tabs>
        <w:tab w:val="clear" w:pos="340"/>
      </w:tabs>
      <w:spacing w:before="40" w:after="40"/>
    </w:pPr>
  </w:style>
  <w:style w:type="character" w:customStyle="1" w:styleId="SpecialBold">
    <w:name w:val="Special Bold"/>
    <w:basedOn w:val="DefaultParagraphFont"/>
    <w:rsid w:val="00415B77"/>
    <w:rPr>
      <w:b/>
      <w:spacing w:val="0"/>
    </w:rPr>
  </w:style>
  <w:style w:type="paragraph" w:customStyle="1" w:styleId="SuperHeading">
    <w:name w:val="SuperHeading"/>
    <w:basedOn w:val="Normal"/>
    <w:rsid w:val="00415B77"/>
    <w:pPr>
      <w:spacing w:before="240" w:after="120"/>
      <w:outlineLvl w:val="0"/>
    </w:pPr>
    <w:rPr>
      <w:rFonts w:ascii="Times New Roman" w:hAnsi="Times New Roman"/>
      <w:b/>
      <w:sz w:val="32"/>
    </w:rPr>
  </w:style>
  <w:style w:type="paragraph" w:customStyle="1" w:styleId="AllowPageBreak">
    <w:name w:val="AllowPageBreak"/>
    <w:rsid w:val="00415B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5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B77"/>
    <w:rPr>
      <w:rFonts w:ascii="Courier New" w:eastAsia="Times New Roman" w:hAnsi="Courier New" w:cs="Times New Roman"/>
      <w:i/>
      <w:szCs w:val="20"/>
      <w:lang w:eastAsia="en-US"/>
    </w:rPr>
  </w:style>
  <w:style w:type="paragraph" w:customStyle="1" w:styleId="HeadingBase">
    <w:name w:val="Heading Base"/>
    <w:rsid w:val="00415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B77"/>
    <w:pPr>
      <w:tabs>
        <w:tab w:val="right" w:leader="dot" w:pos="9072"/>
      </w:tabs>
      <w:ind w:left="567"/>
    </w:pPr>
    <w:rPr>
      <w:szCs w:val="22"/>
    </w:rPr>
  </w:style>
  <w:style w:type="paragraph" w:customStyle="1" w:styleId="TOCBase">
    <w:name w:val="TOC Base"/>
    <w:rsid w:val="00415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B77"/>
    <w:pPr>
      <w:tabs>
        <w:tab w:val="right" w:leader="dot" w:pos="9072"/>
      </w:tabs>
      <w:spacing w:before="40" w:after="40"/>
      <w:ind w:left="284"/>
    </w:pPr>
    <w:rPr>
      <w:rFonts w:ascii="Times New Roman" w:hAnsi="Times New Roman"/>
    </w:rPr>
  </w:style>
  <w:style w:type="paragraph" w:styleId="TOC1">
    <w:name w:val="toc 1"/>
    <w:basedOn w:val="TOCBase"/>
    <w:next w:val="Normal"/>
    <w:rsid w:val="00415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B77"/>
    <w:rPr>
      <w:rFonts w:ascii="Times New Roman" w:eastAsia="Times New Roman" w:hAnsi="Times New Roman" w:cs="Times New Roman"/>
      <w:sz w:val="16"/>
      <w:lang w:eastAsia="en-US"/>
    </w:rPr>
  </w:style>
  <w:style w:type="paragraph" w:styleId="Title">
    <w:name w:val="Title"/>
    <w:basedOn w:val="HeadingBase"/>
    <w:link w:val="TitleChar"/>
    <w:qFormat/>
    <w:rsid w:val="00415B77"/>
    <w:pPr>
      <w:spacing w:before="5040"/>
      <w:jc w:val="center"/>
    </w:pPr>
    <w:rPr>
      <w:sz w:val="48"/>
      <w:szCs w:val="72"/>
      <w:lang w:val="en-US"/>
    </w:rPr>
  </w:style>
  <w:style w:type="character" w:customStyle="1" w:styleId="TitleChar">
    <w:name w:val="Title Char"/>
    <w:basedOn w:val="DefaultParagraphFont"/>
    <w:link w:val="Title"/>
    <w:rsid w:val="00415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B77"/>
    <w:pPr>
      <w:tabs>
        <w:tab w:val="left" w:pos="3600"/>
        <w:tab w:val="left" w:pos="3958"/>
      </w:tabs>
    </w:pPr>
  </w:style>
  <w:style w:type="paragraph" w:customStyle="1" w:styleId="Note">
    <w:name w:val="Note"/>
    <w:basedOn w:val="BodyText"/>
    <w:rsid w:val="00415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5B77"/>
    <w:pPr>
      <w:framePr w:wrap="auto" w:hAnchor="text" w:y="6049"/>
    </w:pPr>
    <w:rPr>
      <w:color w:val="000000"/>
      <w:sz w:val="40"/>
    </w:rPr>
  </w:style>
  <w:style w:type="paragraph" w:customStyle="1" w:styleId="TOCTitle">
    <w:name w:val="TOCTitle"/>
    <w:basedOn w:val="Heading1"/>
    <w:rsid w:val="00415B77"/>
    <w:pPr>
      <w:spacing w:after="240"/>
      <w:jc w:val="center"/>
      <w:outlineLvl w:val="9"/>
    </w:pPr>
    <w:rPr>
      <w:caps/>
    </w:rPr>
  </w:style>
  <w:style w:type="paragraph" w:customStyle="1" w:styleId="Version">
    <w:name w:val="Version"/>
    <w:rsid w:val="00415B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B77"/>
    <w:pPr>
      <w:numPr>
        <w:numId w:val="12"/>
      </w:numPr>
      <w:tabs>
        <w:tab w:val="clear" w:pos="680"/>
      </w:tabs>
    </w:pPr>
  </w:style>
  <w:style w:type="paragraph" w:styleId="Index1">
    <w:name w:val="index 1"/>
    <w:basedOn w:val="Normal"/>
    <w:next w:val="Normal"/>
    <w:semiHidden/>
    <w:rsid w:val="00415B77"/>
    <w:pPr>
      <w:keepNext w:val="0"/>
      <w:tabs>
        <w:tab w:val="right" w:pos="4176"/>
      </w:tabs>
      <w:ind w:left="198" w:hanging="198"/>
    </w:pPr>
    <w:rPr>
      <w:rFonts w:ascii="Garamond" w:hAnsi="Garamond"/>
    </w:rPr>
  </w:style>
  <w:style w:type="paragraph" w:styleId="IndexHeading">
    <w:name w:val="index heading"/>
    <w:basedOn w:val="Normal"/>
    <w:next w:val="Index1"/>
    <w:semiHidden/>
    <w:rsid w:val="00415B77"/>
    <w:pPr>
      <w:spacing w:before="120" w:after="120"/>
    </w:pPr>
    <w:rPr>
      <w:rFonts w:ascii="Arial" w:hAnsi="Arial"/>
      <w:b/>
      <w:color w:val="918585"/>
      <w:sz w:val="24"/>
    </w:rPr>
  </w:style>
  <w:style w:type="paragraph" w:styleId="Header">
    <w:name w:val="header"/>
    <w:basedOn w:val="Normal"/>
    <w:link w:val="HeaderChar"/>
    <w:rsid w:val="00415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B77"/>
    <w:rPr>
      <w:rFonts w:ascii="Times New Roman" w:eastAsia="Times New Roman" w:hAnsi="Times New Roman" w:cs="Times New Roman"/>
      <w:sz w:val="16"/>
      <w:szCs w:val="20"/>
      <w:lang w:val="en-GB" w:eastAsia="en-US"/>
    </w:rPr>
  </w:style>
  <w:style w:type="paragraph" w:customStyle="1" w:styleId="Chapter">
    <w:name w:val="Chapter"/>
    <w:basedOn w:val="Normal"/>
    <w:rsid w:val="00415B77"/>
    <w:pPr>
      <w:spacing w:before="240"/>
    </w:pPr>
    <w:rPr>
      <w:rFonts w:ascii="Times New Roman" w:hAnsi="Times New Roman"/>
      <w:smallCaps/>
      <w:spacing w:val="80"/>
      <w:sz w:val="28"/>
    </w:rPr>
  </w:style>
  <w:style w:type="paragraph" w:customStyle="1" w:styleId="InChapter">
    <w:name w:val="InChapter"/>
    <w:basedOn w:val="Heading3"/>
    <w:rsid w:val="00415B77"/>
    <w:pPr>
      <w:spacing w:after="240"/>
      <w:outlineLvl w:val="9"/>
    </w:pPr>
    <w:rPr>
      <w:noProof/>
    </w:rPr>
  </w:style>
  <w:style w:type="paragraph" w:styleId="Index2">
    <w:name w:val="index 2"/>
    <w:basedOn w:val="Normal"/>
    <w:next w:val="Normal"/>
    <w:semiHidden/>
    <w:rsid w:val="00415B77"/>
    <w:pPr>
      <w:tabs>
        <w:tab w:val="right" w:pos="4176"/>
      </w:tabs>
      <w:ind w:left="568" w:hanging="284"/>
    </w:pPr>
    <w:rPr>
      <w:rFonts w:ascii="Garamond" w:hAnsi="Garamond"/>
    </w:rPr>
  </w:style>
  <w:style w:type="paragraph" w:customStyle="1" w:styleId="Byline">
    <w:name w:val="Byline"/>
    <w:rsid w:val="00415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B77"/>
    <w:pPr>
      <w:tabs>
        <w:tab w:val="clear" w:pos="3600"/>
        <w:tab w:val="clear" w:pos="3958"/>
      </w:tabs>
      <w:jc w:val="right"/>
    </w:pPr>
  </w:style>
  <w:style w:type="character" w:styleId="Emphasis">
    <w:name w:val="Emphasis"/>
    <w:basedOn w:val="DefaultParagraphFont"/>
    <w:qFormat/>
    <w:rsid w:val="00415B77"/>
    <w:rPr>
      <w:i/>
    </w:rPr>
  </w:style>
  <w:style w:type="paragraph" w:styleId="Caption">
    <w:name w:val="caption"/>
    <w:basedOn w:val="BodyText"/>
    <w:next w:val="Normal"/>
    <w:qFormat/>
    <w:rsid w:val="00415B77"/>
    <w:pPr>
      <w:framePr w:w="2268" w:hSpace="181" w:vSpace="181" w:wrap="around" w:vAnchor="text" w:hAnchor="page" w:x="1135" w:y="285" w:anchorLock="1"/>
    </w:pPr>
    <w:rPr>
      <w:i/>
    </w:rPr>
  </w:style>
  <w:style w:type="paragraph" w:customStyle="1" w:styleId="MiniTOCTitle">
    <w:name w:val="MiniTOCTitle"/>
    <w:basedOn w:val="Heading4"/>
    <w:rsid w:val="00415B77"/>
    <w:pPr>
      <w:spacing w:before="240"/>
      <w:outlineLvl w:val="9"/>
    </w:pPr>
    <w:rPr>
      <w:noProof/>
      <w:sz w:val="24"/>
    </w:rPr>
  </w:style>
  <w:style w:type="paragraph" w:customStyle="1" w:styleId="MiniTOCItem">
    <w:name w:val="MiniTOCItem"/>
    <w:basedOn w:val="ListBullet"/>
    <w:rsid w:val="00415B77"/>
    <w:pPr>
      <w:numPr>
        <w:numId w:val="0"/>
      </w:numPr>
      <w:tabs>
        <w:tab w:val="right" w:leader="dot" w:pos="6521"/>
      </w:tabs>
      <w:spacing w:before="0" w:after="0"/>
    </w:pPr>
  </w:style>
  <w:style w:type="paragraph" w:customStyle="1" w:styleId="TOFTitle">
    <w:name w:val="TOFTitle"/>
    <w:basedOn w:val="TOCTitle"/>
    <w:rsid w:val="00415B77"/>
  </w:style>
  <w:style w:type="paragraph" w:styleId="TableofFigures">
    <w:name w:val="table of figures"/>
    <w:basedOn w:val="Normal"/>
    <w:next w:val="Normal"/>
    <w:semiHidden/>
    <w:rsid w:val="00415B77"/>
    <w:pPr>
      <w:tabs>
        <w:tab w:val="right" w:leader="dot" w:pos="9072"/>
      </w:tabs>
      <w:ind w:left="970" w:hanging="403"/>
    </w:pPr>
    <w:rPr>
      <w:rFonts w:ascii="Times New Roman" w:hAnsi="Times New Roman"/>
      <w:b/>
    </w:rPr>
  </w:style>
  <w:style w:type="paragraph" w:styleId="ListNumber">
    <w:name w:val="List Number"/>
    <w:basedOn w:val="List"/>
    <w:rsid w:val="00415B77"/>
    <w:pPr>
      <w:numPr>
        <w:numId w:val="14"/>
      </w:numPr>
      <w:tabs>
        <w:tab w:val="clear" w:pos="340"/>
      </w:tabs>
    </w:pPr>
  </w:style>
  <w:style w:type="character" w:customStyle="1" w:styleId="WingdingSymbols">
    <w:name w:val="Wingding Symbols"/>
    <w:rsid w:val="00415B77"/>
    <w:rPr>
      <w:rFonts w:ascii="Wingdings" w:hAnsi="Wingdings"/>
    </w:rPr>
  </w:style>
  <w:style w:type="paragraph" w:customStyle="1" w:styleId="TableHeading">
    <w:name w:val="Table Heading"/>
    <w:basedOn w:val="HeadingBase"/>
    <w:rsid w:val="00415B77"/>
    <w:pPr>
      <w:keepLines/>
      <w:pBdr>
        <w:bottom w:val="single" w:sz="6" w:space="1" w:color="918585"/>
      </w:pBdr>
      <w:spacing w:before="240"/>
    </w:pPr>
  </w:style>
  <w:style w:type="character" w:customStyle="1" w:styleId="HotSpot">
    <w:name w:val="HotSpot"/>
    <w:rsid w:val="00415B77"/>
    <w:rPr>
      <w:color w:val="0033CC"/>
      <w:u w:val="none"/>
    </w:rPr>
  </w:style>
  <w:style w:type="paragraph" w:customStyle="1" w:styleId="BodyTextRight">
    <w:name w:val="Body Text Right"/>
    <w:basedOn w:val="BodyText"/>
    <w:rsid w:val="00415B77"/>
    <w:pPr>
      <w:spacing w:before="0" w:after="0"/>
      <w:jc w:val="right"/>
    </w:pPr>
  </w:style>
  <w:style w:type="paragraph" w:styleId="Index3">
    <w:name w:val="index 3"/>
    <w:basedOn w:val="ListNumber2"/>
    <w:next w:val="Normal"/>
    <w:semiHidden/>
    <w:rsid w:val="00415B77"/>
    <w:pPr>
      <w:numPr>
        <w:numId w:val="0"/>
      </w:numPr>
      <w:tabs>
        <w:tab w:val="right" w:leader="dot" w:pos="4176"/>
      </w:tabs>
    </w:pPr>
  </w:style>
  <w:style w:type="paragraph" w:styleId="ListNumber2">
    <w:name w:val="List Number 2"/>
    <w:basedOn w:val="List2"/>
    <w:rsid w:val="00415B77"/>
    <w:pPr>
      <w:numPr>
        <w:numId w:val="9"/>
      </w:numPr>
      <w:tabs>
        <w:tab w:val="clear" w:pos="1060"/>
      </w:tabs>
    </w:pPr>
  </w:style>
  <w:style w:type="paragraph" w:customStyle="1" w:styleId="MarginNote">
    <w:name w:val="Margin Note"/>
    <w:basedOn w:val="BodyText"/>
    <w:rsid w:val="00415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B77"/>
    <w:rPr>
      <w:sz w:val="32"/>
    </w:rPr>
  </w:style>
  <w:style w:type="paragraph" w:customStyle="1" w:styleId="HeadingProcedure">
    <w:name w:val="Heading Procedure"/>
    <w:basedOn w:val="HeadingBase"/>
    <w:next w:val="Normal"/>
    <w:rsid w:val="00415B77"/>
    <w:pPr>
      <w:tabs>
        <w:tab w:val="left" w:pos="0"/>
      </w:tabs>
      <w:spacing w:before="120" w:after="60"/>
    </w:pPr>
    <w:rPr>
      <w:i/>
      <w:color w:val="918585"/>
      <w:sz w:val="22"/>
    </w:rPr>
  </w:style>
  <w:style w:type="paragraph" w:customStyle="1" w:styleId="TableBodyText">
    <w:name w:val="Table Body Text"/>
    <w:basedOn w:val="BodyText"/>
    <w:rsid w:val="00415B77"/>
    <w:pPr>
      <w:spacing w:before="60" w:after="60"/>
    </w:pPr>
  </w:style>
  <w:style w:type="paragraph" w:styleId="ListContinue">
    <w:name w:val="List Continue"/>
    <w:basedOn w:val="List"/>
    <w:rsid w:val="00415B77"/>
    <w:pPr>
      <w:ind w:firstLine="0"/>
    </w:pPr>
  </w:style>
  <w:style w:type="paragraph" w:customStyle="1" w:styleId="ListNote">
    <w:name w:val="List Note"/>
    <w:basedOn w:val="List"/>
    <w:rsid w:val="00415B77"/>
    <w:pPr>
      <w:pBdr>
        <w:top w:val="single" w:sz="6" w:space="2" w:color="918585"/>
        <w:bottom w:val="single" w:sz="6" w:space="2" w:color="918585"/>
      </w:pBdr>
      <w:tabs>
        <w:tab w:val="left" w:pos="1021"/>
      </w:tabs>
      <w:ind w:firstLine="0"/>
    </w:pPr>
  </w:style>
  <w:style w:type="paragraph" w:customStyle="1" w:styleId="Warning">
    <w:name w:val="Warning"/>
    <w:basedOn w:val="BodyText"/>
    <w:rsid w:val="00415B77"/>
    <w:pPr>
      <w:shd w:val="clear" w:color="auto" w:fill="D9D9D9"/>
      <w:tabs>
        <w:tab w:val="left" w:pos="992"/>
      </w:tabs>
      <w:ind w:left="119" w:right="119"/>
    </w:pPr>
    <w:rPr>
      <w:sz w:val="20"/>
    </w:rPr>
  </w:style>
  <w:style w:type="paragraph" w:customStyle="1" w:styleId="MarginIcons">
    <w:name w:val="Margin Icons"/>
    <w:basedOn w:val="BodyText"/>
    <w:rsid w:val="00415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B77"/>
    <w:rPr>
      <w:rFonts w:ascii="Courier New" w:hAnsi="Courier New"/>
    </w:rPr>
  </w:style>
  <w:style w:type="paragraph" w:customStyle="1" w:styleId="NoteBullet">
    <w:name w:val="Note Bullet"/>
    <w:basedOn w:val="Note"/>
    <w:rsid w:val="00415B77"/>
    <w:pPr>
      <w:tabs>
        <w:tab w:val="clear" w:pos="680"/>
      </w:tabs>
      <w:spacing w:before="60" w:after="60"/>
    </w:pPr>
  </w:style>
  <w:style w:type="paragraph" w:customStyle="1" w:styleId="SubHeading2">
    <w:name w:val="SubHeading2"/>
    <w:basedOn w:val="HeadingBase"/>
    <w:rsid w:val="00415B77"/>
    <w:pPr>
      <w:spacing w:before="240" w:after="60"/>
    </w:pPr>
    <w:rPr>
      <w:sz w:val="20"/>
    </w:rPr>
  </w:style>
  <w:style w:type="paragraph" w:customStyle="1" w:styleId="SubHeading1">
    <w:name w:val="SubHeading1"/>
    <w:basedOn w:val="HeadingBase"/>
    <w:rsid w:val="00415B77"/>
    <w:pPr>
      <w:spacing w:before="240" w:after="60"/>
    </w:pPr>
    <w:rPr>
      <w:color w:val="918585"/>
      <w:sz w:val="22"/>
    </w:rPr>
  </w:style>
  <w:style w:type="paragraph" w:customStyle="1" w:styleId="SideHeading">
    <w:name w:val="Side Heading"/>
    <w:basedOn w:val="HeadingBase"/>
    <w:rsid w:val="00415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B77"/>
    <w:pPr>
      <w:numPr>
        <w:numId w:val="10"/>
      </w:numPr>
    </w:pPr>
  </w:style>
  <w:style w:type="paragraph" w:styleId="PlainText">
    <w:name w:val="Plain Text"/>
    <w:basedOn w:val="Normal"/>
    <w:link w:val="PlainTextChar"/>
    <w:rsid w:val="00415B77"/>
    <w:rPr>
      <w:sz w:val="20"/>
    </w:rPr>
  </w:style>
  <w:style w:type="character" w:customStyle="1" w:styleId="PlainTextChar">
    <w:name w:val="Plain Text Char"/>
    <w:basedOn w:val="DefaultParagraphFont"/>
    <w:link w:val="PlainText"/>
    <w:rsid w:val="00415B77"/>
    <w:rPr>
      <w:rFonts w:ascii="Courier New" w:eastAsia="Times New Roman" w:hAnsi="Courier New" w:cs="Times New Roman"/>
      <w:sz w:val="20"/>
      <w:szCs w:val="20"/>
      <w:lang w:eastAsia="en-US"/>
    </w:rPr>
  </w:style>
  <w:style w:type="character" w:customStyle="1" w:styleId="MenuOption">
    <w:name w:val="Menu Option"/>
    <w:basedOn w:val="DefaultParagraphFont"/>
    <w:rsid w:val="00415B77"/>
    <w:rPr>
      <w:b/>
      <w:smallCaps/>
    </w:rPr>
  </w:style>
  <w:style w:type="paragraph" w:customStyle="1" w:styleId="TableListNumber">
    <w:name w:val="Table List Number"/>
    <w:basedOn w:val="ListNumber"/>
    <w:rsid w:val="00415B77"/>
    <w:pPr>
      <w:numPr>
        <w:numId w:val="0"/>
      </w:numPr>
    </w:pPr>
  </w:style>
  <w:style w:type="paragraph" w:styleId="TOC4">
    <w:name w:val="toc 4"/>
    <w:basedOn w:val="TOCBase"/>
    <w:next w:val="Normal"/>
    <w:semiHidden/>
    <w:rsid w:val="00415B77"/>
    <w:pPr>
      <w:tabs>
        <w:tab w:val="right" w:leader="dot" w:pos="9071"/>
      </w:tabs>
      <w:ind w:left="1701"/>
    </w:pPr>
  </w:style>
  <w:style w:type="paragraph" w:customStyle="1" w:styleId="ListAlpha">
    <w:name w:val="List Alpha"/>
    <w:basedOn w:val="List"/>
    <w:rsid w:val="00415B77"/>
    <w:pPr>
      <w:numPr>
        <w:numId w:val="8"/>
      </w:numPr>
    </w:pPr>
  </w:style>
  <w:style w:type="paragraph" w:customStyle="1" w:styleId="ListAlpha2">
    <w:name w:val="List Alpha 2"/>
    <w:basedOn w:val="List2"/>
    <w:rsid w:val="00415B77"/>
    <w:pPr>
      <w:numPr>
        <w:numId w:val="7"/>
      </w:numPr>
    </w:pPr>
  </w:style>
  <w:style w:type="paragraph" w:styleId="List2">
    <w:name w:val="List 2"/>
    <w:basedOn w:val="BodyText"/>
    <w:rsid w:val="00415B77"/>
    <w:pPr>
      <w:tabs>
        <w:tab w:val="left" w:pos="680"/>
      </w:tabs>
      <w:spacing w:before="60" w:after="60"/>
      <w:ind w:left="680" w:hanging="340"/>
    </w:pPr>
  </w:style>
  <w:style w:type="paragraph" w:styleId="List3">
    <w:name w:val="List 3"/>
    <w:basedOn w:val="BodyText"/>
    <w:rsid w:val="00415B77"/>
    <w:pPr>
      <w:tabs>
        <w:tab w:val="left" w:pos="1021"/>
      </w:tabs>
      <w:spacing w:before="60" w:after="60"/>
      <w:ind w:left="1020" w:hanging="340"/>
    </w:pPr>
  </w:style>
  <w:style w:type="paragraph" w:styleId="List4">
    <w:name w:val="List 4"/>
    <w:basedOn w:val="BodyText"/>
    <w:rsid w:val="00415B77"/>
    <w:pPr>
      <w:tabs>
        <w:tab w:val="left" w:pos="1361"/>
      </w:tabs>
      <w:spacing w:before="60" w:after="60"/>
      <w:ind w:left="1361" w:hanging="340"/>
    </w:pPr>
  </w:style>
  <w:style w:type="paragraph" w:styleId="List5">
    <w:name w:val="List 5"/>
    <w:basedOn w:val="BodyText"/>
    <w:rsid w:val="00415B77"/>
    <w:pPr>
      <w:tabs>
        <w:tab w:val="left" w:pos="1701"/>
      </w:tabs>
      <w:spacing w:before="60" w:after="60"/>
      <w:ind w:left="1701" w:hanging="340"/>
    </w:pPr>
  </w:style>
  <w:style w:type="paragraph" w:styleId="ListBullet3">
    <w:name w:val="List Bullet 3"/>
    <w:basedOn w:val="List3"/>
    <w:rsid w:val="00415B77"/>
    <w:pPr>
      <w:numPr>
        <w:numId w:val="13"/>
      </w:numPr>
      <w:tabs>
        <w:tab w:val="clear" w:pos="1021"/>
      </w:tabs>
      <w:ind w:left="1037" w:hanging="357"/>
    </w:pPr>
  </w:style>
  <w:style w:type="paragraph" w:styleId="ListBullet4">
    <w:name w:val="List Bullet 4"/>
    <w:basedOn w:val="List4"/>
    <w:rsid w:val="00415B77"/>
    <w:pPr>
      <w:numPr>
        <w:numId w:val="2"/>
      </w:numPr>
      <w:tabs>
        <w:tab w:val="clear" w:pos="1361"/>
      </w:tabs>
    </w:pPr>
  </w:style>
  <w:style w:type="paragraph" w:styleId="ListBullet5">
    <w:name w:val="List Bullet 5"/>
    <w:basedOn w:val="List5"/>
    <w:rsid w:val="00415B77"/>
    <w:pPr>
      <w:numPr>
        <w:numId w:val="3"/>
      </w:numPr>
    </w:pPr>
  </w:style>
  <w:style w:type="paragraph" w:styleId="ListContinue2">
    <w:name w:val="List Continue 2"/>
    <w:basedOn w:val="List2"/>
    <w:rsid w:val="00415B77"/>
    <w:pPr>
      <w:ind w:firstLine="0"/>
    </w:pPr>
  </w:style>
  <w:style w:type="paragraph" w:styleId="ListContinue3">
    <w:name w:val="List Continue 3"/>
    <w:basedOn w:val="List3"/>
    <w:rsid w:val="00415B77"/>
    <w:pPr>
      <w:ind w:left="1021" w:firstLine="0"/>
    </w:pPr>
  </w:style>
  <w:style w:type="paragraph" w:styleId="ListContinue4">
    <w:name w:val="List Continue 4"/>
    <w:basedOn w:val="List4"/>
    <w:rsid w:val="00415B77"/>
    <w:pPr>
      <w:ind w:firstLine="0"/>
    </w:pPr>
  </w:style>
  <w:style w:type="paragraph" w:styleId="ListContinue5">
    <w:name w:val="List Continue 5"/>
    <w:basedOn w:val="List5"/>
    <w:rsid w:val="00415B77"/>
    <w:pPr>
      <w:ind w:firstLine="0"/>
    </w:pPr>
  </w:style>
  <w:style w:type="paragraph" w:styleId="ListNumber3">
    <w:name w:val="List Number 3"/>
    <w:basedOn w:val="List3"/>
    <w:rsid w:val="00415B77"/>
    <w:pPr>
      <w:numPr>
        <w:numId w:val="4"/>
      </w:numPr>
    </w:pPr>
  </w:style>
  <w:style w:type="paragraph" w:styleId="ListNumber4">
    <w:name w:val="List Number 4"/>
    <w:basedOn w:val="List4"/>
    <w:rsid w:val="00415B77"/>
    <w:pPr>
      <w:numPr>
        <w:numId w:val="5"/>
      </w:numPr>
    </w:pPr>
  </w:style>
  <w:style w:type="paragraph" w:styleId="ListNumber5">
    <w:name w:val="List Number 5"/>
    <w:basedOn w:val="List5"/>
    <w:rsid w:val="00415B77"/>
    <w:pPr>
      <w:numPr>
        <w:numId w:val="6"/>
      </w:numPr>
    </w:pPr>
  </w:style>
  <w:style w:type="paragraph" w:styleId="BlockText">
    <w:name w:val="Block Text"/>
    <w:basedOn w:val="Normal"/>
    <w:rsid w:val="00415B77"/>
    <w:pPr>
      <w:spacing w:after="120"/>
      <w:ind w:left="1440" w:right="1440"/>
    </w:pPr>
  </w:style>
  <w:style w:type="character" w:customStyle="1" w:styleId="Subscript">
    <w:name w:val="Subscript"/>
    <w:basedOn w:val="DefaultParagraphFont"/>
    <w:rsid w:val="00415B77"/>
    <w:rPr>
      <w:sz w:val="16"/>
      <w:vertAlign w:val="subscript"/>
    </w:rPr>
  </w:style>
  <w:style w:type="character" w:customStyle="1" w:styleId="Superscript">
    <w:name w:val="Superscript"/>
    <w:basedOn w:val="DefaultParagraphFont"/>
    <w:rsid w:val="00415B77"/>
    <w:rPr>
      <w:sz w:val="16"/>
      <w:vertAlign w:val="superscript"/>
    </w:rPr>
  </w:style>
  <w:style w:type="character" w:customStyle="1" w:styleId="Symbols">
    <w:name w:val="Symbols"/>
    <w:basedOn w:val="DefaultParagraphFont"/>
    <w:rsid w:val="00415B77"/>
    <w:rPr>
      <w:rFonts w:ascii="Symbol" w:hAnsi="Symbol"/>
    </w:rPr>
  </w:style>
  <w:style w:type="character" w:customStyle="1" w:styleId="MenuOptions">
    <w:name w:val="Menu Options"/>
    <w:basedOn w:val="DefaultParagraphFont"/>
    <w:rsid w:val="00415B77"/>
    <w:rPr>
      <w:rFonts w:ascii="Arial Narrow" w:hAnsi="Arial Narrow"/>
      <w:smallCaps/>
    </w:rPr>
  </w:style>
  <w:style w:type="character" w:customStyle="1" w:styleId="Buttons">
    <w:name w:val="Buttons"/>
    <w:basedOn w:val="DefaultParagraphFont"/>
    <w:rsid w:val="00415B77"/>
    <w:rPr>
      <w:b/>
    </w:rPr>
  </w:style>
  <w:style w:type="character" w:customStyle="1" w:styleId="Underlined">
    <w:name w:val="Underlined"/>
    <w:basedOn w:val="DefaultParagraphFont"/>
    <w:rsid w:val="00415B77"/>
    <w:rPr>
      <w:u w:val="single"/>
    </w:rPr>
  </w:style>
  <w:style w:type="paragraph" w:customStyle="1" w:styleId="TableBodyTextRight">
    <w:name w:val="Table Body Text Right"/>
    <w:basedOn w:val="TableBodyText"/>
    <w:rsid w:val="00415B77"/>
    <w:pPr>
      <w:widowControl w:val="0"/>
      <w:autoSpaceDE w:val="0"/>
      <w:autoSpaceDN w:val="0"/>
      <w:adjustRightInd w:val="0"/>
      <w:jc w:val="right"/>
    </w:pPr>
    <w:rPr>
      <w:rFonts w:cs="Arial"/>
      <w:szCs w:val="18"/>
    </w:rPr>
  </w:style>
  <w:style w:type="paragraph" w:customStyle="1" w:styleId="CopyrightText">
    <w:name w:val="Copyright Text"/>
    <w:basedOn w:val="BodyText"/>
    <w:rsid w:val="00415B77"/>
    <w:rPr>
      <w:sz w:val="18"/>
    </w:rPr>
  </w:style>
  <w:style w:type="paragraph" w:customStyle="1" w:styleId="BodySmallRight">
    <w:name w:val="Body Small Right"/>
    <w:basedOn w:val="BodyTextRight"/>
    <w:rsid w:val="00415B77"/>
    <w:rPr>
      <w:sz w:val="18"/>
      <w:szCs w:val="18"/>
    </w:rPr>
  </w:style>
  <w:style w:type="paragraph" w:customStyle="1" w:styleId="MarginEdition">
    <w:name w:val="Margin Edition"/>
    <w:basedOn w:val="MarginNote"/>
    <w:rsid w:val="00415B77"/>
    <w:pPr>
      <w:spacing w:before="0" w:after="0"/>
    </w:pPr>
    <w:rPr>
      <w:rFonts w:ascii="Times New Roman" w:hAnsi="Times New Roman"/>
      <w:color w:val="999999"/>
    </w:rPr>
  </w:style>
  <w:style w:type="paragraph" w:customStyle="1" w:styleId="Spacer">
    <w:name w:val="Spacer"/>
    <w:basedOn w:val="Normal"/>
    <w:rsid w:val="00415B77"/>
    <w:rPr>
      <w:sz w:val="2"/>
      <w:szCs w:val="2"/>
    </w:rPr>
  </w:style>
  <w:style w:type="character" w:customStyle="1" w:styleId="Small">
    <w:name w:val="Small"/>
    <w:basedOn w:val="DefaultParagraphFont"/>
    <w:rsid w:val="00415B77"/>
    <w:rPr>
      <w:sz w:val="16"/>
    </w:rPr>
  </w:style>
  <w:style w:type="paragraph" w:customStyle="1" w:styleId="WideTable">
    <w:name w:val="Wide Table"/>
    <w:basedOn w:val="Normal"/>
    <w:rsid w:val="00415B77"/>
    <w:pPr>
      <w:ind w:left="-1418"/>
    </w:pPr>
    <w:rPr>
      <w:sz w:val="2"/>
      <w:szCs w:val="2"/>
    </w:rPr>
  </w:style>
  <w:style w:type="character" w:styleId="PageNumber">
    <w:name w:val="page number"/>
    <w:basedOn w:val="DefaultParagraphFont"/>
    <w:rsid w:val="00415B77"/>
  </w:style>
  <w:style w:type="paragraph" w:styleId="Quote">
    <w:name w:val="Quote"/>
    <w:basedOn w:val="Heading1"/>
    <w:link w:val="QuoteChar"/>
    <w:qFormat/>
    <w:rsid w:val="00415B77"/>
    <w:rPr>
      <w:b w:val="0"/>
      <w:sz w:val="72"/>
      <w:szCs w:val="72"/>
      <w:lang w:val="en-NZ"/>
    </w:rPr>
  </w:style>
  <w:style w:type="character" w:customStyle="1" w:styleId="QuoteChar">
    <w:name w:val="Quote Char"/>
    <w:basedOn w:val="DefaultParagraphFont"/>
    <w:link w:val="Quote"/>
    <w:rsid w:val="00415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B77"/>
    <w:pPr>
      <w:pageBreakBefore/>
    </w:pPr>
  </w:style>
  <w:style w:type="paragraph" w:customStyle="1" w:styleId="Border">
    <w:name w:val="Border"/>
    <w:basedOn w:val="Normal"/>
    <w:qFormat/>
    <w:rsid w:val="00415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B77"/>
    <w:rPr>
      <w:b/>
      <w:bCs/>
      <w:i/>
      <w:iCs/>
      <w:color w:val="auto"/>
    </w:rPr>
  </w:style>
  <w:style w:type="paragraph" w:styleId="IntenseQuote">
    <w:name w:val="Intense Quote"/>
    <w:basedOn w:val="Normal"/>
    <w:next w:val="Normal"/>
    <w:link w:val="IntenseQuoteChar"/>
    <w:uiPriority w:val="30"/>
    <w:qFormat/>
    <w:rsid w:val="00415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B77"/>
    <w:rPr>
      <w:smallCaps/>
      <w:color w:val="auto"/>
      <w:u w:val="single"/>
    </w:rPr>
  </w:style>
  <w:style w:type="character" w:styleId="IntenseReference">
    <w:name w:val="Intense Reference"/>
    <w:basedOn w:val="DefaultParagraphFont"/>
    <w:uiPriority w:val="32"/>
    <w:qFormat/>
    <w:rsid w:val="00415B77"/>
    <w:rPr>
      <w:b/>
      <w:bCs/>
      <w:smallCaps/>
      <w:color w:val="auto"/>
      <w:spacing w:val="5"/>
      <w:u w:val="single"/>
    </w:rPr>
  </w:style>
  <w:style w:type="paragraph" w:customStyle="1" w:styleId="2ColumnHeading">
    <w:name w:val="2Column Heading"/>
    <w:basedOn w:val="BodyText"/>
    <w:qFormat/>
    <w:rsid w:val="00415B77"/>
    <w:pPr>
      <w:spacing w:after="60"/>
      <w:ind w:left="-2268"/>
    </w:pPr>
    <w:rPr>
      <w:b/>
    </w:rPr>
  </w:style>
  <w:style w:type="paragraph" w:customStyle="1" w:styleId="Heading1TOC">
    <w:name w:val="Heading1 TOC"/>
    <w:basedOn w:val="Normal"/>
    <w:qFormat/>
    <w:rsid w:val="00415B77"/>
    <w:pPr>
      <w:spacing w:before="240" w:after="120"/>
    </w:pPr>
    <w:rPr>
      <w:rFonts w:ascii="Times New Roman" w:hAnsi="Times New Roman"/>
      <w:b/>
      <w:sz w:val="32"/>
    </w:rPr>
  </w:style>
  <w:style w:type="paragraph" w:customStyle="1" w:styleId="Heading2TOC">
    <w:name w:val="Heading2 TOC"/>
    <w:basedOn w:val="Normal"/>
    <w:qFormat/>
    <w:rsid w:val="00415B77"/>
    <w:pPr>
      <w:spacing w:before="240" w:after="60"/>
    </w:pPr>
    <w:rPr>
      <w:rFonts w:ascii="Times New Roman" w:hAnsi="Times New Roman"/>
      <w:b/>
      <w:sz w:val="28"/>
    </w:rPr>
  </w:style>
  <w:style w:type="character" w:customStyle="1" w:styleId="Underline">
    <w:name w:val="Underline"/>
    <w:basedOn w:val="DefaultParagraphFont"/>
    <w:qFormat/>
    <w:rsid w:val="00415B77"/>
    <w:rPr>
      <w:u w:val="single"/>
    </w:rPr>
  </w:style>
  <w:style w:type="character" w:customStyle="1" w:styleId="BoldandItalics">
    <w:name w:val="Bold and Italics"/>
    <w:qFormat/>
    <w:rsid w:val="00415B77"/>
    <w:rPr>
      <w:b/>
      <w:i/>
      <w:u w:val="none"/>
    </w:rPr>
  </w:style>
  <w:style w:type="paragraph" w:styleId="BalloonText">
    <w:name w:val="Balloon Text"/>
    <w:basedOn w:val="Normal"/>
    <w:link w:val="BalloonTextChar"/>
    <w:rsid w:val="00415B77"/>
    <w:rPr>
      <w:rFonts w:ascii="Tahoma" w:hAnsi="Tahoma" w:cs="Tahoma"/>
      <w:sz w:val="16"/>
      <w:szCs w:val="16"/>
    </w:rPr>
  </w:style>
  <w:style w:type="character" w:customStyle="1" w:styleId="BalloonTextChar">
    <w:name w:val="Balloon Text Char"/>
    <w:basedOn w:val="DefaultParagraphFont"/>
    <w:link w:val="BalloonText"/>
    <w:rsid w:val="00415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B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B77"/>
    <w:rPr>
      <w:b/>
      <w:color w:val="660033"/>
      <w:spacing w:val="0"/>
    </w:rPr>
  </w:style>
  <w:style w:type="paragraph" w:customStyle="1" w:styleId="Nameditemlist">
    <w:name w:val="Named item list"/>
    <w:basedOn w:val="BodyText"/>
    <w:qFormat/>
    <w:rsid w:val="00415B77"/>
    <w:pPr>
      <w:tabs>
        <w:tab w:val="left" w:pos="2835"/>
      </w:tabs>
      <w:ind w:left="2835" w:hanging="2835"/>
    </w:pPr>
  </w:style>
  <w:style w:type="paragraph" w:customStyle="1" w:styleId="BodyTextnopadding">
    <w:name w:val="Body Text no padding"/>
    <w:basedOn w:val="BodyText"/>
    <w:qFormat/>
    <w:rsid w:val="00415B77"/>
    <w:pPr>
      <w:spacing w:before="0" w:after="0"/>
    </w:pPr>
  </w:style>
  <w:style w:type="paragraph" w:customStyle="1" w:styleId="BodyTextBold">
    <w:name w:val="Body Text Bold"/>
    <w:basedOn w:val="BodyText"/>
    <w:qFormat/>
    <w:rsid w:val="00415B7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277</Words>
  <Characters>1785</Characters>
  <Application>Microsoft Office Word</Application>
  <DocSecurity>0</DocSecurity>
  <Lines>59</Lines>
  <Paragraphs>38</Paragraphs>
  <ScaleCrop>false</ScaleCrop>
  <Company>Author-it Software Corporation Ltd.</Company>
  <LinksUpToDate>false</LinksUpToDate>
  <CharactersWithSpaces>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TAESS00032 Advanced Assessment Skill Set</dc:title>
  <dc:subject>Approved</dc:subject>
  <dc:creator>PwC’s Skills for Australia</dc:creator>
  <cp:keywords>Release 1</cp:keywords>
  <dc:description>Review Date: 12 April 2008</dc:description>
  <cp:lastModifiedBy>HSD_TPCMSd.prod</cp:lastModifiedBy>
  <cp:revision>3</cp:revision>
  <dcterms:created xsi:type="dcterms:W3CDTF">2022-12-08T20:11:33Z</dcterms:created>
  <dcterms:modified xsi:type="dcterms:W3CDTF">2022-12-08T07:12:00Z</dcterms:modified>
</cp:coreProperties>
</file>