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CBB" w:rsidP="006C2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TAEPDD401 Work effectively in the VET sector</w:t>
      </w:r>
      <w:r>
        <w:fldChar w:fldCharType="end"/>
      </w:r>
    </w:p>
    <w:p w:rsidR="006C2CBB" w:rsidP="006C2CBB">
      <w:pPr>
        <w:pStyle w:val="Version"/>
        <w:sectPr w:rsidSect="00DF24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45C" w:rsidP="00DF245C">
      <w:pPr>
        <w:pStyle w:val="SuperHeading"/>
      </w:pPr>
      <w:r w:rsidRPr="00DF245C">
        <w:t>Assessment Requirements for TAEPDD401 Work effectively in the VET sector</w:t>
      </w:r>
    </w:p>
    <w:p w:rsidR="00000000" w:rsidRPr="00DF245C" w:rsidP="00DF245C">
      <w:pPr>
        <w:pStyle w:val="Heading1"/>
      </w:pPr>
      <w:bookmarkStart w:id="1" w:name="O_1273218"/>
      <w:bookmarkEnd w:id="1"/>
      <w:r w:rsidRPr="00DF24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6"/>
        <w:gridCol w:w="7126"/>
      </w:tblGrid>
      <w:tr w:rsidTr="00DF2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5C" w:rsidP="00DF245C">
            <w:pPr>
              <w:pStyle w:val="BodyText"/>
            </w:pPr>
            <w:r w:rsidRPr="00DF245C">
              <w:rPr>
                <w:rStyle w:val="SpecialBold"/>
              </w:rPr>
              <w:t>Release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5C">
            <w:pPr>
              <w:pStyle w:val="BodyText"/>
              <w:rPr>
                <w:lang w:val="en-NZ"/>
              </w:rPr>
            </w:pPr>
            <w:r w:rsidRPr="00DF245C">
              <w:rPr>
                <w:rStyle w:val="SpecialBold"/>
              </w:rPr>
              <w:t>Comments</w:t>
            </w:r>
          </w:p>
        </w:tc>
      </w:tr>
      <w:tr w:rsidTr="00DF2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45C">
            <w:pPr>
              <w:pStyle w:val="BodyText"/>
              <w:rPr>
                <w:lang w:val="en-NZ"/>
              </w:rPr>
            </w:pPr>
            <w:r w:rsidRPr="00DF245C">
              <w:t xml:space="preserve">Release 1 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45C" w:rsidP="00DF245C">
            <w:pPr>
              <w:pStyle w:val="BodyText"/>
            </w:pPr>
            <w:r w:rsidRPr="00DF245C">
              <w:t>This version first released with TAE Training and Education Training Package Version 5.0.</w:t>
            </w:r>
          </w:p>
          <w:p w:rsidR="00000000" w:rsidRPr="00DF245C" w:rsidP="00DF245C">
            <w:pPr>
              <w:pStyle w:val="BodyText"/>
            </w:pPr>
            <w:r w:rsidRPr="00DF245C">
              <w:t>Newly created unit.</w:t>
            </w:r>
          </w:p>
        </w:tc>
      </w:tr>
    </w:tbl>
    <w:p w:rsidR="00000000" w:rsidRPr="00DF245C" w:rsidP="00DF245C">
      <w:pPr>
        <w:pStyle w:val="BodyText"/>
      </w:pPr>
    </w:p>
    <w:p w:rsidR="00000000" w:rsidRPr="00DF245C" w:rsidP="00DF245C">
      <w:pPr>
        <w:pStyle w:val="AllowPageBreak"/>
      </w:pPr>
    </w:p>
    <w:p w:rsidR="00000000" w:rsidRPr="00DF245C" w:rsidP="00DF245C">
      <w:pPr>
        <w:pStyle w:val="Heading1"/>
      </w:pPr>
      <w:bookmarkStart w:id="2" w:name="O_1273219"/>
      <w:bookmarkEnd w:id="2"/>
      <w:r w:rsidRPr="00DF245C">
        <w:t>Performance Evidence</w:t>
      </w:r>
    </w:p>
    <w:p w:rsidR="00000000" w:rsidRPr="00DF245C" w:rsidP="006C2CBB">
      <w:pPr>
        <w:pStyle w:val="BodyText"/>
      </w:pPr>
      <w:r w:rsidRPr="00DF245C">
        <w:t>The individual must demonstrate the ability to complete the tasks outlined in the elements, performance criteria and foundation skills of this unit, including evidence of the ability to:</w:t>
      </w:r>
    </w:p>
    <w:p w:rsidR="00000000" w:rsidRPr="00DF245C" w:rsidP="00DF245C">
      <w:pPr>
        <w:pStyle w:val="ListBullet"/>
      </w:pPr>
      <w:r w:rsidRPr="00DF245C">
        <w:t>develop a plan for own develo</w:t>
      </w:r>
      <w:r w:rsidRPr="00DF245C">
        <w:t>pment, including:</w:t>
      </w:r>
    </w:p>
    <w:p w:rsidR="00000000" w:rsidRPr="00DF245C" w:rsidP="00DF245C">
      <w:pPr>
        <w:pStyle w:val="ListBullet2"/>
      </w:pPr>
      <w:r w:rsidRPr="00DF245C">
        <w:t>identifying and applying the regulatory requirements of a vocational education and training (VET) teacher, trainer and assessor</w:t>
      </w:r>
    </w:p>
    <w:p w:rsidR="00000000" w:rsidRPr="00DF245C" w:rsidP="00DF245C">
      <w:pPr>
        <w:pStyle w:val="ListBullet2"/>
      </w:pPr>
      <w:r w:rsidRPr="00DF245C">
        <w:t>evaluating vocational competency and industry currency, and current skills and knowledge related to the delivery of vocational training, including digital skills</w:t>
      </w:r>
    </w:p>
    <w:p w:rsidR="00000000" w:rsidRPr="00DF245C" w:rsidP="00DF245C">
      <w:pPr>
        <w:pStyle w:val="ListBullet2"/>
      </w:pPr>
      <w:r w:rsidRPr="00DF245C">
        <w:t>identifying opportunities for professional development to improve professional practice and kn</w:t>
      </w:r>
      <w:r w:rsidRPr="00DF245C">
        <w:t>owledge</w:t>
      </w:r>
    </w:p>
    <w:p w:rsidR="00000000" w:rsidRPr="00DF245C" w:rsidP="00DF245C">
      <w:pPr>
        <w:pStyle w:val="AllowPageBreak"/>
      </w:pPr>
    </w:p>
    <w:p w:rsidR="00000000" w:rsidRPr="00DF245C" w:rsidP="00DF245C">
      <w:pPr>
        <w:pStyle w:val="Heading1"/>
      </w:pPr>
      <w:bookmarkStart w:id="3" w:name="O_1273220"/>
      <w:bookmarkEnd w:id="3"/>
      <w:r w:rsidRPr="00DF245C">
        <w:t>Knowledge Evidence</w:t>
      </w:r>
    </w:p>
    <w:p w:rsidR="00000000" w:rsidRPr="00DF245C" w:rsidP="006C2CBB">
      <w:pPr>
        <w:pStyle w:val="BodyText"/>
      </w:pPr>
      <w:r w:rsidRPr="00DF245C">
        <w:t>The individual must be able to demonstrate knowledge to complete the tasks outlined in the elements, performance criteria and foundation skills of this unit, including knowledge of:</w:t>
      </w:r>
    </w:p>
    <w:p w:rsidR="00000000" w:rsidRPr="00DF245C" w:rsidP="00DF245C">
      <w:pPr>
        <w:pStyle w:val="ListBullet"/>
      </w:pPr>
      <w:r w:rsidRPr="00DF245C">
        <w:t xml:space="preserve">purpose of the VET Quality </w:t>
      </w:r>
      <w:r w:rsidRPr="00DF245C">
        <w:t>Framework and key content relevant to VET teachers, trainers and assessors, including:</w:t>
      </w:r>
    </w:p>
    <w:p w:rsidR="00000000" w:rsidRPr="00DF245C" w:rsidP="00DF245C">
      <w:pPr>
        <w:pStyle w:val="ListBullet2"/>
      </w:pPr>
      <w:r w:rsidRPr="00DF245C">
        <w:t>Standards for Registered Training Organisations (RTOs) 2015 (or their successor)</w:t>
      </w:r>
    </w:p>
    <w:p w:rsidR="00000000" w:rsidRPr="00DF245C" w:rsidP="00DF245C">
      <w:pPr>
        <w:pStyle w:val="ListBullet2"/>
      </w:pPr>
      <w:r w:rsidRPr="00DF245C">
        <w:t>structure and overarching content and levels of the Australian Qualifications Framework</w:t>
      </w:r>
      <w:r w:rsidRPr="00DF245C">
        <w:t xml:space="preserve"> (or its successor)</w:t>
      </w:r>
    </w:p>
    <w:p w:rsidR="00000000" w:rsidRPr="00DF245C" w:rsidP="00DF245C">
      <w:pPr>
        <w:pStyle w:val="ListBullet"/>
      </w:pPr>
      <w:r w:rsidRPr="00DF245C">
        <w:t>VET sector structure and roles and responsibilities of key stakeholders, including:</w:t>
      </w:r>
    </w:p>
    <w:p w:rsidR="00000000" w:rsidRPr="00DF245C" w:rsidP="00DF245C">
      <w:pPr>
        <w:pStyle w:val="ListBullet2"/>
      </w:pPr>
      <w:r w:rsidRPr="00DF245C">
        <w:t>Australian government</w:t>
      </w:r>
    </w:p>
    <w:p w:rsidR="00000000" w:rsidRPr="00DF245C" w:rsidP="00DF245C">
      <w:pPr>
        <w:pStyle w:val="ListBullet2"/>
      </w:pPr>
      <w:r w:rsidRPr="00DF245C">
        <w:t>state and territory governments, including state or territory training authorities</w:t>
      </w:r>
    </w:p>
    <w:p w:rsidR="00000000" w:rsidRPr="00DF245C" w:rsidP="00DF245C">
      <w:pPr>
        <w:pStyle w:val="ListBullet2"/>
      </w:pPr>
      <w:r w:rsidRPr="00DF245C">
        <w:t>VET regulators</w:t>
      </w:r>
    </w:p>
    <w:p w:rsidR="00000000" w:rsidRPr="00DF245C" w:rsidP="00DF245C">
      <w:pPr>
        <w:pStyle w:val="ListBullet2"/>
      </w:pPr>
      <w:r w:rsidRPr="00DF245C">
        <w:t>training package developers</w:t>
      </w:r>
    </w:p>
    <w:p w:rsidR="00000000" w:rsidRPr="00DF245C" w:rsidP="00DF245C">
      <w:pPr>
        <w:pStyle w:val="ListBullet2"/>
      </w:pPr>
      <w:r w:rsidRPr="00DF245C">
        <w:t>pe</w:t>
      </w:r>
      <w:r w:rsidRPr="00DF245C">
        <w:t>ak bodies</w:t>
      </w:r>
    </w:p>
    <w:p w:rsidR="00000000" w:rsidRPr="00DF245C" w:rsidP="00DF245C">
      <w:pPr>
        <w:pStyle w:val="ListBullet2"/>
      </w:pPr>
      <w:r w:rsidRPr="00DF245C">
        <w:t>networks, communities of practice and professional development providers</w:t>
      </w:r>
    </w:p>
    <w:p w:rsidR="00000000" w:rsidRPr="00DF245C" w:rsidP="00DF245C">
      <w:pPr>
        <w:pStyle w:val="ListBullet"/>
      </w:pPr>
      <w:r w:rsidRPr="00DF245C">
        <w:t>legislative and VET regulatory requirements relevant to VET teachers, trainers and assessors, including:</w:t>
      </w:r>
    </w:p>
    <w:p w:rsidR="00000000" w:rsidRPr="00DF245C" w:rsidP="00DF245C">
      <w:pPr>
        <w:pStyle w:val="ListBullet2"/>
      </w:pPr>
      <w:r w:rsidRPr="00DF245C">
        <w:t>training and assessment</w:t>
      </w:r>
    </w:p>
    <w:p w:rsidR="00000000" w:rsidRPr="00DF245C" w:rsidP="00DF245C">
      <w:pPr>
        <w:pStyle w:val="ListBullet2"/>
      </w:pPr>
      <w:r w:rsidRPr="00DF245C">
        <w:t>vocational learner support</w:t>
      </w:r>
    </w:p>
    <w:p w:rsidR="00000000" w:rsidRPr="00DF245C" w:rsidP="00DF245C">
      <w:pPr>
        <w:pStyle w:val="ListBullet2"/>
      </w:pPr>
      <w:r w:rsidRPr="00DF245C">
        <w:t>trainer and assessor qualifications</w:t>
      </w:r>
    </w:p>
    <w:p w:rsidR="00000000" w:rsidRPr="00DF245C" w:rsidP="00DF245C">
      <w:pPr>
        <w:pStyle w:val="ListBullet2"/>
      </w:pPr>
      <w:r w:rsidRPr="00DF245C">
        <w:t>maintaining vocational competency, industry currency and skills and knowledge in vocational training and learning</w:t>
      </w:r>
    </w:p>
    <w:p w:rsidR="00000000" w:rsidRPr="00DF245C" w:rsidP="00DF245C">
      <w:pPr>
        <w:pStyle w:val="ListBullet2"/>
      </w:pPr>
      <w:r w:rsidRPr="00DF245C">
        <w:t>working under supervision</w:t>
      </w:r>
    </w:p>
    <w:p w:rsidR="00000000" w:rsidRPr="00DF245C" w:rsidP="00DF245C">
      <w:pPr>
        <w:pStyle w:val="ListBullet"/>
      </w:pPr>
      <w:r w:rsidRPr="00DF245C">
        <w:t>organisational requirements and procedures relating to working as a VET teacher</w:t>
      </w:r>
      <w:r w:rsidRPr="00DF245C">
        <w:t>, trainer and assessor at an RTO, including:</w:t>
      </w:r>
    </w:p>
    <w:p w:rsidR="00000000" w:rsidRPr="00DF245C" w:rsidP="00DF245C">
      <w:pPr>
        <w:pStyle w:val="ListBullet2"/>
      </w:pPr>
      <w:r w:rsidRPr="00DF245C">
        <w:t>position description</w:t>
      </w:r>
    </w:p>
    <w:p w:rsidR="00000000" w:rsidRPr="00DF245C" w:rsidP="00DF245C">
      <w:pPr>
        <w:pStyle w:val="ListBullet2"/>
      </w:pPr>
      <w:r w:rsidRPr="00DF245C">
        <w:t>induction</w:t>
      </w:r>
    </w:p>
    <w:p w:rsidR="00000000" w:rsidRPr="00DF245C" w:rsidP="00DF245C">
      <w:pPr>
        <w:pStyle w:val="ListBullet2"/>
      </w:pPr>
      <w:r w:rsidRPr="00DF245C">
        <w:t>code of conduct</w:t>
      </w:r>
    </w:p>
    <w:p w:rsidR="00000000" w:rsidRPr="00DF245C" w:rsidP="00DF245C">
      <w:pPr>
        <w:pStyle w:val="ListBullet2"/>
      </w:pPr>
      <w:r w:rsidRPr="00DF245C">
        <w:t>duty of care</w:t>
      </w:r>
    </w:p>
    <w:p w:rsidR="00000000" w:rsidRPr="00DF245C" w:rsidP="00DF245C">
      <w:pPr>
        <w:pStyle w:val="ListBullet2"/>
      </w:pPr>
      <w:r w:rsidRPr="00DF245C">
        <w:t>risk mitigation</w:t>
      </w:r>
    </w:p>
    <w:p w:rsidR="00000000" w:rsidRPr="00DF245C" w:rsidP="00DF245C">
      <w:pPr>
        <w:pStyle w:val="ListBullet2"/>
      </w:pPr>
      <w:r w:rsidRPr="00DF245C">
        <w:t>continuous improvement</w:t>
      </w:r>
    </w:p>
    <w:p w:rsidR="00000000" w:rsidRPr="00DF245C" w:rsidP="00DF245C">
      <w:pPr>
        <w:pStyle w:val="ListBullet2"/>
      </w:pPr>
      <w:r w:rsidRPr="00DF245C">
        <w:t>records management</w:t>
      </w:r>
    </w:p>
    <w:p w:rsidR="00000000" w:rsidRPr="00DF245C" w:rsidP="00DF245C">
      <w:pPr>
        <w:pStyle w:val="ListBullet2"/>
      </w:pPr>
      <w:r w:rsidRPr="00DF245C">
        <w:t>professional development and maintaining currency</w:t>
      </w:r>
    </w:p>
    <w:p w:rsidR="00000000" w:rsidRPr="00DF245C" w:rsidP="00DF245C">
      <w:pPr>
        <w:pStyle w:val="ListBullet2"/>
      </w:pPr>
      <w:r w:rsidRPr="00DF245C">
        <w:t>diversity and inclusion</w:t>
      </w:r>
    </w:p>
    <w:p w:rsidR="00000000" w:rsidRPr="00DF245C" w:rsidP="00DF245C">
      <w:pPr>
        <w:pStyle w:val="ListBullet2"/>
      </w:pPr>
      <w:r w:rsidRPr="00DF245C">
        <w:t>privacy and confidentiality</w:t>
      </w:r>
    </w:p>
    <w:p w:rsidR="00000000" w:rsidRPr="00DF245C" w:rsidP="00DF245C">
      <w:pPr>
        <w:pStyle w:val="ListBullet2"/>
      </w:pPr>
      <w:r w:rsidRPr="00DF245C">
        <w:t>anti-discrimination</w:t>
      </w:r>
    </w:p>
    <w:p w:rsidR="00000000" w:rsidRPr="00DF245C" w:rsidP="00DF245C">
      <w:pPr>
        <w:pStyle w:val="ListBullet2"/>
      </w:pPr>
      <w:r w:rsidRPr="00DF245C">
        <w:t>consumer protection requirements</w:t>
      </w:r>
    </w:p>
    <w:p w:rsidR="00000000" w:rsidRPr="00DF245C" w:rsidP="00DF245C">
      <w:pPr>
        <w:pStyle w:val="ListBullet2"/>
      </w:pPr>
      <w:r w:rsidRPr="00DF245C">
        <w:t>copyright and plagiarism</w:t>
      </w:r>
    </w:p>
    <w:p w:rsidR="00000000" w:rsidRPr="00DF245C" w:rsidP="00DF245C">
      <w:pPr>
        <w:pStyle w:val="ListBullet2"/>
      </w:pPr>
      <w:r w:rsidRPr="00DF245C">
        <w:t>internal quality audits</w:t>
      </w:r>
    </w:p>
    <w:p w:rsidR="00000000" w:rsidRPr="00DF245C" w:rsidP="00DF245C">
      <w:pPr>
        <w:pStyle w:val="ListBullet2"/>
      </w:pPr>
      <w:r w:rsidRPr="00DF245C">
        <w:t>child safe standards</w:t>
      </w:r>
    </w:p>
    <w:p w:rsidR="00000000" w:rsidRPr="00DF245C" w:rsidP="00DF245C">
      <w:pPr>
        <w:pStyle w:val="ListBullet2"/>
      </w:pPr>
      <w:r w:rsidRPr="00DF245C">
        <w:t>workplace health and safety</w:t>
      </w:r>
    </w:p>
    <w:p w:rsidR="00000000" w:rsidRPr="00DF245C" w:rsidP="00DF245C">
      <w:pPr>
        <w:pStyle w:val="ListBullet"/>
      </w:pPr>
      <w:r w:rsidRPr="00DF245C">
        <w:t>key components of plan to improve own professional practice</w:t>
      </w:r>
    </w:p>
    <w:p w:rsidR="00000000" w:rsidRPr="00DF245C" w:rsidP="00DF245C">
      <w:pPr>
        <w:pStyle w:val="ListBullet"/>
      </w:pPr>
      <w:r w:rsidRPr="00DF245C">
        <w:t xml:space="preserve">features of the </w:t>
      </w:r>
      <w:r w:rsidRPr="00DF245C">
        <w:t>competency-based VET system, including:</w:t>
      </w:r>
    </w:p>
    <w:p w:rsidR="00000000" w:rsidRPr="00DF245C" w:rsidP="00DF245C">
      <w:pPr>
        <w:pStyle w:val="ListBullet2"/>
      </w:pPr>
      <w:r w:rsidRPr="00DF245C">
        <w:t>industry aligned</w:t>
      </w:r>
    </w:p>
    <w:p w:rsidR="00000000" w:rsidRPr="00DF245C" w:rsidP="00DF245C">
      <w:pPr>
        <w:pStyle w:val="ListBullet2"/>
      </w:pPr>
      <w:r w:rsidRPr="00DF245C">
        <w:t>nationally focus</w:t>
      </w:r>
    </w:p>
    <w:p w:rsidR="00000000" w:rsidRPr="00DF245C" w:rsidP="00DF245C">
      <w:pPr>
        <w:pStyle w:val="ListBullet2"/>
      </w:pPr>
      <w:r w:rsidRPr="00DF245C">
        <w:t>based on competency standards that define the standard of performance required in the workplace</w:t>
      </w:r>
    </w:p>
    <w:p w:rsidR="00000000" w:rsidRPr="00DF245C" w:rsidP="00DF245C">
      <w:pPr>
        <w:pStyle w:val="ListBullet2"/>
      </w:pPr>
      <w:r w:rsidRPr="00DF245C">
        <w:t>assessment is criterion referenced not norm referenced</w:t>
      </w:r>
    </w:p>
    <w:p w:rsidR="00000000" w:rsidRPr="00DF245C" w:rsidP="00DF245C">
      <w:pPr>
        <w:pStyle w:val="ListBullet2"/>
      </w:pPr>
      <w:r w:rsidRPr="00DF245C">
        <w:t>use of ‘competent’ and ‘</w:t>
      </w:r>
      <w:r w:rsidRPr="00DF245C">
        <w:t>not yet competent’</w:t>
      </w:r>
    </w:p>
    <w:p w:rsidR="00000000" w:rsidRPr="00DF245C" w:rsidP="00DF245C">
      <w:pPr>
        <w:pStyle w:val="ListBullet2"/>
      </w:pPr>
      <w:r w:rsidRPr="00DF245C">
        <w:t>dimensions of competency</w:t>
      </w:r>
    </w:p>
    <w:p w:rsidR="00000000" w:rsidRPr="00DF245C" w:rsidP="00DF245C">
      <w:pPr>
        <w:pStyle w:val="ListBullet"/>
      </w:pPr>
      <w:r w:rsidRPr="00DF245C">
        <w:t>diversity of learners in VET, their needs and expectations, and implications for own inclusive work practices</w:t>
      </w:r>
    </w:p>
    <w:p w:rsidR="00000000" w:rsidRPr="00DF245C" w:rsidP="00DF245C">
      <w:pPr>
        <w:pStyle w:val="ListBullet"/>
      </w:pPr>
      <w:r w:rsidRPr="00DF245C">
        <w:t>current authorised Australian foundation skill frameworks used to analyse the foundation skill demand</w:t>
      </w:r>
      <w:r w:rsidRPr="00DF245C">
        <w:t>s of training products and levels of learners and candidates</w:t>
      </w:r>
    </w:p>
    <w:p w:rsidR="00000000" w:rsidRPr="00DF245C" w:rsidP="00DF245C">
      <w:pPr>
        <w:pStyle w:val="ListBullet"/>
      </w:pPr>
      <w:r w:rsidRPr="00DF245C">
        <w:t>VET sector terminology, including terminology used in nationally recognised training products.</w:t>
      </w:r>
    </w:p>
    <w:p w:rsidR="00000000" w:rsidRPr="00DF245C" w:rsidP="00DF245C">
      <w:pPr>
        <w:pStyle w:val="AllowPageBreak"/>
      </w:pPr>
    </w:p>
    <w:p w:rsidR="00000000" w:rsidRPr="00DF245C" w:rsidP="00DF245C">
      <w:pPr>
        <w:pStyle w:val="Heading1"/>
      </w:pPr>
      <w:bookmarkStart w:id="4" w:name="O_1273221"/>
      <w:bookmarkEnd w:id="4"/>
      <w:r w:rsidRPr="00DF245C">
        <w:t>Assessment Conditions</w:t>
      </w:r>
    </w:p>
    <w:p w:rsidR="00000000" w:rsidRPr="00DF245C" w:rsidP="006C2CBB">
      <w:pPr>
        <w:pStyle w:val="BodyText"/>
      </w:pPr>
      <w:r w:rsidRPr="00DF245C">
        <w:t>Skills in this unit must be demonstrated in a real or simul</w:t>
      </w:r>
      <w:r w:rsidRPr="00DF245C">
        <w:t>ated vocational education and training environment. Evidence gathered for assessment may include that collected in real time or via a submitted recording.</w:t>
      </w:r>
    </w:p>
    <w:p w:rsidR="00000000" w:rsidRPr="00DF245C" w:rsidP="006C2CBB">
      <w:pPr>
        <w:pStyle w:val="BodyText"/>
      </w:pPr>
      <w:r w:rsidRPr="00DF245C">
        <w:t>This includes access to:</w:t>
      </w:r>
    </w:p>
    <w:p w:rsidR="00000000" w:rsidRPr="00DF245C" w:rsidP="00DF245C">
      <w:pPr>
        <w:pStyle w:val="ListBullet"/>
      </w:pPr>
      <w:r w:rsidRPr="00DF245C">
        <w:t>organisational policies and procedures</w:t>
      </w:r>
    </w:p>
    <w:p w:rsidR="00000000" w:rsidRPr="00DF245C" w:rsidP="00DF245C">
      <w:pPr>
        <w:pStyle w:val="ListBullet"/>
      </w:pPr>
      <w:r w:rsidRPr="00DF245C">
        <w:t>VET sector job role information</w:t>
      </w:r>
    </w:p>
    <w:p w:rsidR="00000000" w:rsidRPr="00DF245C" w:rsidP="00DF245C">
      <w:pPr>
        <w:pStyle w:val="ListBullet"/>
      </w:pPr>
      <w:r w:rsidRPr="00DF245C">
        <w:t>info</w:t>
      </w:r>
      <w:r w:rsidRPr="00DF245C">
        <w:t>rmation relevant to an entry-level VET teacher, trainer and assessor about:</w:t>
      </w:r>
    </w:p>
    <w:p w:rsidR="00000000" w:rsidRPr="00DF245C" w:rsidP="00DF245C">
      <w:pPr>
        <w:pStyle w:val="ListBullet2"/>
      </w:pPr>
      <w:r w:rsidRPr="00DF245C">
        <w:t>organisational requirements</w:t>
      </w:r>
    </w:p>
    <w:p w:rsidR="00000000" w:rsidRPr="00DF245C" w:rsidP="00DF245C">
      <w:pPr>
        <w:pStyle w:val="ListBullet2"/>
      </w:pPr>
      <w:r w:rsidRPr="00DF245C">
        <w:t>legislative and VET regulatory requirements and associated guidance information.</w:t>
      </w:r>
    </w:p>
    <w:p w:rsidR="00000000" w:rsidRPr="00DF245C" w:rsidP="00DF245C">
      <w:pPr>
        <w:pStyle w:val="BodyText"/>
      </w:pPr>
    </w:p>
    <w:p w:rsidR="00000000" w:rsidRPr="00DF245C" w:rsidP="006C2CBB">
      <w:pPr>
        <w:pStyle w:val="BodyText"/>
      </w:pPr>
      <w:r w:rsidRPr="00DF245C">
        <w:t>Assessors of this unit must satisfy the requirements for assessors in applicable vocational education and training legislation, frameworks and/or standards.</w:t>
      </w:r>
    </w:p>
    <w:p w:rsidR="00000000" w:rsidRPr="00DF245C" w:rsidP="00DF245C">
      <w:pPr>
        <w:pStyle w:val="Heading1"/>
      </w:pPr>
      <w:bookmarkStart w:id="5" w:name="O_1273224"/>
      <w:bookmarkEnd w:id="5"/>
      <w:r w:rsidRPr="00DF245C">
        <w:t>Links</w:t>
      </w:r>
    </w:p>
    <w:p w:rsidR="00000000" w:rsidRPr="00DF245C" w:rsidP="006C2CBB">
      <w:pPr>
        <w:pStyle w:val="BodyText"/>
      </w:pPr>
      <w:r w:rsidRPr="00DF24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"https://vetnet.gov.au/Pages/TrainingDocs.aspx?q=35337905-785d-4f93-777-e9991ad4c6c3" </w:instrText>
      </w:r>
      <w:r>
        <w:fldChar w:fldCharType="separate"/>
      </w:r>
      <w:r w:rsidRPr="00910B64">
        <w:rPr>
          <w:rStyle w:val="Hyperlink"/>
        </w:rPr>
        <w:t>https://vetnet.gov.au/Pages/TrainingDocs.aspx?q=35337905-785d-4f93-777-e9991ad4c6c3</w:t>
      </w:r>
      <w:r>
        <w:fldChar w:fldCharType="end"/>
      </w:r>
    </w:p>
    <w:p w:rsidR="00000000" w:rsidRPr="00DF245C" w:rsidP="00DF245C"/>
    <w:sectPr w:rsidSect="00DF24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5C" w:rsidRPr="006C2CBB" w:rsidP="006C2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CBB" w:rsidP="00DF2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CBB" w:rsidP="00DF2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2CBB" w:rsidP="00DF24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45C" w:rsidRPr="006C2CBB" w:rsidP="006C2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CBB" w:rsidRPr="002D2AF8" w:rsidP="00DF2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TAEPDD401 Work effectively in the VET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C2CBB" w:rsidP="00DF24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4C1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780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541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4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4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4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4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4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4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4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4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4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4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4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45C"/>
  </w:style>
  <w:style w:type="character" w:customStyle="1" w:styleId="Heading1Char">
    <w:name w:val="Heading 1 Char"/>
    <w:basedOn w:val="DefaultParagraphFont"/>
    <w:link w:val="Heading1"/>
    <w:rsid w:val="00DF24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4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4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4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45C"/>
    <w:rPr>
      <w:b/>
      <w:spacing w:val="0"/>
    </w:rPr>
  </w:style>
  <w:style w:type="paragraph" w:styleId="ListBullet2">
    <w:name w:val="List Bullet 2"/>
    <w:basedOn w:val="List2"/>
    <w:rsid w:val="00DF24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24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4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4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4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4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4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4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4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4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4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4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4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4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4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4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4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4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4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4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4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4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24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4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4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4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4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4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4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4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4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45C"/>
    <w:rPr>
      <w:i/>
    </w:rPr>
  </w:style>
  <w:style w:type="paragraph" w:styleId="Caption">
    <w:name w:val="caption"/>
    <w:basedOn w:val="BodyText"/>
    <w:next w:val="Normal"/>
    <w:qFormat/>
    <w:rsid w:val="00DF24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4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4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45C"/>
  </w:style>
  <w:style w:type="paragraph" w:styleId="TableofFigures">
    <w:name w:val="table of figures"/>
    <w:basedOn w:val="Normal"/>
    <w:next w:val="Normal"/>
    <w:semiHidden/>
    <w:rsid w:val="00DF24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4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245C"/>
    <w:rPr>
      <w:rFonts w:ascii="Wingdings" w:hAnsi="Wingdings"/>
    </w:rPr>
  </w:style>
  <w:style w:type="paragraph" w:customStyle="1" w:styleId="TableHeading">
    <w:name w:val="Table Heading"/>
    <w:basedOn w:val="HeadingBase"/>
    <w:rsid w:val="00DF24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45C"/>
    <w:rPr>
      <w:color w:val="0033CC"/>
      <w:u w:val="none"/>
    </w:rPr>
  </w:style>
  <w:style w:type="paragraph" w:customStyle="1" w:styleId="BodyTextRight">
    <w:name w:val="Body Text Right"/>
    <w:basedOn w:val="BodyText"/>
    <w:rsid w:val="00DF24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4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4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4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4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4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45C"/>
    <w:rPr>
      <w:sz w:val="32"/>
    </w:rPr>
  </w:style>
  <w:style w:type="paragraph" w:customStyle="1" w:styleId="HeadingProcedure">
    <w:name w:val="Heading Procedure"/>
    <w:basedOn w:val="HeadingBase"/>
    <w:next w:val="Normal"/>
    <w:rsid w:val="00DF24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45C"/>
    <w:pPr>
      <w:spacing w:before="60" w:after="60"/>
    </w:pPr>
  </w:style>
  <w:style w:type="paragraph" w:styleId="ListContinue">
    <w:name w:val="List Continue"/>
    <w:basedOn w:val="List"/>
    <w:rsid w:val="00DF245C"/>
    <w:pPr>
      <w:ind w:firstLine="0"/>
    </w:pPr>
  </w:style>
  <w:style w:type="paragraph" w:customStyle="1" w:styleId="ListNote">
    <w:name w:val="List Note"/>
    <w:basedOn w:val="List"/>
    <w:rsid w:val="00DF24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4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4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45C"/>
    <w:rPr>
      <w:rFonts w:ascii="Courier New" w:hAnsi="Courier New"/>
    </w:rPr>
  </w:style>
  <w:style w:type="paragraph" w:customStyle="1" w:styleId="NoteBullet">
    <w:name w:val="Note Bullet"/>
    <w:basedOn w:val="Note"/>
    <w:rsid w:val="00DF24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4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4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4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4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24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4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45C"/>
    <w:rPr>
      <w:b/>
      <w:smallCaps/>
    </w:rPr>
  </w:style>
  <w:style w:type="paragraph" w:customStyle="1" w:styleId="TableListNumber">
    <w:name w:val="Table List Number"/>
    <w:basedOn w:val="ListNumber"/>
    <w:rsid w:val="00DF24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4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45C"/>
    <w:pPr>
      <w:numPr>
        <w:numId w:val="9"/>
      </w:numPr>
    </w:pPr>
  </w:style>
  <w:style w:type="paragraph" w:customStyle="1" w:styleId="ListAlpha2">
    <w:name w:val="List Alpha 2"/>
    <w:basedOn w:val="List2"/>
    <w:rsid w:val="00DF245C"/>
    <w:pPr>
      <w:numPr>
        <w:numId w:val="8"/>
      </w:numPr>
    </w:pPr>
  </w:style>
  <w:style w:type="paragraph" w:styleId="List2">
    <w:name w:val="List 2"/>
    <w:basedOn w:val="BodyText"/>
    <w:rsid w:val="00DF24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4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4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4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4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4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245C"/>
    <w:pPr>
      <w:numPr>
        <w:numId w:val="4"/>
      </w:numPr>
    </w:pPr>
  </w:style>
  <w:style w:type="paragraph" w:styleId="ListContinue2">
    <w:name w:val="List Continue 2"/>
    <w:basedOn w:val="List2"/>
    <w:rsid w:val="00DF245C"/>
    <w:pPr>
      <w:ind w:firstLine="0"/>
    </w:pPr>
  </w:style>
  <w:style w:type="paragraph" w:styleId="ListContinue3">
    <w:name w:val="List Continue 3"/>
    <w:basedOn w:val="List3"/>
    <w:rsid w:val="00DF245C"/>
    <w:pPr>
      <w:ind w:left="1021" w:firstLine="0"/>
    </w:pPr>
  </w:style>
  <w:style w:type="paragraph" w:styleId="ListContinue4">
    <w:name w:val="List Continue 4"/>
    <w:basedOn w:val="List4"/>
    <w:rsid w:val="00DF245C"/>
    <w:pPr>
      <w:ind w:firstLine="0"/>
    </w:pPr>
  </w:style>
  <w:style w:type="paragraph" w:styleId="ListContinue5">
    <w:name w:val="List Continue 5"/>
    <w:basedOn w:val="List5"/>
    <w:rsid w:val="00DF245C"/>
    <w:pPr>
      <w:ind w:firstLine="0"/>
    </w:pPr>
  </w:style>
  <w:style w:type="paragraph" w:styleId="ListNumber3">
    <w:name w:val="List Number 3"/>
    <w:basedOn w:val="List3"/>
    <w:rsid w:val="00DF245C"/>
    <w:pPr>
      <w:numPr>
        <w:numId w:val="5"/>
      </w:numPr>
    </w:pPr>
  </w:style>
  <w:style w:type="paragraph" w:styleId="ListNumber4">
    <w:name w:val="List Number 4"/>
    <w:basedOn w:val="List4"/>
    <w:rsid w:val="00DF245C"/>
    <w:pPr>
      <w:numPr>
        <w:numId w:val="6"/>
      </w:numPr>
    </w:pPr>
  </w:style>
  <w:style w:type="paragraph" w:styleId="ListNumber5">
    <w:name w:val="List Number 5"/>
    <w:basedOn w:val="List5"/>
    <w:rsid w:val="00DF245C"/>
    <w:pPr>
      <w:numPr>
        <w:numId w:val="7"/>
      </w:numPr>
    </w:pPr>
  </w:style>
  <w:style w:type="paragraph" w:styleId="BlockText">
    <w:name w:val="Block Text"/>
    <w:basedOn w:val="Normal"/>
    <w:rsid w:val="00DF24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4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45C"/>
    <w:rPr>
      <w:sz w:val="16"/>
      <w:vertAlign w:val="superscript"/>
    </w:rPr>
  </w:style>
  <w:style w:type="character" w:customStyle="1" w:styleId="Symbols">
    <w:name w:val="Symbols"/>
    <w:basedOn w:val="DefaultParagraphFont"/>
    <w:rsid w:val="00DF245C"/>
    <w:rPr>
      <w:rFonts w:ascii="Symbol" w:hAnsi="Symbol"/>
    </w:rPr>
  </w:style>
  <w:style w:type="character" w:customStyle="1" w:styleId="MenuOptions">
    <w:name w:val="Menu Options"/>
    <w:basedOn w:val="DefaultParagraphFont"/>
    <w:rsid w:val="00DF24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45C"/>
    <w:rPr>
      <w:b/>
    </w:rPr>
  </w:style>
  <w:style w:type="character" w:customStyle="1" w:styleId="Underlined">
    <w:name w:val="Underlined"/>
    <w:basedOn w:val="DefaultParagraphFont"/>
    <w:rsid w:val="00DF245C"/>
    <w:rPr>
      <w:u w:val="single"/>
    </w:rPr>
  </w:style>
  <w:style w:type="paragraph" w:customStyle="1" w:styleId="TableBodyTextRight">
    <w:name w:val="Table Body Text Right"/>
    <w:basedOn w:val="TableBodyText"/>
    <w:rsid w:val="00DF24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45C"/>
    <w:rPr>
      <w:sz w:val="18"/>
    </w:rPr>
  </w:style>
  <w:style w:type="paragraph" w:customStyle="1" w:styleId="BodySmallRight">
    <w:name w:val="Body Small Right"/>
    <w:basedOn w:val="BodyTextRight"/>
    <w:rsid w:val="00DF245C"/>
    <w:rPr>
      <w:sz w:val="18"/>
      <w:szCs w:val="18"/>
    </w:rPr>
  </w:style>
  <w:style w:type="paragraph" w:customStyle="1" w:styleId="MarginEdition">
    <w:name w:val="Margin Edition"/>
    <w:basedOn w:val="MarginNote"/>
    <w:rsid w:val="00DF24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45C"/>
    <w:rPr>
      <w:sz w:val="2"/>
      <w:szCs w:val="2"/>
    </w:rPr>
  </w:style>
  <w:style w:type="character" w:customStyle="1" w:styleId="Small">
    <w:name w:val="Small"/>
    <w:basedOn w:val="DefaultParagraphFont"/>
    <w:rsid w:val="00DF245C"/>
    <w:rPr>
      <w:sz w:val="16"/>
    </w:rPr>
  </w:style>
  <w:style w:type="paragraph" w:customStyle="1" w:styleId="WideTable">
    <w:name w:val="Wide Table"/>
    <w:basedOn w:val="Normal"/>
    <w:rsid w:val="00DF24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45C"/>
  </w:style>
  <w:style w:type="paragraph" w:styleId="Quote">
    <w:name w:val="Quote"/>
    <w:basedOn w:val="Heading1"/>
    <w:link w:val="QuoteChar"/>
    <w:qFormat/>
    <w:rsid w:val="00DF24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4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45C"/>
    <w:pPr>
      <w:pageBreakBefore/>
    </w:pPr>
  </w:style>
  <w:style w:type="paragraph" w:customStyle="1" w:styleId="Border">
    <w:name w:val="Border"/>
    <w:basedOn w:val="Normal"/>
    <w:qFormat/>
    <w:rsid w:val="00DF24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4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4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4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4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4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4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4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4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45C"/>
    <w:rPr>
      <w:u w:val="single"/>
    </w:rPr>
  </w:style>
  <w:style w:type="character" w:customStyle="1" w:styleId="BoldandItalics">
    <w:name w:val="Bold and Italics"/>
    <w:qFormat/>
    <w:rsid w:val="00DF245C"/>
    <w:rPr>
      <w:b/>
      <w:i/>
      <w:u w:val="none"/>
    </w:rPr>
  </w:style>
  <w:style w:type="paragraph" w:styleId="BalloonText">
    <w:name w:val="Balloon Text"/>
    <w:basedOn w:val="Normal"/>
    <w:link w:val="BalloonTextChar"/>
    <w:rsid w:val="00DF2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4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4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4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4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4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45C"/>
    <w:pPr>
      <w:spacing w:before="0" w:after="0"/>
    </w:pPr>
  </w:style>
  <w:style w:type="paragraph" w:customStyle="1" w:styleId="BodyTextBold">
    <w:name w:val="Body Text Bold"/>
    <w:basedOn w:val="BodyText"/>
    <w:qFormat/>
    <w:rsid w:val="00DF245C"/>
    <w:rPr>
      <w:b/>
    </w:rPr>
  </w:style>
  <w:style w:type="character" w:styleId="Hyperlink">
    <w:name w:val="Hyperlink"/>
    <w:basedOn w:val="DefaultParagraphFont"/>
    <w:uiPriority w:val="99"/>
    <w:unhideWhenUsed/>
    <w:rsid w:val="006C2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3794</Characters>
  <Application>Microsoft Office Word</Application>
  <DocSecurity>0</DocSecurity>
  <Lines>105</Lines>
  <Paragraphs>83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TAEPDD401 Work effectively in the VET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