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4D2" w:rsidP="005E3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TAELLN811 Analyse policy and formulate strategic language, literacy and numeracy response</w:t>
      </w:r>
      <w:r>
        <w:fldChar w:fldCharType="end"/>
      </w:r>
    </w:p>
    <w:p w:rsidR="005E34D2" w:rsidP="005E34D2">
      <w:pPr>
        <w:pStyle w:val="Version"/>
        <w:sectPr w:rsidSect="006D4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6AC" w:rsidP="006D46AC">
      <w:pPr>
        <w:pStyle w:val="SuperHeading"/>
      </w:pPr>
      <w:r w:rsidRPr="006D46AC">
        <w:t>TAELLN811 Analyse policy and formulate strategic language, literacy and numeracy response</w:t>
      </w:r>
    </w:p>
    <w:p w:rsidR="00000000" w:rsidRPr="006D46AC" w:rsidP="006D46AC">
      <w:pPr>
        <w:pStyle w:val="Heading1"/>
      </w:pPr>
      <w:bookmarkStart w:id="1" w:name="O_590890"/>
      <w:bookmarkEnd w:id="1"/>
      <w:r w:rsidRPr="006D46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rPr>
                <w:rStyle w:val="SpecialBold"/>
              </w:rPr>
              <w:t>Comments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t xml:space="preserve">This unit of competency first released with </w:t>
            </w:r>
            <w:r w:rsidRPr="006D46AC">
              <w:rPr>
                <w:rStyle w:val="Emphasis"/>
              </w:rPr>
              <w:t>TAE Training and Education Training Package Version 1.0</w:t>
            </w:r>
            <w:r w:rsidRPr="006D46AC">
              <w:t>.</w:t>
            </w:r>
          </w:p>
        </w:tc>
      </w:tr>
    </w:tbl>
    <w:p w:rsidR="00000000" w:rsidRPr="006D46AC" w:rsidP="006D46AC">
      <w:pPr>
        <w:pStyle w:val="BodyText"/>
      </w:pPr>
    </w:p>
    <w:p w:rsidR="00000000" w:rsidRPr="006D46AC" w:rsidP="006D46AC">
      <w:pPr>
        <w:pStyle w:val="AllowPageBreak"/>
      </w:pPr>
    </w:p>
    <w:p w:rsidR="00000000" w:rsidRPr="006D46AC" w:rsidP="006D46AC">
      <w:pPr>
        <w:pStyle w:val="Heading1"/>
      </w:pPr>
      <w:bookmarkStart w:id="2" w:name="O_590891"/>
      <w:bookmarkEnd w:id="2"/>
      <w:r w:rsidRPr="006D46AC">
        <w:t>Application</w:t>
      </w:r>
    </w:p>
    <w:p w:rsidR="00000000" w:rsidRPr="006D46AC" w:rsidP="005E34D2">
      <w:pPr>
        <w:pStyle w:val="BodyText"/>
      </w:pPr>
      <w:r w:rsidRPr="006D46AC">
        <w:t>This unit describes the skills and knowledge required to identify and analyse policy that has adult language, literacy and numeracy implications; and to formulate, implement and evaluate strategic responses within a training</w:t>
      </w:r>
      <w:r w:rsidRPr="006D46AC">
        <w:t xml:space="preserve"> organisation. Knowledge of adult language, literacy and numeracy (LLN) theory and teaching approaches is also important in the development of the strategic response to policy. The unit applies to those in a training organisation with a leadership role in </w:t>
      </w:r>
      <w:r w:rsidRPr="006D46AC">
        <w:t>accessing, analysing and responding to policy.</w:t>
      </w:r>
    </w:p>
    <w:p w:rsidR="00000000" w:rsidRPr="006D46AC" w:rsidP="005E34D2">
      <w:pPr>
        <w:pStyle w:val="BodyText"/>
      </w:pPr>
      <w:r w:rsidRPr="006D46AC">
        <w:t>No licensing, legislative or certification requirements apply to this unit at the time of publication.</w:t>
      </w:r>
    </w:p>
    <w:p w:rsidR="00000000" w:rsidRPr="006D46AC" w:rsidP="006D46AC">
      <w:pPr>
        <w:pStyle w:val="Heading1"/>
      </w:pPr>
      <w:bookmarkStart w:id="3" w:name="O_590894"/>
      <w:bookmarkEnd w:id="3"/>
      <w:r w:rsidRPr="006D46AC">
        <w:t>Unit Sector</w:t>
      </w:r>
    </w:p>
    <w:p w:rsidR="00000000" w:rsidRPr="006D46AC" w:rsidP="005E34D2">
      <w:pPr>
        <w:pStyle w:val="BodyText"/>
      </w:pPr>
      <w:r w:rsidRPr="006D46AC">
        <w:t>Language, literacy and numeracy practice</w:t>
      </w:r>
    </w:p>
    <w:p w:rsidR="00000000" w:rsidRPr="006D46AC" w:rsidP="006D46AC">
      <w:pPr>
        <w:pStyle w:val="Heading1"/>
      </w:pPr>
      <w:bookmarkStart w:id="4" w:name="O_590895"/>
      <w:bookmarkEnd w:id="4"/>
      <w:r w:rsidRPr="006D46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Elements</w:t>
            </w:r>
          </w:p>
          <w:p w:rsidR="00000000" w:rsidRPr="006D46AC" w:rsidP="006D46AC">
            <w:pPr>
              <w:pStyle w:val="BodyText"/>
            </w:pPr>
            <w:r w:rsidRPr="006D46AC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Performance Criteria</w:t>
            </w:r>
          </w:p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1. Analyse policy and its relationship to adult langua</w:t>
            </w:r>
            <w:r w:rsidRPr="006D46AC">
              <w:t>ge, literacy and numeracy provision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t>1.1 Identify new opportunities in policy environments in response to internal and external factors and government priorities</w:t>
            </w:r>
          </w:p>
          <w:p w:rsidR="00000000" w:rsidRPr="006D46AC" w:rsidP="006D46AC">
            <w:pPr>
              <w:pStyle w:val="BodyText"/>
            </w:pPr>
            <w:r w:rsidRPr="006D46AC">
              <w:t>1.2 Access policy that may impact on adult language, literacy and numeracy provision</w:t>
            </w:r>
          </w:p>
          <w:p w:rsidR="00000000" w:rsidRPr="006D46AC" w:rsidP="006D46AC">
            <w:pPr>
              <w:pStyle w:val="BodyText"/>
            </w:pPr>
            <w:r w:rsidRPr="006D46AC">
              <w:t>1.3 Analys</w:t>
            </w:r>
            <w:r w:rsidRPr="006D46AC">
              <w:t>e policy to establish changes that may impact on current adult language, literacy and numeracy provision</w:t>
            </w:r>
          </w:p>
          <w:p w:rsidR="00000000" w:rsidRPr="006D46AC" w:rsidP="006D46AC">
            <w:pPr>
              <w:pStyle w:val="BodyText"/>
            </w:pPr>
            <w:r w:rsidRPr="006D46AC">
              <w:t>1.4 Identify potential impact of policy</w:t>
            </w:r>
          </w:p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1.5 Propose actions to be taken in response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2. Lead the implementation of adult language, literacy and numerac</w:t>
            </w:r>
            <w:r w:rsidRPr="006D46AC">
              <w:t>y strategic response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t>2.1 Provide information and advice on the relevant policy and its impacts to key stakeholders</w:t>
            </w:r>
          </w:p>
          <w:p w:rsidR="00000000" w:rsidRPr="006D46AC" w:rsidP="006D46AC">
            <w:pPr>
              <w:pStyle w:val="BodyText"/>
            </w:pPr>
            <w:r w:rsidRPr="006D46AC">
              <w:t>2.2 Formulate a strategic adult language, literacy and numeracy response to the policy</w:t>
            </w:r>
          </w:p>
          <w:p w:rsidR="00000000" w:rsidRPr="006D46AC" w:rsidP="006D46AC">
            <w:pPr>
              <w:pStyle w:val="BodyText"/>
            </w:pPr>
            <w:r w:rsidRPr="006D46AC">
              <w:t>2.3 Identify the resourcing implications and feasibili</w:t>
            </w:r>
            <w:r w:rsidRPr="006D46AC">
              <w:t>ty of the strategic response</w:t>
            </w:r>
          </w:p>
          <w:p w:rsidR="00000000" w:rsidRPr="006D46AC" w:rsidP="006D46AC">
            <w:pPr>
              <w:pStyle w:val="BodyText"/>
            </w:pPr>
            <w:r w:rsidRPr="006D46AC">
              <w:t>2.4 Develop a plan for implementation of the strategic response</w:t>
            </w:r>
          </w:p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2.5 Implement the strategic response in collaboration with stakeholders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3. Review the response to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t>3.1 Develop a plan for evaluation and revi</w:t>
            </w:r>
            <w:r w:rsidRPr="006D46AC">
              <w:t>ew of strategic response in consultation with stakeholders</w:t>
            </w:r>
          </w:p>
          <w:p w:rsidR="00000000" w:rsidRPr="006D46AC" w:rsidP="006D46AC">
            <w:pPr>
              <w:pStyle w:val="BodyText"/>
            </w:pPr>
            <w:r w:rsidRPr="006D46AC">
              <w:t>3.2 Gather, collate and analyse feedback on implementation process and related issues according to organisational requirements</w:t>
            </w:r>
          </w:p>
          <w:p w:rsidR="00000000" w:rsidRPr="006D46AC" w:rsidP="006D46AC">
            <w:pPr>
              <w:pStyle w:val="BodyText"/>
            </w:pPr>
            <w:r w:rsidRPr="006D46AC">
              <w:t xml:space="preserve">3.3 Evaluate implementation of strategic response against criteria in </w:t>
            </w:r>
            <w:r w:rsidRPr="006D46AC">
              <w:t>implementation plan</w:t>
            </w:r>
          </w:p>
          <w:p w:rsidR="00000000" w:rsidRPr="006D46AC" w:rsidP="006D46AC">
            <w:pPr>
              <w:pStyle w:val="BodyText"/>
            </w:pPr>
            <w:r w:rsidRPr="006D46AC">
              <w:t>3.4 Document and report on outcomes of review according to organisational requirements</w:t>
            </w:r>
          </w:p>
          <w:p w:rsidR="00000000" w:rsidRPr="006D46AC" w:rsidP="006D46AC">
            <w:pPr>
              <w:pStyle w:val="BodyText"/>
            </w:pPr>
            <w:r w:rsidRPr="006D46AC">
              <w:t>3.5 Provide feedback to policy body on implementation issues or consequences of policy shift, if relevant</w:t>
            </w:r>
          </w:p>
        </w:tc>
      </w:tr>
    </w:tbl>
    <w:p w:rsidR="00000000" w:rsidRPr="006D46AC" w:rsidP="006D46AC">
      <w:pPr>
        <w:pStyle w:val="BodyText"/>
      </w:pPr>
    </w:p>
    <w:p w:rsidR="00000000" w:rsidRPr="006D46AC" w:rsidP="006D46AC">
      <w:pPr>
        <w:pStyle w:val="AllowPageBreak"/>
      </w:pPr>
    </w:p>
    <w:p w:rsidR="00000000" w:rsidRPr="006D46AC" w:rsidP="006D46AC">
      <w:pPr>
        <w:pStyle w:val="Heading1"/>
      </w:pPr>
      <w:bookmarkStart w:id="5" w:name="O_590896"/>
      <w:bookmarkEnd w:id="5"/>
      <w:r w:rsidRPr="006D46AC">
        <w:t>Foundation Skills</w:t>
      </w:r>
    </w:p>
    <w:p w:rsidR="00000000" w:rsidRPr="005E34D2" w:rsidP="005E34D2">
      <w:pPr>
        <w:pStyle w:val="BodyText"/>
        <w:rPr>
          <w:i/>
        </w:rPr>
      </w:pPr>
      <w:r w:rsidRPr="005E34D2">
        <w:rPr>
          <w:rStyle w:val="Emphasis"/>
        </w:rPr>
        <w:t>This s</w:t>
      </w:r>
      <w:r w:rsidRPr="005E34D2">
        <w:rPr>
          <w:rStyle w:val="Emphasis"/>
        </w:rPr>
        <w:t>ection describes language, literacy, numeracy and employment skills incorporated in the performance criteria that are required for competent performance.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1980"/>
        <w:gridCol w:w="4680"/>
      </w:tblGrid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Skill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Performance Criteria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rPr>
                <w:rStyle w:val="SpecialBold"/>
              </w:rPr>
              <w:t>Description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Reading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1.1, 1.2, 1.3, 3.2, 3.3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ListBullet"/>
              <w:rPr>
                <w:lang w:val="en-NZ"/>
              </w:rPr>
            </w:pPr>
            <w:r w:rsidRPr="006D46AC">
              <w:t>Sources, analyses and interprets information presented in a variety of formats in order to identify policy response options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Writing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1.1, 1.3, 1.4, 1.5, 2.1, 2.2, 3.1, 3.2, 3.3, 3.4, 3.5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ListBullet"/>
              <w:rPr>
                <w:lang w:val="en-NZ"/>
              </w:rPr>
            </w:pPr>
            <w:r w:rsidRPr="006D46AC">
              <w:t>Structures material in a logical and concise manner, incorporating a</w:t>
            </w:r>
            <w:r w:rsidRPr="006D46AC">
              <w:t xml:space="preserve">nalysis of information and formulation of planning </w:t>
            </w:r>
            <w:r w:rsidRPr="006D46AC">
              <w:t>and strategy, using specialised language in a format and style appropriate to a specific audience and context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Oral Communication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2.1, 3.2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ListBullet"/>
              <w:rPr>
                <w:lang w:val="en-NZ"/>
              </w:rPr>
            </w:pPr>
            <w:r w:rsidRPr="006D46AC">
              <w:t>Leads complex verbal exchanges of information, opinions and conce</w:t>
            </w:r>
            <w:r w:rsidRPr="006D46AC">
              <w:t>pts, articulating ideas and conclusions with individuals and groups using suitable style and language to communicate effectively and with influence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Navigate the world of work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1.1, 1.2, 1.4, 2.1, 3.5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ListBullet"/>
              <w:rPr>
                <w:lang w:val="en-NZ"/>
              </w:rPr>
            </w:pPr>
            <w:r w:rsidRPr="006D46AC">
              <w:t>Applies explicit or implicit protocols knowing when and</w:t>
            </w:r>
            <w:r w:rsidRPr="006D46AC">
              <w:t xml:space="preserve"> how to challenge some protocols to better align with goals and values and achieve outcomes more efficiently and effectively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Interact with others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2.1, 3.1, 3.2, 3.5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ListBullet"/>
            </w:pPr>
            <w:r w:rsidRPr="006D46AC">
              <w:t xml:space="preserve">Demonstrates sophisticated control over oral, visual and/or written formats, drawing </w:t>
            </w:r>
            <w:r w:rsidRPr="006D46AC">
              <w:t>on a range of communication practices to achieve goals</w:t>
            </w:r>
          </w:p>
          <w:p w:rsidR="00000000" w:rsidP="006D46AC">
            <w:pPr>
              <w:pStyle w:val="ListBullet"/>
              <w:rPr>
                <w:lang w:val="en-NZ"/>
              </w:rPr>
            </w:pPr>
            <w:r w:rsidRPr="006D46AC">
              <w:t>Selects and uses appropriate conventions and protocols when communicating with a range of stakeholders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Get the work done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1.2, 1.3, 1.4, 1.5, 2.2, 3.1, 3.2, 3.3, 3.4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ListBullet"/>
            </w:pPr>
            <w:r w:rsidRPr="006D46AC">
              <w:t xml:space="preserve">Applies systematic and analytical </w:t>
            </w:r>
            <w:r w:rsidRPr="006D46AC">
              <w:t>problem solving processes in complex and non-routine situations</w:t>
            </w:r>
          </w:p>
          <w:p w:rsidR="00000000" w:rsidRPr="006D46AC" w:rsidP="006D46AC">
            <w:pPr>
              <w:pStyle w:val="ListBullet"/>
            </w:pPr>
            <w:r w:rsidRPr="006D46AC">
              <w:t>Reflects on potential outcomes of particular solutions</w:t>
            </w:r>
          </w:p>
          <w:p w:rsidR="00000000" w:rsidRPr="006D46AC" w:rsidP="006D46AC">
            <w:pPr>
              <w:pStyle w:val="ListBullet"/>
            </w:pPr>
            <w:r w:rsidRPr="006D46AC">
              <w:t>Identifies opportunities for new or enhanced work practices and outcomes</w:t>
            </w:r>
          </w:p>
        </w:tc>
      </w:tr>
    </w:tbl>
    <w:p w:rsidR="00000000" w:rsidRPr="006D46AC" w:rsidP="006D46AC">
      <w:pPr>
        <w:pStyle w:val="BodyText"/>
      </w:pPr>
    </w:p>
    <w:p w:rsidR="00000000" w:rsidRPr="006D46AC" w:rsidP="006D46AC">
      <w:pPr>
        <w:pStyle w:val="AllowPageBreak"/>
      </w:pPr>
    </w:p>
    <w:p w:rsidR="00000000" w:rsidRPr="006D46AC" w:rsidP="006D46AC">
      <w:pPr>
        <w:pStyle w:val="Heading1"/>
      </w:pPr>
      <w:bookmarkStart w:id="6" w:name="O_590898"/>
      <w:bookmarkEnd w:id="6"/>
      <w:r w:rsidRPr="006D46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870"/>
        <w:gridCol w:w="720"/>
      </w:tblGrid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Code and Title</w:t>
            </w:r>
          </w:p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(</w:t>
            </w:r>
            <w:r w:rsidRPr="006D46AC">
              <w:rPr>
                <w:rStyle w:val="BoldandItalics"/>
              </w:rPr>
              <w:t>Current Version</w:t>
            </w:r>
            <w:r w:rsidRPr="006D46AC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Code and Title</w:t>
            </w:r>
          </w:p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(</w:t>
            </w:r>
            <w:r w:rsidRPr="006D46AC">
              <w:rPr>
                <w:rStyle w:val="BoldandItalics"/>
              </w:rPr>
              <w:t>Previous Version</w:t>
            </w:r>
            <w:r w:rsidRPr="006D46AC">
              <w:rPr>
                <w:rStyle w:val="SpecialBold"/>
              </w:rPr>
              <w:t>)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rPr>
                <w:rStyle w:val="SpecialBold"/>
              </w:rPr>
              <w:t>Comments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rPr>
                <w:rStyle w:val="SpecialBold"/>
              </w:rPr>
              <w:t>E/N</w:t>
            </w:r>
          </w:p>
        </w:tc>
      </w:tr>
      <w:tr w:rsidTr="006D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TAELLN811 Analyse policy and formulate strategic language, literacy and numeracy response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TAELLN801A Analyse policy and formulate strategic language, literacy and numeracy response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AC">
            <w:pPr>
              <w:pStyle w:val="BodyText"/>
              <w:rPr>
                <w:lang w:val="en-NZ"/>
              </w:rPr>
            </w:pPr>
            <w:r w:rsidRPr="006D46AC">
              <w:t>Updated to meet Standards for Training Packages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AC" w:rsidP="006D46AC">
            <w:pPr>
              <w:pStyle w:val="BodyText"/>
            </w:pPr>
            <w:r w:rsidRPr="006D46AC">
              <w:t>E</w:t>
            </w:r>
          </w:p>
        </w:tc>
      </w:tr>
    </w:tbl>
    <w:p w:rsidR="00000000" w:rsidRPr="006D46AC" w:rsidP="006D46AC">
      <w:pPr>
        <w:pStyle w:val="BodyText"/>
      </w:pPr>
    </w:p>
    <w:p w:rsidR="00000000" w:rsidRPr="006D46AC" w:rsidP="006D46AC">
      <w:pPr>
        <w:pStyle w:val="AllowPageBreak"/>
      </w:pPr>
    </w:p>
    <w:p w:rsidR="00000000" w:rsidRPr="006D46AC" w:rsidP="006D46AC">
      <w:pPr>
        <w:pStyle w:val="Heading1"/>
      </w:pPr>
      <w:bookmarkStart w:id="7" w:name="O_590906"/>
      <w:bookmarkEnd w:id="7"/>
      <w:r w:rsidRPr="006D46AC">
        <w:t>Links</w:t>
      </w:r>
    </w:p>
    <w:p w:rsidR="00000000" w:rsidRPr="006D46AC" w:rsidP="005E34D2">
      <w:pPr>
        <w:pStyle w:val="BodyText"/>
      </w:pPr>
      <w:r w:rsidRPr="006D46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013A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D46AC" w:rsidP="006D46AC"/>
    <w:sectPr w:rsidSect="006D46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AC" w:rsidRPr="005E34D2" w:rsidP="005E3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D2" w:rsidP="006D4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4D2" w:rsidP="006D4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34D2" w:rsidP="006D4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6AC" w:rsidRPr="005E34D2" w:rsidP="005E3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D2" w:rsidRPr="002D2AF8" w:rsidP="006D4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TAELLN811 Analyse policy and formulate strategic language, literacy and numeracy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E34D2" w:rsidP="006D4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A85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4A3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6AC"/>
  </w:style>
  <w:style w:type="character" w:customStyle="1" w:styleId="Heading1Char">
    <w:name w:val="Heading 1 Char"/>
    <w:basedOn w:val="DefaultParagraphFont"/>
    <w:link w:val="Heading1"/>
    <w:rsid w:val="006D4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6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6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6AC"/>
    <w:rPr>
      <w:b/>
      <w:spacing w:val="0"/>
    </w:rPr>
  </w:style>
  <w:style w:type="character" w:styleId="Emphasis">
    <w:name w:val="Emphasis"/>
    <w:basedOn w:val="DefaultParagraphFont"/>
    <w:qFormat/>
    <w:rsid w:val="006D46AC"/>
    <w:rPr>
      <w:i/>
    </w:rPr>
  </w:style>
  <w:style w:type="paragraph" w:customStyle="1" w:styleId="SuperHeading">
    <w:name w:val="SuperHeading"/>
    <w:basedOn w:val="Normal"/>
    <w:rsid w:val="006D4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D46A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D4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6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6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6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6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6AC"/>
  </w:style>
  <w:style w:type="paragraph" w:styleId="TableofFigures">
    <w:name w:val="table of figures"/>
    <w:basedOn w:val="Normal"/>
    <w:next w:val="Normal"/>
    <w:semiHidden/>
    <w:rsid w:val="006D4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6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6AC"/>
    <w:rPr>
      <w:rFonts w:ascii="Wingdings" w:hAnsi="Wingdings"/>
    </w:rPr>
  </w:style>
  <w:style w:type="paragraph" w:customStyle="1" w:styleId="TableHeading">
    <w:name w:val="Table Heading"/>
    <w:basedOn w:val="HeadingBase"/>
    <w:rsid w:val="006D4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6AC"/>
    <w:rPr>
      <w:color w:val="0033CC"/>
      <w:u w:val="none"/>
    </w:rPr>
  </w:style>
  <w:style w:type="paragraph" w:customStyle="1" w:styleId="BodyTextRight">
    <w:name w:val="Body Text Right"/>
    <w:basedOn w:val="BodyText"/>
    <w:rsid w:val="006D4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6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6AC"/>
    <w:rPr>
      <w:sz w:val="32"/>
    </w:rPr>
  </w:style>
  <w:style w:type="paragraph" w:customStyle="1" w:styleId="HeadingProcedure">
    <w:name w:val="Heading Procedure"/>
    <w:basedOn w:val="HeadingBase"/>
    <w:next w:val="Normal"/>
    <w:rsid w:val="006D4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6AC"/>
    <w:pPr>
      <w:spacing w:before="60" w:after="60"/>
    </w:pPr>
  </w:style>
  <w:style w:type="paragraph" w:styleId="ListContinue">
    <w:name w:val="List Continue"/>
    <w:basedOn w:val="List"/>
    <w:rsid w:val="006D46AC"/>
    <w:pPr>
      <w:ind w:firstLine="0"/>
    </w:pPr>
  </w:style>
  <w:style w:type="paragraph" w:customStyle="1" w:styleId="ListNote">
    <w:name w:val="List Note"/>
    <w:basedOn w:val="List"/>
    <w:rsid w:val="006D4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6AC"/>
    <w:rPr>
      <w:rFonts w:ascii="Courier New" w:hAnsi="Courier New"/>
    </w:rPr>
  </w:style>
  <w:style w:type="paragraph" w:customStyle="1" w:styleId="NoteBullet">
    <w:name w:val="Note Bullet"/>
    <w:basedOn w:val="Note"/>
    <w:rsid w:val="006D4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6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6AC"/>
    <w:rPr>
      <w:b/>
      <w:smallCaps/>
    </w:rPr>
  </w:style>
  <w:style w:type="paragraph" w:customStyle="1" w:styleId="TableListNumber">
    <w:name w:val="Table List Number"/>
    <w:basedOn w:val="ListNumber"/>
    <w:rsid w:val="006D4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6AC"/>
    <w:pPr>
      <w:numPr>
        <w:numId w:val="8"/>
      </w:numPr>
    </w:pPr>
  </w:style>
  <w:style w:type="paragraph" w:customStyle="1" w:styleId="ListAlpha2">
    <w:name w:val="List Alpha 2"/>
    <w:basedOn w:val="List2"/>
    <w:rsid w:val="006D46AC"/>
    <w:pPr>
      <w:numPr>
        <w:numId w:val="7"/>
      </w:numPr>
    </w:pPr>
  </w:style>
  <w:style w:type="paragraph" w:styleId="List2">
    <w:name w:val="List 2"/>
    <w:basedOn w:val="BodyText"/>
    <w:rsid w:val="006D4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6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6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6AC"/>
    <w:pPr>
      <w:numPr>
        <w:numId w:val="3"/>
      </w:numPr>
    </w:pPr>
  </w:style>
  <w:style w:type="paragraph" w:styleId="ListContinue2">
    <w:name w:val="List Continue 2"/>
    <w:basedOn w:val="List2"/>
    <w:rsid w:val="006D46AC"/>
    <w:pPr>
      <w:ind w:firstLine="0"/>
    </w:pPr>
  </w:style>
  <w:style w:type="paragraph" w:styleId="ListContinue3">
    <w:name w:val="List Continue 3"/>
    <w:basedOn w:val="List3"/>
    <w:rsid w:val="006D46AC"/>
    <w:pPr>
      <w:ind w:left="1021" w:firstLine="0"/>
    </w:pPr>
  </w:style>
  <w:style w:type="paragraph" w:styleId="ListContinue4">
    <w:name w:val="List Continue 4"/>
    <w:basedOn w:val="List4"/>
    <w:rsid w:val="006D46AC"/>
    <w:pPr>
      <w:ind w:firstLine="0"/>
    </w:pPr>
  </w:style>
  <w:style w:type="paragraph" w:styleId="ListContinue5">
    <w:name w:val="List Continue 5"/>
    <w:basedOn w:val="List5"/>
    <w:rsid w:val="006D46AC"/>
    <w:pPr>
      <w:ind w:firstLine="0"/>
    </w:pPr>
  </w:style>
  <w:style w:type="paragraph" w:styleId="ListNumber3">
    <w:name w:val="List Number 3"/>
    <w:basedOn w:val="List3"/>
    <w:rsid w:val="006D46AC"/>
    <w:pPr>
      <w:numPr>
        <w:numId w:val="4"/>
      </w:numPr>
    </w:pPr>
  </w:style>
  <w:style w:type="paragraph" w:styleId="ListNumber4">
    <w:name w:val="List Number 4"/>
    <w:basedOn w:val="List4"/>
    <w:rsid w:val="006D46AC"/>
    <w:pPr>
      <w:numPr>
        <w:numId w:val="5"/>
      </w:numPr>
    </w:pPr>
  </w:style>
  <w:style w:type="paragraph" w:styleId="ListNumber5">
    <w:name w:val="List Number 5"/>
    <w:basedOn w:val="List5"/>
    <w:rsid w:val="006D46AC"/>
    <w:pPr>
      <w:numPr>
        <w:numId w:val="6"/>
      </w:numPr>
    </w:pPr>
  </w:style>
  <w:style w:type="paragraph" w:styleId="BlockText">
    <w:name w:val="Block Text"/>
    <w:basedOn w:val="Normal"/>
    <w:rsid w:val="006D4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6AC"/>
    <w:rPr>
      <w:sz w:val="16"/>
      <w:vertAlign w:val="superscript"/>
    </w:rPr>
  </w:style>
  <w:style w:type="character" w:customStyle="1" w:styleId="Symbols">
    <w:name w:val="Symbols"/>
    <w:basedOn w:val="DefaultParagraphFont"/>
    <w:rsid w:val="006D46AC"/>
    <w:rPr>
      <w:rFonts w:ascii="Symbol" w:hAnsi="Symbol"/>
    </w:rPr>
  </w:style>
  <w:style w:type="character" w:customStyle="1" w:styleId="MenuOptions">
    <w:name w:val="Menu Options"/>
    <w:basedOn w:val="DefaultParagraphFont"/>
    <w:rsid w:val="006D4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6AC"/>
    <w:rPr>
      <w:b/>
    </w:rPr>
  </w:style>
  <w:style w:type="character" w:customStyle="1" w:styleId="Underlined">
    <w:name w:val="Underlined"/>
    <w:basedOn w:val="DefaultParagraphFont"/>
    <w:rsid w:val="006D46AC"/>
    <w:rPr>
      <w:u w:val="single"/>
    </w:rPr>
  </w:style>
  <w:style w:type="paragraph" w:customStyle="1" w:styleId="TableBodyTextRight">
    <w:name w:val="Table Body Text Right"/>
    <w:basedOn w:val="TableBodyText"/>
    <w:rsid w:val="006D4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6AC"/>
    <w:rPr>
      <w:sz w:val="18"/>
    </w:rPr>
  </w:style>
  <w:style w:type="paragraph" w:customStyle="1" w:styleId="BodySmallRight">
    <w:name w:val="Body Small Right"/>
    <w:basedOn w:val="BodyTextRight"/>
    <w:rsid w:val="006D46AC"/>
    <w:rPr>
      <w:sz w:val="18"/>
      <w:szCs w:val="18"/>
    </w:rPr>
  </w:style>
  <w:style w:type="paragraph" w:customStyle="1" w:styleId="MarginEdition">
    <w:name w:val="Margin Edition"/>
    <w:basedOn w:val="MarginNote"/>
    <w:rsid w:val="006D4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6AC"/>
    <w:rPr>
      <w:sz w:val="2"/>
      <w:szCs w:val="2"/>
    </w:rPr>
  </w:style>
  <w:style w:type="character" w:customStyle="1" w:styleId="Small">
    <w:name w:val="Small"/>
    <w:basedOn w:val="DefaultParagraphFont"/>
    <w:rsid w:val="006D46AC"/>
    <w:rPr>
      <w:sz w:val="16"/>
    </w:rPr>
  </w:style>
  <w:style w:type="paragraph" w:customStyle="1" w:styleId="WideTable">
    <w:name w:val="Wide Table"/>
    <w:basedOn w:val="Normal"/>
    <w:rsid w:val="006D4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6AC"/>
  </w:style>
  <w:style w:type="paragraph" w:styleId="Quote">
    <w:name w:val="Quote"/>
    <w:basedOn w:val="Heading1"/>
    <w:link w:val="QuoteChar"/>
    <w:qFormat/>
    <w:rsid w:val="006D4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6AC"/>
    <w:pPr>
      <w:pageBreakBefore/>
    </w:pPr>
  </w:style>
  <w:style w:type="paragraph" w:customStyle="1" w:styleId="Border">
    <w:name w:val="Border"/>
    <w:basedOn w:val="Normal"/>
    <w:qFormat/>
    <w:rsid w:val="006D4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6AC"/>
    <w:rPr>
      <w:u w:val="single"/>
    </w:rPr>
  </w:style>
  <w:style w:type="paragraph" w:styleId="BalloonText">
    <w:name w:val="Balloon Text"/>
    <w:basedOn w:val="Normal"/>
    <w:link w:val="BalloonTextChar"/>
    <w:rsid w:val="006D4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6AC"/>
    <w:pPr>
      <w:spacing w:before="0" w:after="0"/>
    </w:pPr>
  </w:style>
  <w:style w:type="paragraph" w:customStyle="1" w:styleId="BodyTextBold">
    <w:name w:val="Body Text Bold"/>
    <w:basedOn w:val="BodyText"/>
    <w:qFormat/>
    <w:rsid w:val="006D46AC"/>
    <w:rPr>
      <w:b/>
    </w:rPr>
  </w:style>
  <w:style w:type="character" w:styleId="Hyperlink">
    <w:name w:val="Hyperlink"/>
    <w:basedOn w:val="DefaultParagraphFont"/>
    <w:uiPriority w:val="99"/>
    <w:unhideWhenUsed/>
    <w:rsid w:val="005E3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4451</Characters>
  <Application>Microsoft Office Word</Application>
  <DocSecurity>0</DocSecurity>
  <Lines>178</Lines>
  <Paragraphs>89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TAELLN811 Analyse policy and formulate strategic language, literacy and numeracy response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